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01C1F">
      <w:pPr>
        <w:keepNext w:val="0"/>
        <w:keepLines w:val="0"/>
        <w:pageBreakBefore w:val="0"/>
        <w:widowControl w:val="0"/>
        <w:kinsoku/>
        <w:wordWrap/>
        <w:overflowPunct/>
        <w:topLinePunct w:val="0"/>
        <w:autoSpaceDE/>
        <w:autoSpaceDN/>
        <w:bidi w:val="0"/>
        <w:snapToGrid/>
        <w:spacing w:line="120" w:lineRule="auto"/>
        <w:jc w:val="left"/>
        <w:rPr>
          <w:rFonts w:hint="eastAsia" w:ascii="方正小标宋简体" w:hAnsi="方正小标宋简体" w:eastAsia="方正小标宋简体"/>
          <w:color w:val="000000"/>
          <w:sz w:val="44"/>
          <w:lang w:val="en-US" w:eastAsia="zh-CN"/>
        </w:rPr>
      </w:pPr>
      <w:r>
        <w:rPr>
          <w:rFonts w:hint="eastAsia"/>
          <w:lang w:val="en-US" w:eastAsia="zh-CN"/>
        </w:rPr>
        <w:t xml:space="preserve">  按照《市政公共资源有偿使用收入管理办法》（财税[2016]116号）第十八条相关规定，现将哈尔滨市静态交通管理智能化提升项目有偿使用收入相关情况公示如下：</w:t>
      </w:r>
      <w:r>
        <w:rPr>
          <w:rFonts w:hint="eastAsia"/>
          <w:lang w:val="en-US" w:eastAsia="zh-CN"/>
        </w:rPr>
        <w:br w:type="textWrapping"/>
      </w:r>
      <w:r>
        <w:rPr>
          <w:rFonts w:hint="eastAsia"/>
          <w:lang w:val="en-US" w:eastAsia="zh-CN"/>
        </w:rPr>
        <w:t xml:space="preserve">  1.收入收取依据：《市政公共资源有偿使用收入管理办法》（财税[2016]116号）</w:t>
      </w:r>
      <w:r>
        <w:rPr>
          <w:rFonts w:hint="eastAsia"/>
          <w:lang w:val="en-US" w:eastAsia="zh-CN"/>
        </w:rPr>
        <w:br w:type="textWrapping"/>
      </w:r>
      <w:r>
        <w:rPr>
          <w:rFonts w:hint="eastAsia"/>
          <w:lang w:val="en-US" w:eastAsia="zh-CN"/>
        </w:rPr>
        <w:t xml:space="preserve">  2.收取项目：哈尔滨市静态交通管理智能化提升项目</w:t>
      </w:r>
      <w:r>
        <w:rPr>
          <w:rFonts w:hint="eastAsia"/>
          <w:lang w:val="en-US" w:eastAsia="zh-CN"/>
        </w:rPr>
        <w:br w:type="textWrapping"/>
      </w:r>
      <w:r>
        <w:rPr>
          <w:rFonts w:hint="eastAsia"/>
          <w:lang w:val="en-US" w:eastAsia="zh-CN"/>
        </w:rPr>
        <w:t xml:space="preserve">  3.收取对象：通过公开挂牌方式确定的项目受让方</w:t>
      </w:r>
      <w:r>
        <w:rPr>
          <w:rFonts w:hint="eastAsia"/>
          <w:lang w:val="en-US" w:eastAsia="zh-CN"/>
        </w:rPr>
        <w:br w:type="textWrapping"/>
      </w:r>
      <w:r>
        <w:rPr>
          <w:rFonts w:hint="eastAsia"/>
          <w:lang w:val="en-US" w:eastAsia="zh-CN"/>
        </w:rPr>
        <w:t xml:space="preserve">  4.收取范围：通过价值评估的哈尔滨市50898个公共停车泊位和 473 个充电设施。</w:t>
      </w:r>
      <w:r>
        <w:rPr>
          <w:rFonts w:hint="eastAsia"/>
          <w:lang w:val="en-US" w:eastAsia="zh-CN"/>
        </w:rPr>
        <w:br w:type="textWrapping"/>
      </w:r>
      <w:r>
        <w:rPr>
          <w:rFonts w:hint="eastAsia"/>
          <w:lang w:val="en-US" w:eastAsia="zh-CN"/>
        </w:rPr>
        <w:t xml:space="preserve">  5.收取标准：以最终成交结果作为收取标准。</w:t>
      </w:r>
      <w:r>
        <w:rPr>
          <w:rFonts w:hint="eastAsia"/>
          <w:lang w:val="en-US" w:eastAsia="zh-CN"/>
        </w:rPr>
        <w:br w:type="textWrapping"/>
      </w:r>
      <w:r>
        <w:rPr>
          <w:rFonts w:hint="eastAsia"/>
          <w:lang w:val="en-US" w:eastAsia="zh-CN"/>
        </w:rPr>
        <w:t xml:space="preserve">  6.收取期限：按照公共资源有偿使用期限收取，为20年。</w:t>
      </w:r>
      <w:r>
        <w:rPr>
          <w:rFonts w:hint="eastAsia"/>
          <w:lang w:val="en-US" w:eastAsia="zh-CN"/>
        </w:rPr>
        <w:br w:type="textWrapping"/>
      </w:r>
      <w:r>
        <w:rPr>
          <w:rFonts w:hint="eastAsia"/>
          <w:lang w:val="en-US" w:eastAsia="zh-CN"/>
        </w:rPr>
        <w:t xml:space="preserve">  7.收取方式：项目受让方向政府授权的</w:t>
      </w:r>
      <w:bookmarkStart w:id="0" w:name="_GoBack"/>
      <w:bookmarkEnd w:id="0"/>
      <w:r>
        <w:rPr>
          <w:rFonts w:hint="eastAsia"/>
          <w:lang w:val="en-US" w:eastAsia="zh-CN"/>
        </w:rPr>
        <w:t>政府部门支付全额公共资源有偿使用费。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17F5424C"/>
    <w:rsid w:val="5C8A1B37"/>
    <w:rsid w:val="6D3B54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260</Words>
  <Characters>290</Characters>
  <Lines>0</Lines>
  <Paragraphs>0</Paragraphs>
  <TotalTime>2</TotalTime>
  <ScaleCrop>false</ScaleCrop>
  <LinksUpToDate>false</LinksUpToDate>
  <CharactersWithSpaces>308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2025-12-03T00:39:00Z</dcterms:created>
  <dc:creator>LENOVO</dc:creator>
  <cp:lastModifiedBy>LENOVO</cp:lastModifiedBy>
  <dcterms:modified xsi:type="dcterms:W3CDTF">2025-12-03T00:49:50Z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eyJoZGlkIjoiMDQ3MDA2ODNkNTFkMjYzYjU2MmIzOGE1ZmUxY2I5MGUiLCJ1c2VySWQiOiIyMTEwNDM2MDMifQ==</vt:lpwstr>
  </property>
  <property fmtid="{D5CDD505-2E9C-101B-9397-08002B2CF9AE}" pid="3" name="KSOProductBuildVer">
    <vt:lpwstr>2052-12.1.0.23542</vt:lpwstr>
  </property>
  <property fmtid="{D5CDD505-2E9C-101B-9397-08002B2CF9AE}" pid="4" name="ICV">
    <vt:lpwstr>C1B181A072C34D4998CE4D43FE9AC7DE_12</vt:lpwstr>
  </property>
</Properties>
</file>