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0A4BFD">
      <w:pPr>
        <w:shd w:val="clear" w:color="auto" w:fill="auto"/>
        <w:snapToGrid w:val="0"/>
        <w:spacing w:line="500" w:lineRule="exact"/>
        <w:jc w:val="center"/>
        <w:rPr>
          <w:rFonts w:hint="eastAsia" w:ascii="宋体" w:hAnsi="宋体" w:cs="宋体"/>
          <w:b/>
          <w:color w:val="auto"/>
          <w:sz w:val="52"/>
          <w:szCs w:val="24"/>
          <w:highlight w:val="none"/>
        </w:rPr>
      </w:pPr>
    </w:p>
    <w:p w14:paraId="4537B82B">
      <w:pPr>
        <w:shd w:val="clear" w:color="auto" w:fill="auto"/>
        <w:snapToGrid w:val="0"/>
        <w:spacing w:line="500" w:lineRule="exact"/>
        <w:jc w:val="center"/>
        <w:rPr>
          <w:rFonts w:hint="eastAsia" w:ascii="宋体" w:hAnsi="宋体" w:cs="宋体"/>
          <w:b/>
          <w:color w:val="auto"/>
          <w:sz w:val="52"/>
          <w:szCs w:val="24"/>
          <w:highlight w:val="none"/>
        </w:rPr>
      </w:pPr>
    </w:p>
    <w:p w14:paraId="31D4E095">
      <w:pPr>
        <w:shd w:val="clear" w:color="auto" w:fill="auto"/>
        <w:snapToGrid w:val="0"/>
        <w:jc w:val="center"/>
        <w:rPr>
          <w:rFonts w:hint="eastAsia" w:ascii="宋体" w:hAnsi="宋体" w:cs="宋体"/>
          <w:bCs/>
          <w:color w:val="auto"/>
          <w:sz w:val="72"/>
          <w:szCs w:val="24"/>
          <w:highlight w:val="none"/>
        </w:rPr>
      </w:pPr>
    </w:p>
    <w:p w14:paraId="3C5591D0">
      <w:pPr>
        <w:shd w:val="clear" w:color="auto" w:fill="auto"/>
        <w:snapToGrid w:val="0"/>
        <w:jc w:val="center"/>
        <w:rPr>
          <w:rFonts w:hint="eastAsia" w:ascii="宋体" w:hAnsi="宋体" w:cs="宋体"/>
          <w:bCs/>
          <w:color w:val="auto"/>
          <w:sz w:val="72"/>
          <w:szCs w:val="24"/>
          <w:highlight w:val="none"/>
        </w:rPr>
      </w:pPr>
    </w:p>
    <w:p w14:paraId="267ADC24">
      <w:pPr>
        <w:shd w:val="clear" w:color="auto" w:fill="auto"/>
        <w:snapToGrid w:val="0"/>
        <w:jc w:val="center"/>
        <w:rPr>
          <w:rFonts w:hint="eastAsia" w:ascii="宋体" w:hAnsi="宋体" w:cs="宋体"/>
          <w:bCs/>
          <w:color w:val="auto"/>
          <w:sz w:val="72"/>
          <w:szCs w:val="24"/>
          <w:highlight w:val="none"/>
        </w:rPr>
      </w:pPr>
      <w:r>
        <w:rPr>
          <w:rFonts w:hint="eastAsia" w:ascii="宋体" w:hAnsi="宋体" w:cs="宋体"/>
          <w:bCs/>
          <w:color w:val="auto"/>
          <w:sz w:val="72"/>
          <w:szCs w:val="24"/>
          <w:highlight w:val="none"/>
        </w:rPr>
        <w:t>竞争磋商文件</w:t>
      </w:r>
    </w:p>
    <w:p w14:paraId="7F0D0C4B">
      <w:pPr>
        <w:shd w:val="clear" w:color="auto" w:fill="auto"/>
        <w:snapToGrid w:val="0"/>
        <w:jc w:val="center"/>
        <w:rPr>
          <w:rFonts w:hint="eastAsia" w:ascii="宋体" w:hAnsi="宋体" w:cs="宋体"/>
          <w:b/>
          <w:color w:val="auto"/>
          <w:highlight w:val="none"/>
        </w:rPr>
      </w:pPr>
    </w:p>
    <w:p w14:paraId="5B4E0194">
      <w:pPr>
        <w:shd w:val="clear" w:color="auto" w:fill="auto"/>
        <w:snapToGrid w:val="0"/>
        <w:spacing w:line="500" w:lineRule="exact"/>
        <w:jc w:val="center"/>
        <w:rPr>
          <w:rFonts w:hint="eastAsia" w:ascii="宋体" w:hAnsi="宋体" w:cs="宋体"/>
          <w:b/>
          <w:color w:val="auto"/>
          <w:highlight w:val="none"/>
        </w:rPr>
      </w:pPr>
    </w:p>
    <w:p w14:paraId="3D57CE04">
      <w:pPr>
        <w:shd w:val="clear" w:color="auto" w:fill="auto"/>
        <w:snapToGrid w:val="0"/>
        <w:spacing w:line="500" w:lineRule="exact"/>
        <w:jc w:val="center"/>
        <w:rPr>
          <w:rFonts w:hint="eastAsia" w:ascii="宋体" w:hAnsi="宋体" w:cs="宋体"/>
          <w:b/>
          <w:color w:val="auto"/>
          <w:highlight w:val="none"/>
        </w:rPr>
      </w:pPr>
    </w:p>
    <w:p w14:paraId="64110870">
      <w:pPr>
        <w:shd w:val="clear" w:color="auto" w:fill="auto"/>
        <w:snapToGrid w:val="0"/>
        <w:spacing w:line="500" w:lineRule="exact"/>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 xml:space="preserve">   </w:t>
      </w:r>
    </w:p>
    <w:p w14:paraId="0277D55D">
      <w:pPr>
        <w:shd w:val="clear" w:color="auto" w:fill="auto"/>
        <w:snapToGrid w:val="0"/>
        <w:rPr>
          <w:rFonts w:hint="eastAsia" w:ascii="宋体" w:hAnsi="宋体" w:cs="宋体"/>
          <w:b/>
          <w:bCs/>
          <w:color w:val="auto"/>
          <w:highlight w:val="none"/>
        </w:rPr>
      </w:pPr>
    </w:p>
    <w:p w14:paraId="70F101FB">
      <w:pPr>
        <w:pStyle w:val="48"/>
        <w:shd w:val="clear" w:color="auto" w:fill="auto"/>
        <w:rPr>
          <w:rFonts w:hint="eastAsia"/>
          <w:color w:val="auto"/>
          <w:highlight w:val="none"/>
        </w:rPr>
      </w:pPr>
    </w:p>
    <w:p w14:paraId="01572039">
      <w:pPr>
        <w:pStyle w:val="48"/>
        <w:shd w:val="clear" w:color="auto" w:fill="auto"/>
        <w:rPr>
          <w:rFonts w:hint="eastAsia"/>
          <w:color w:val="auto"/>
          <w:highlight w:val="none"/>
        </w:rPr>
      </w:pPr>
    </w:p>
    <w:p w14:paraId="573A8065">
      <w:pPr>
        <w:shd w:val="clear" w:color="auto" w:fill="auto"/>
        <w:snapToGrid w:val="0"/>
        <w:rPr>
          <w:rFonts w:hint="eastAsia" w:ascii="宋体" w:hAnsi="宋体" w:cs="宋体"/>
          <w:b/>
          <w:bCs/>
          <w:color w:val="auto"/>
          <w:highlight w:val="none"/>
        </w:rPr>
      </w:pPr>
    </w:p>
    <w:p w14:paraId="0663B15C">
      <w:pPr>
        <w:pStyle w:val="10"/>
        <w:shd w:val="clear" w:color="auto" w:fill="auto"/>
        <w:rPr>
          <w:rFonts w:hint="eastAsia" w:ascii="宋体" w:hAnsi="宋体" w:cs="宋体"/>
          <w:color w:val="auto"/>
          <w:highlight w:val="none"/>
        </w:rPr>
      </w:pPr>
    </w:p>
    <w:p w14:paraId="057E1770">
      <w:pPr>
        <w:pStyle w:val="10"/>
        <w:shd w:val="clear" w:color="auto" w:fill="auto"/>
        <w:rPr>
          <w:rFonts w:hint="eastAsia" w:ascii="宋体" w:hAnsi="宋体" w:cs="宋体"/>
          <w:color w:val="auto"/>
          <w:highlight w:val="none"/>
        </w:rPr>
      </w:pPr>
    </w:p>
    <w:p w14:paraId="516EC8D1">
      <w:pPr>
        <w:shd w:val="clear" w:color="auto" w:fill="auto"/>
        <w:snapToGrid w:val="0"/>
        <w:spacing w:line="360" w:lineRule="auto"/>
        <w:jc w:val="left"/>
        <w:rPr>
          <w:rFonts w:hint="eastAsia" w:ascii="宋体" w:hAnsi="宋体" w:cs="宋体"/>
          <w:b/>
          <w:bCs/>
          <w:color w:val="auto"/>
          <w:highlight w:val="none"/>
        </w:rPr>
      </w:pPr>
    </w:p>
    <w:p w14:paraId="38D4C196">
      <w:pPr>
        <w:shd w:val="clear" w:color="auto" w:fill="auto"/>
        <w:snapToGrid w:val="0"/>
        <w:spacing w:line="360" w:lineRule="auto"/>
        <w:jc w:val="left"/>
        <w:rPr>
          <w:rFonts w:hint="eastAsia" w:ascii="宋体" w:hAnsi="宋体" w:cs="宋体"/>
          <w:b/>
          <w:bCs/>
          <w:color w:val="auto"/>
          <w:highlight w:val="none"/>
        </w:rPr>
      </w:pPr>
    </w:p>
    <w:p w14:paraId="7EF56092">
      <w:pPr>
        <w:shd w:val="clear" w:color="auto" w:fill="auto"/>
        <w:snapToGrid w:val="0"/>
        <w:spacing w:line="360" w:lineRule="auto"/>
        <w:jc w:val="left"/>
        <w:rPr>
          <w:rFonts w:hint="eastAsia" w:ascii="宋体" w:hAnsi="宋体" w:cs="宋体"/>
          <w:b/>
          <w:bCs/>
          <w:color w:val="auto"/>
          <w:highlight w:val="none"/>
        </w:rPr>
      </w:pPr>
    </w:p>
    <w:p w14:paraId="38876468">
      <w:pPr>
        <w:shd w:val="clear" w:color="auto" w:fill="auto"/>
        <w:snapToGrid w:val="0"/>
        <w:spacing w:line="360" w:lineRule="auto"/>
        <w:jc w:val="left"/>
        <w:rPr>
          <w:rFonts w:hint="eastAsia" w:ascii="宋体" w:hAnsi="宋体" w:cs="宋体"/>
          <w:b/>
          <w:bCs/>
          <w:color w:val="auto"/>
          <w:highlight w:val="none"/>
        </w:rPr>
      </w:pPr>
    </w:p>
    <w:p w14:paraId="0E248037">
      <w:pPr>
        <w:shd w:val="clear" w:color="auto" w:fill="auto"/>
        <w:snapToGrid w:val="0"/>
        <w:spacing w:line="360" w:lineRule="auto"/>
        <w:jc w:val="left"/>
        <w:rPr>
          <w:rFonts w:hint="eastAsia" w:ascii="宋体" w:hAnsi="宋体"/>
          <w:color w:val="auto"/>
          <w:sz w:val="28"/>
          <w:szCs w:val="28"/>
          <w:highlight w:val="none"/>
        </w:rPr>
      </w:pPr>
      <w:r>
        <w:rPr>
          <w:rFonts w:hint="eastAsia" w:ascii="宋体" w:hAnsi="宋体"/>
          <w:color w:val="auto"/>
          <w:sz w:val="28"/>
          <w:szCs w:val="28"/>
          <w:highlight w:val="none"/>
        </w:rPr>
        <w:t>项目名称：</w:t>
      </w:r>
      <w:r>
        <w:rPr>
          <w:rFonts w:hint="eastAsia" w:ascii="宋体" w:hAnsi="宋体"/>
          <w:color w:val="auto"/>
          <w:sz w:val="28"/>
          <w:szCs w:val="28"/>
          <w:highlight w:val="none"/>
          <w:lang w:val="en-US" w:eastAsia="zh-CN"/>
        </w:rPr>
        <w:t>哈尔滨市阿城区阿什河街民合村经济合作社哈吉屯杨家屯自来水与城市管网对接改造工程项目</w:t>
      </w:r>
    </w:p>
    <w:p w14:paraId="397C45DE">
      <w:pPr>
        <w:shd w:val="clear" w:color="auto" w:fill="auto"/>
        <w:snapToGrid w:val="0"/>
        <w:spacing w:line="360" w:lineRule="auto"/>
        <w:jc w:val="left"/>
        <w:rPr>
          <w:rFonts w:hint="default" w:ascii="宋体" w:hAnsi="宋体"/>
          <w:color w:val="auto"/>
          <w:sz w:val="28"/>
          <w:szCs w:val="28"/>
          <w:highlight w:val="none"/>
          <w:lang w:val="en-US" w:eastAsia="zh-CN"/>
        </w:rPr>
      </w:pPr>
      <w:r>
        <w:rPr>
          <w:rFonts w:hint="eastAsia" w:ascii="宋体" w:hAnsi="宋体"/>
          <w:color w:val="auto"/>
          <w:sz w:val="28"/>
          <w:szCs w:val="28"/>
          <w:highlight w:val="none"/>
        </w:rPr>
        <w:t>项目编号：</w:t>
      </w:r>
      <w:r>
        <w:rPr>
          <w:rFonts w:hint="eastAsia" w:ascii="宋体" w:hAnsi="宋体"/>
          <w:color w:val="auto"/>
          <w:sz w:val="28"/>
          <w:szCs w:val="28"/>
          <w:highlight w:val="none"/>
          <w:lang w:val="en-US" w:eastAsia="zh-CN"/>
        </w:rPr>
        <w:t>哈农交采〔2026〕第960号</w:t>
      </w:r>
    </w:p>
    <w:p w14:paraId="183A8E90">
      <w:pPr>
        <w:shd w:val="clear" w:color="auto" w:fill="auto"/>
        <w:snapToGrid w:val="0"/>
        <w:spacing w:line="360" w:lineRule="auto"/>
        <w:jc w:val="left"/>
        <w:rPr>
          <w:rFonts w:hint="eastAsia" w:ascii="宋体" w:hAnsi="宋体"/>
          <w:color w:val="auto"/>
          <w:sz w:val="28"/>
          <w:szCs w:val="28"/>
          <w:highlight w:val="none"/>
        </w:rPr>
      </w:pPr>
      <w:r>
        <w:rPr>
          <w:rFonts w:hint="eastAsia" w:ascii="宋体" w:hAnsi="宋体"/>
          <w:color w:val="auto"/>
          <w:sz w:val="28"/>
          <w:szCs w:val="28"/>
          <w:highlight w:val="none"/>
        </w:rPr>
        <w:t>采 购 人：</w:t>
      </w:r>
      <w:r>
        <w:rPr>
          <w:rFonts w:hint="eastAsia" w:ascii="宋体" w:hAnsi="宋体"/>
          <w:color w:val="auto"/>
          <w:sz w:val="28"/>
          <w:szCs w:val="28"/>
          <w:highlight w:val="none"/>
          <w:lang w:val="en-US" w:eastAsia="zh-CN"/>
        </w:rPr>
        <w:t>哈尔滨市阿城区阿什河街民合村经济合作社</w:t>
      </w:r>
      <w:r>
        <w:rPr>
          <w:rFonts w:hint="eastAsia" w:ascii="宋体" w:hAnsi="宋体"/>
          <w:color w:val="auto"/>
          <w:sz w:val="28"/>
          <w:szCs w:val="28"/>
          <w:highlight w:val="none"/>
        </w:rPr>
        <w:t>（盖单位章）</w:t>
      </w:r>
    </w:p>
    <w:p w14:paraId="46A08CCA">
      <w:pPr>
        <w:shd w:val="clear" w:color="auto" w:fill="auto"/>
        <w:snapToGrid w:val="0"/>
        <w:spacing w:line="360" w:lineRule="auto"/>
        <w:jc w:val="left"/>
        <w:rPr>
          <w:rFonts w:hint="eastAsia" w:ascii="宋体" w:hAnsi="宋体" w:eastAsia="宋体"/>
          <w:color w:val="auto"/>
          <w:sz w:val="28"/>
          <w:szCs w:val="28"/>
          <w:highlight w:val="none"/>
          <w:lang w:eastAsia="zh-CN"/>
        </w:rPr>
      </w:pPr>
      <w:r>
        <w:rPr>
          <w:rFonts w:hint="eastAsia" w:ascii="宋体" w:hAnsi="宋体"/>
          <w:color w:val="auto"/>
          <w:sz w:val="28"/>
          <w:szCs w:val="28"/>
          <w:highlight w:val="none"/>
        </w:rPr>
        <w:t>组织机构：</w:t>
      </w:r>
      <w:r>
        <w:rPr>
          <w:rFonts w:hint="eastAsia" w:ascii="宋体" w:hAnsi="宋体"/>
          <w:color w:val="auto"/>
          <w:sz w:val="28"/>
          <w:szCs w:val="28"/>
          <w:highlight w:val="none"/>
          <w:lang w:eastAsia="zh-CN"/>
        </w:rPr>
        <w:t>哈尔滨产权交易所有限责任公司</w:t>
      </w:r>
    </w:p>
    <w:p w14:paraId="1FA99F9B">
      <w:pPr>
        <w:shd w:val="clear" w:color="auto" w:fill="auto"/>
        <w:snapToGrid w:val="0"/>
        <w:spacing w:line="360" w:lineRule="auto"/>
        <w:jc w:val="center"/>
        <w:rPr>
          <w:rFonts w:hint="eastAsia" w:ascii="宋体" w:hAnsi="宋体" w:cs="宋体"/>
          <w:b/>
          <w:bCs/>
          <w:color w:val="auto"/>
          <w:sz w:val="32"/>
          <w:szCs w:val="32"/>
          <w:highlight w:val="none"/>
        </w:rPr>
      </w:pPr>
      <w:r>
        <w:rPr>
          <w:rFonts w:ascii="仿宋" w:hAnsi="仿宋" w:eastAsia="仿宋" w:cs="Arial"/>
          <w:b/>
          <w:color w:val="auto"/>
          <w:kern w:val="10"/>
          <w:sz w:val="44"/>
          <w:szCs w:val="44"/>
          <w:highlight w:val="none"/>
        </w:rPr>
        <w:br w:type="page"/>
      </w:r>
      <w:r>
        <w:rPr>
          <w:rFonts w:hint="eastAsia" w:ascii="仿宋" w:hAnsi="仿宋" w:eastAsia="仿宋" w:cs="Arial"/>
          <w:b/>
          <w:color w:val="auto"/>
          <w:kern w:val="10"/>
          <w:sz w:val="44"/>
          <w:szCs w:val="44"/>
          <w:highlight w:val="none"/>
        </w:rPr>
        <w:t>竞争磋商</w:t>
      </w:r>
      <w:r>
        <w:rPr>
          <w:rFonts w:ascii="仿宋" w:hAnsi="仿宋" w:eastAsia="仿宋" w:cs="Arial"/>
          <w:b/>
          <w:color w:val="auto"/>
          <w:kern w:val="10"/>
          <w:sz w:val="44"/>
          <w:szCs w:val="44"/>
          <w:highlight w:val="none"/>
        </w:rPr>
        <w:t>文件审查表</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9"/>
        <w:gridCol w:w="7440"/>
      </w:tblGrid>
      <w:tr w14:paraId="5F24F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2399" w:type="dxa"/>
            <w:tcBorders>
              <w:top w:val="thickThinSmallGap" w:color="auto" w:sz="24" w:space="0"/>
              <w:left w:val="thickThinSmallGap" w:color="auto" w:sz="24" w:space="0"/>
              <w:bottom w:val="single" w:color="auto" w:sz="4" w:space="0"/>
              <w:right w:val="single" w:color="auto" w:sz="4" w:space="0"/>
            </w:tcBorders>
            <w:noWrap w:val="0"/>
            <w:vAlign w:val="center"/>
          </w:tcPr>
          <w:p w14:paraId="77072703">
            <w:pPr>
              <w:keepNext w:val="0"/>
              <w:keepLines w:val="0"/>
              <w:suppressLineNumbers w:val="0"/>
              <w:shd w:val="clear" w:color="auto" w:fill="auto"/>
              <w:spacing w:before="0" w:beforeAutospacing="0" w:after="0" w:afterAutospacing="0" w:line="360" w:lineRule="auto"/>
              <w:ind w:left="0" w:right="0"/>
              <w:contextualSpacing/>
              <w:jc w:val="center"/>
              <w:rPr>
                <w:rFonts w:hint="default" w:ascii="仿宋" w:hAnsi="仿宋" w:eastAsia="仿宋" w:cs="Arial"/>
                <w:b/>
                <w:bCs/>
                <w:color w:val="auto"/>
                <w:sz w:val="28"/>
                <w:szCs w:val="28"/>
                <w:highlight w:val="none"/>
              </w:rPr>
            </w:pPr>
            <w:r>
              <w:rPr>
                <w:rFonts w:hint="default" w:ascii="仿宋" w:hAnsi="仿宋" w:eastAsia="仿宋" w:cs="Arial"/>
                <w:b/>
                <w:bCs/>
                <w:color w:val="auto"/>
                <w:sz w:val="28"/>
                <w:szCs w:val="28"/>
                <w:highlight w:val="none"/>
              </w:rPr>
              <w:t>项 目 名 称</w:t>
            </w:r>
          </w:p>
        </w:tc>
        <w:tc>
          <w:tcPr>
            <w:tcW w:w="7440" w:type="dxa"/>
            <w:tcBorders>
              <w:top w:val="thickThinSmallGap" w:color="auto" w:sz="24" w:space="0"/>
              <w:left w:val="single" w:color="auto" w:sz="4" w:space="0"/>
              <w:bottom w:val="single" w:color="auto" w:sz="4" w:space="0"/>
              <w:right w:val="thickThinSmallGap" w:color="auto" w:sz="24" w:space="0"/>
            </w:tcBorders>
            <w:noWrap w:val="0"/>
            <w:vAlign w:val="center"/>
          </w:tcPr>
          <w:p w14:paraId="48D73DBA">
            <w:pPr>
              <w:keepNext w:val="0"/>
              <w:keepLines w:val="0"/>
              <w:suppressLineNumbers w:val="0"/>
              <w:shd w:val="clear" w:color="auto" w:fill="auto"/>
              <w:spacing w:before="0" w:beforeAutospacing="0" w:after="0" w:afterAutospacing="0" w:line="360" w:lineRule="auto"/>
              <w:ind w:left="0" w:right="0"/>
              <w:contextualSpacing/>
              <w:jc w:val="center"/>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哈尔滨市阿城区阿什河街民合村经济合作社哈吉屯杨家屯自来水与城市管网对接改造工程项目</w:t>
            </w:r>
          </w:p>
        </w:tc>
      </w:tr>
      <w:tr w14:paraId="0E184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2399" w:type="dxa"/>
            <w:tcBorders>
              <w:top w:val="single" w:color="auto" w:sz="4" w:space="0"/>
              <w:left w:val="thickThinSmallGap" w:color="auto" w:sz="24" w:space="0"/>
              <w:bottom w:val="single" w:color="auto" w:sz="4" w:space="0"/>
              <w:right w:val="single" w:color="auto" w:sz="4" w:space="0"/>
            </w:tcBorders>
            <w:noWrap w:val="0"/>
            <w:vAlign w:val="center"/>
          </w:tcPr>
          <w:p w14:paraId="7DAA5418">
            <w:pPr>
              <w:keepNext w:val="0"/>
              <w:keepLines w:val="0"/>
              <w:suppressLineNumbers w:val="0"/>
              <w:shd w:val="clear" w:color="auto" w:fill="auto"/>
              <w:spacing w:before="0" w:beforeAutospacing="0" w:after="0" w:afterAutospacing="0" w:line="360" w:lineRule="auto"/>
              <w:ind w:left="0" w:right="0"/>
              <w:contextualSpacing/>
              <w:jc w:val="center"/>
              <w:rPr>
                <w:rFonts w:hint="default" w:ascii="仿宋" w:hAnsi="仿宋" w:eastAsia="仿宋" w:cs="Arial"/>
                <w:color w:val="auto"/>
                <w:sz w:val="28"/>
                <w:szCs w:val="28"/>
                <w:highlight w:val="none"/>
              </w:rPr>
            </w:pPr>
            <w:r>
              <w:rPr>
                <w:rFonts w:hint="default" w:ascii="仿宋" w:hAnsi="仿宋" w:eastAsia="仿宋" w:cs="Arial"/>
                <w:b/>
                <w:bCs/>
                <w:color w:val="auto"/>
                <w:sz w:val="28"/>
                <w:szCs w:val="28"/>
                <w:highlight w:val="none"/>
              </w:rPr>
              <w:t xml:space="preserve">项 目 </w:t>
            </w:r>
            <w:r>
              <w:rPr>
                <w:rFonts w:hint="eastAsia" w:ascii="仿宋" w:hAnsi="仿宋" w:eastAsia="仿宋" w:cs="Arial"/>
                <w:b/>
                <w:bCs/>
                <w:color w:val="auto"/>
                <w:sz w:val="28"/>
                <w:szCs w:val="28"/>
                <w:highlight w:val="none"/>
                <w:lang w:val="en-US" w:eastAsia="zh-CN"/>
              </w:rPr>
              <w:t>编 号</w:t>
            </w:r>
          </w:p>
        </w:tc>
        <w:tc>
          <w:tcPr>
            <w:tcW w:w="7440" w:type="dxa"/>
            <w:tcBorders>
              <w:top w:val="single" w:color="auto" w:sz="4" w:space="0"/>
              <w:left w:val="single" w:color="auto" w:sz="4" w:space="0"/>
              <w:bottom w:val="single" w:color="auto" w:sz="4" w:space="0"/>
              <w:right w:val="thickThinSmallGap" w:color="auto" w:sz="24" w:space="0"/>
            </w:tcBorders>
            <w:noWrap w:val="0"/>
            <w:vAlign w:val="center"/>
          </w:tcPr>
          <w:p w14:paraId="0F0EA2D8">
            <w:pPr>
              <w:keepNext w:val="0"/>
              <w:keepLines w:val="0"/>
              <w:widowControl/>
              <w:suppressLineNumbers w:val="0"/>
              <w:shd w:val="clear" w:color="auto" w:fill="auto"/>
              <w:spacing w:before="0" w:beforeAutospacing="0" w:after="0" w:afterAutospacing="0"/>
              <w:ind w:left="0" w:right="0"/>
              <w:jc w:val="center"/>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哈农交采〔2026〕第960号</w:t>
            </w:r>
          </w:p>
        </w:tc>
      </w:tr>
      <w:tr w14:paraId="379DF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2399" w:type="dxa"/>
            <w:tcBorders>
              <w:top w:val="single" w:color="auto" w:sz="4" w:space="0"/>
              <w:left w:val="thickThinSmallGap" w:color="auto" w:sz="24" w:space="0"/>
              <w:bottom w:val="single" w:color="auto" w:sz="4" w:space="0"/>
              <w:right w:val="single" w:color="auto" w:sz="4" w:space="0"/>
            </w:tcBorders>
            <w:noWrap w:val="0"/>
            <w:vAlign w:val="center"/>
          </w:tcPr>
          <w:p w14:paraId="05E9739B">
            <w:pPr>
              <w:keepNext w:val="0"/>
              <w:keepLines w:val="0"/>
              <w:suppressLineNumbers w:val="0"/>
              <w:shd w:val="clear" w:color="auto" w:fill="auto"/>
              <w:spacing w:before="0" w:beforeAutospacing="0" w:after="0" w:afterAutospacing="0" w:line="360" w:lineRule="auto"/>
              <w:ind w:left="0" w:right="0"/>
              <w:contextualSpacing/>
              <w:jc w:val="center"/>
              <w:rPr>
                <w:rFonts w:hint="default" w:ascii="仿宋" w:hAnsi="仿宋" w:eastAsia="仿宋" w:cs="Arial"/>
                <w:b/>
                <w:bCs/>
                <w:color w:val="auto"/>
                <w:sz w:val="28"/>
                <w:szCs w:val="28"/>
                <w:highlight w:val="none"/>
              </w:rPr>
            </w:pPr>
            <w:r>
              <w:rPr>
                <w:rFonts w:hint="default" w:ascii="仿宋" w:hAnsi="仿宋" w:eastAsia="仿宋" w:cs="Arial"/>
                <w:b/>
                <w:bCs/>
                <w:color w:val="auto"/>
                <w:sz w:val="28"/>
                <w:szCs w:val="28"/>
                <w:highlight w:val="none"/>
              </w:rPr>
              <w:t xml:space="preserve"> 采  购  人</w:t>
            </w:r>
          </w:p>
        </w:tc>
        <w:tc>
          <w:tcPr>
            <w:tcW w:w="7440" w:type="dxa"/>
            <w:tcBorders>
              <w:top w:val="single" w:color="auto" w:sz="4" w:space="0"/>
              <w:left w:val="single" w:color="auto" w:sz="4" w:space="0"/>
              <w:bottom w:val="single" w:color="auto" w:sz="4" w:space="0"/>
              <w:right w:val="thickThinSmallGap" w:color="auto" w:sz="24" w:space="0"/>
            </w:tcBorders>
            <w:noWrap w:val="0"/>
            <w:vAlign w:val="center"/>
          </w:tcPr>
          <w:p w14:paraId="653DF839">
            <w:pPr>
              <w:keepNext w:val="0"/>
              <w:keepLines w:val="0"/>
              <w:suppressLineNumbers w:val="0"/>
              <w:shd w:val="clear" w:color="auto" w:fill="auto"/>
              <w:spacing w:before="0" w:beforeAutospacing="0" w:after="0" w:afterAutospacing="0" w:line="360" w:lineRule="auto"/>
              <w:ind w:left="0" w:right="0"/>
              <w:contextualSpacing/>
              <w:jc w:val="center"/>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val="en-US" w:eastAsia="zh-CN"/>
              </w:rPr>
              <w:t>哈尔滨市阿城区阿什河街民合村经济合作社</w:t>
            </w:r>
          </w:p>
        </w:tc>
      </w:tr>
      <w:tr w14:paraId="610E8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2399" w:type="dxa"/>
            <w:tcBorders>
              <w:top w:val="single" w:color="auto" w:sz="4" w:space="0"/>
              <w:left w:val="thickThinSmallGap" w:color="auto" w:sz="24" w:space="0"/>
              <w:bottom w:val="single" w:color="auto" w:sz="4" w:space="0"/>
              <w:right w:val="single" w:color="auto" w:sz="4" w:space="0"/>
            </w:tcBorders>
            <w:noWrap w:val="0"/>
            <w:vAlign w:val="center"/>
          </w:tcPr>
          <w:p w14:paraId="62E3C2EA">
            <w:pPr>
              <w:keepNext w:val="0"/>
              <w:keepLines w:val="0"/>
              <w:suppressLineNumbers w:val="0"/>
              <w:shd w:val="clear" w:color="auto" w:fill="auto"/>
              <w:spacing w:before="0" w:beforeAutospacing="0" w:after="0" w:afterAutospacing="0" w:line="360" w:lineRule="auto"/>
              <w:ind w:left="0" w:right="0"/>
              <w:contextualSpacing/>
              <w:rPr>
                <w:rFonts w:hint="default" w:ascii="仿宋" w:hAnsi="仿宋" w:eastAsia="仿宋" w:cs="Arial"/>
                <w:b/>
                <w:bCs/>
                <w:color w:val="auto"/>
                <w:sz w:val="28"/>
                <w:szCs w:val="28"/>
                <w:highlight w:val="none"/>
              </w:rPr>
            </w:pPr>
            <w:r>
              <w:rPr>
                <w:rFonts w:hint="default" w:ascii="仿宋" w:hAnsi="仿宋" w:eastAsia="仿宋" w:cs="Arial"/>
                <w:b/>
                <w:color w:val="auto"/>
                <w:sz w:val="28"/>
                <w:szCs w:val="28"/>
                <w:highlight w:val="none"/>
              </w:rPr>
              <w:t xml:space="preserve"> </w:t>
            </w:r>
            <w:r>
              <w:rPr>
                <w:rFonts w:hint="eastAsia" w:ascii="仿宋" w:hAnsi="仿宋" w:eastAsia="仿宋" w:cs="Arial"/>
                <w:b/>
                <w:color w:val="auto"/>
                <w:sz w:val="28"/>
                <w:szCs w:val="28"/>
                <w:highlight w:val="none"/>
              </w:rPr>
              <w:t xml:space="preserve">组 织 </w:t>
            </w:r>
            <w:r>
              <w:rPr>
                <w:rFonts w:hint="default" w:ascii="仿宋" w:hAnsi="仿宋" w:eastAsia="仿宋" w:cs="Arial"/>
                <w:b/>
                <w:color w:val="auto"/>
                <w:sz w:val="28"/>
                <w:szCs w:val="28"/>
                <w:highlight w:val="none"/>
              </w:rPr>
              <w:t>机</w:t>
            </w:r>
            <w:r>
              <w:rPr>
                <w:rFonts w:hint="eastAsia" w:ascii="仿宋" w:hAnsi="仿宋" w:eastAsia="仿宋" w:cs="Arial"/>
                <w:b/>
                <w:color w:val="auto"/>
                <w:sz w:val="28"/>
                <w:szCs w:val="28"/>
                <w:highlight w:val="none"/>
              </w:rPr>
              <w:t xml:space="preserve"> </w:t>
            </w:r>
            <w:r>
              <w:rPr>
                <w:rFonts w:hint="default" w:ascii="仿宋" w:hAnsi="仿宋" w:eastAsia="仿宋" w:cs="Arial"/>
                <w:b/>
                <w:color w:val="auto"/>
                <w:sz w:val="28"/>
                <w:szCs w:val="28"/>
                <w:highlight w:val="none"/>
              </w:rPr>
              <w:t>构</w:t>
            </w:r>
          </w:p>
        </w:tc>
        <w:tc>
          <w:tcPr>
            <w:tcW w:w="7440" w:type="dxa"/>
            <w:tcBorders>
              <w:top w:val="single" w:color="auto" w:sz="4" w:space="0"/>
              <w:left w:val="single" w:color="auto" w:sz="4" w:space="0"/>
              <w:bottom w:val="single" w:color="auto" w:sz="4" w:space="0"/>
              <w:right w:val="thickThinSmallGap" w:color="auto" w:sz="24" w:space="0"/>
            </w:tcBorders>
            <w:noWrap w:val="0"/>
            <w:vAlign w:val="center"/>
          </w:tcPr>
          <w:p w14:paraId="56C64443">
            <w:pPr>
              <w:keepNext w:val="0"/>
              <w:keepLines w:val="0"/>
              <w:suppressLineNumbers w:val="0"/>
              <w:shd w:val="clear" w:color="auto" w:fill="auto"/>
              <w:spacing w:before="0" w:beforeAutospacing="0" w:after="0" w:afterAutospacing="0" w:line="360" w:lineRule="auto"/>
              <w:ind w:left="0" w:right="0"/>
              <w:contextualSpacing/>
              <w:jc w:val="center"/>
              <w:rPr>
                <w:rFonts w:hint="eastAsia" w:ascii="仿宋" w:hAnsi="仿宋" w:eastAsia="仿宋" w:cs="Arial"/>
                <w:color w:val="auto"/>
                <w:sz w:val="28"/>
                <w:szCs w:val="28"/>
                <w:highlight w:val="none"/>
              </w:rPr>
            </w:pPr>
            <w:r>
              <w:rPr>
                <w:rFonts w:hint="eastAsia" w:ascii="仿宋" w:hAnsi="仿宋" w:eastAsia="仿宋" w:cs="Arial"/>
                <w:color w:val="auto"/>
                <w:sz w:val="28"/>
                <w:szCs w:val="28"/>
                <w:highlight w:val="none"/>
                <w:lang w:eastAsia="zh-CN"/>
              </w:rPr>
              <w:t>哈尔滨产权交易所有限责任公司</w:t>
            </w:r>
          </w:p>
        </w:tc>
      </w:tr>
      <w:tr w14:paraId="589E5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91" w:hRule="atLeast"/>
          <w:jc w:val="center"/>
        </w:trPr>
        <w:tc>
          <w:tcPr>
            <w:tcW w:w="9839" w:type="dxa"/>
            <w:gridSpan w:val="2"/>
            <w:tcBorders>
              <w:top w:val="single" w:color="auto" w:sz="4" w:space="0"/>
              <w:left w:val="thickThinSmallGap" w:color="auto" w:sz="24" w:space="0"/>
              <w:bottom w:val="thickThinSmallGap" w:color="auto" w:sz="24" w:space="0"/>
              <w:right w:val="thickThinSmallGap" w:color="auto" w:sz="24" w:space="0"/>
            </w:tcBorders>
            <w:noWrap w:val="0"/>
            <w:vAlign w:val="top"/>
          </w:tcPr>
          <w:p w14:paraId="0AAF6179">
            <w:pPr>
              <w:pStyle w:val="48"/>
              <w:keepNext w:val="0"/>
              <w:keepLines w:val="0"/>
              <w:suppressLineNumbers w:val="0"/>
              <w:shd w:val="clear" w:color="auto" w:fill="auto"/>
              <w:spacing w:before="0" w:beforeAutospacing="0" w:after="0" w:afterAutospacing="0"/>
              <w:ind w:left="0" w:right="0"/>
              <w:rPr>
                <w:rFonts w:hint="eastAsia" w:ascii="仿宋" w:hAnsi="仿宋" w:eastAsia="仿宋" w:cs="Arial"/>
                <w:color w:val="auto"/>
                <w:sz w:val="28"/>
                <w:szCs w:val="28"/>
                <w:highlight w:val="none"/>
              </w:rPr>
            </w:pPr>
            <w:r>
              <w:rPr>
                <w:rFonts w:hint="eastAsia" w:ascii="宋体" w:hAnsi="宋体" w:cs="Times New Roman"/>
                <w:color w:val="auto"/>
                <w:sz w:val="28"/>
                <w:szCs w:val="28"/>
                <w:highlight w:val="none"/>
                <w:lang w:eastAsia="zh-CN"/>
              </w:rPr>
              <w:t>哈尔滨产权交易所有限责任公司</w:t>
            </w:r>
            <w:r>
              <w:rPr>
                <w:rFonts w:hint="eastAsia" w:ascii="仿宋" w:hAnsi="仿宋" w:eastAsia="仿宋" w:cs="Arial"/>
                <w:color w:val="auto"/>
                <w:sz w:val="28"/>
                <w:szCs w:val="28"/>
                <w:highlight w:val="none"/>
              </w:rPr>
              <w:t xml:space="preserve">： </w:t>
            </w:r>
          </w:p>
          <w:p w14:paraId="79A23F2D">
            <w:pPr>
              <w:keepNext w:val="0"/>
              <w:keepLines w:val="0"/>
              <w:suppressLineNumbers w:val="0"/>
              <w:spacing w:before="0" w:beforeAutospacing="0" w:after="0" w:afterAutospacing="0" w:line="360" w:lineRule="auto"/>
              <w:ind w:left="0" w:right="0" w:firstLine="560" w:firstLineChars="200"/>
              <w:contextualSpacing/>
              <w:jc w:val="left"/>
              <w:rPr>
                <w:rFonts w:hint="default" w:ascii="仿宋" w:hAnsi="仿宋" w:eastAsia="仿宋" w:cs="Arial"/>
                <w:color w:val="auto"/>
                <w:sz w:val="28"/>
                <w:szCs w:val="28"/>
                <w:highlight w:val="none"/>
              </w:rPr>
            </w:pPr>
            <w:r>
              <w:rPr>
                <w:rFonts w:hint="eastAsia" w:ascii="仿宋" w:hAnsi="仿宋" w:eastAsia="仿宋" w:cs="Arial"/>
                <w:color w:val="auto"/>
                <w:sz w:val="28"/>
                <w:szCs w:val="28"/>
                <w:highlight w:val="none"/>
              </w:rPr>
              <w:t>贵司根据</w:t>
            </w:r>
            <w:r>
              <w:rPr>
                <w:rFonts w:hint="eastAsia" w:ascii="仿宋" w:hAnsi="仿宋" w:eastAsia="仿宋" w:cs="Arial"/>
                <w:color w:val="auto"/>
                <w:sz w:val="28"/>
                <w:szCs w:val="28"/>
                <w:highlight w:val="none"/>
                <w:lang w:eastAsia="zh-CN"/>
              </w:rPr>
              <w:t>我</w:t>
            </w:r>
            <w:r>
              <w:rPr>
                <w:rFonts w:hint="eastAsia" w:ascii="仿宋" w:hAnsi="仿宋" w:eastAsia="仿宋" w:cs="Arial"/>
                <w:color w:val="auto"/>
                <w:sz w:val="28"/>
                <w:szCs w:val="28"/>
                <w:highlight w:val="none"/>
                <w:lang w:val="en-US" w:eastAsia="zh-CN"/>
              </w:rPr>
              <w:t>单位</w:t>
            </w:r>
            <w:r>
              <w:rPr>
                <w:rFonts w:hint="eastAsia" w:ascii="仿宋" w:hAnsi="仿宋" w:eastAsia="仿宋" w:cs="Arial"/>
                <w:color w:val="auto"/>
                <w:sz w:val="28"/>
                <w:szCs w:val="28"/>
                <w:highlight w:val="none"/>
              </w:rPr>
              <w:t>提供的有关技术资料编写的</w:t>
            </w:r>
            <w:r>
              <w:rPr>
                <w:rFonts w:hint="eastAsia" w:ascii="仿宋" w:hAnsi="仿宋" w:eastAsia="仿宋" w:cs="Arial"/>
                <w:color w:val="auto"/>
                <w:sz w:val="28"/>
                <w:szCs w:val="28"/>
                <w:highlight w:val="none"/>
                <w:lang w:val="en-US" w:eastAsia="zh-CN"/>
              </w:rPr>
              <w:t>本项目的竞争磋商</w:t>
            </w:r>
            <w:r>
              <w:rPr>
                <w:rFonts w:hint="eastAsia" w:ascii="仿宋" w:hAnsi="仿宋" w:eastAsia="仿宋" w:cs="Arial"/>
                <w:color w:val="auto"/>
                <w:sz w:val="28"/>
                <w:szCs w:val="28"/>
                <w:highlight w:val="none"/>
              </w:rPr>
              <w:t>文件，经</w:t>
            </w:r>
            <w:r>
              <w:rPr>
                <w:rFonts w:hint="eastAsia" w:ascii="仿宋" w:hAnsi="仿宋" w:eastAsia="仿宋" w:cs="Arial"/>
                <w:color w:val="auto"/>
                <w:sz w:val="28"/>
                <w:szCs w:val="28"/>
                <w:highlight w:val="none"/>
                <w:lang w:eastAsia="zh-CN"/>
              </w:rPr>
              <w:t>我</w:t>
            </w:r>
            <w:r>
              <w:rPr>
                <w:rFonts w:hint="eastAsia" w:ascii="仿宋" w:hAnsi="仿宋" w:eastAsia="仿宋" w:cs="Arial"/>
                <w:color w:val="auto"/>
                <w:sz w:val="28"/>
                <w:szCs w:val="28"/>
                <w:highlight w:val="none"/>
                <w:lang w:val="en-US" w:eastAsia="zh-CN"/>
              </w:rPr>
              <w:t>单位</w:t>
            </w:r>
            <w:r>
              <w:rPr>
                <w:rFonts w:hint="eastAsia" w:ascii="仿宋" w:hAnsi="仿宋" w:eastAsia="仿宋" w:cs="Arial"/>
                <w:color w:val="auto"/>
                <w:sz w:val="28"/>
                <w:szCs w:val="28"/>
                <w:highlight w:val="none"/>
              </w:rPr>
              <w:t>领导审核，认为符合要求，可以对外发布。</w:t>
            </w:r>
          </w:p>
          <w:p w14:paraId="4035AC2B">
            <w:pPr>
              <w:keepNext w:val="0"/>
              <w:keepLines w:val="0"/>
              <w:suppressLineNumbers w:val="0"/>
              <w:shd w:val="clear" w:color="auto" w:fill="auto"/>
              <w:spacing w:before="0" w:beforeAutospacing="0" w:after="0" w:afterAutospacing="0" w:line="360" w:lineRule="auto"/>
              <w:ind w:left="0" w:right="0"/>
              <w:contextualSpacing/>
              <w:jc w:val="left"/>
              <w:rPr>
                <w:rFonts w:hint="eastAsia" w:ascii="仿宋" w:hAnsi="仿宋" w:eastAsia="仿宋" w:cs="Arial"/>
                <w:color w:val="auto"/>
                <w:sz w:val="28"/>
                <w:szCs w:val="28"/>
                <w:highlight w:val="none"/>
              </w:rPr>
            </w:pPr>
            <w:r>
              <w:rPr>
                <w:rFonts w:hint="eastAsia" w:ascii="仿宋" w:hAnsi="仿宋" w:eastAsia="仿宋" w:cs="Arial"/>
                <w:color w:val="auto"/>
                <w:sz w:val="28"/>
                <w:szCs w:val="28"/>
                <w:highlight w:val="none"/>
              </w:rPr>
              <w:t>特此确认!</w:t>
            </w:r>
          </w:p>
          <w:p w14:paraId="5891A125">
            <w:pPr>
              <w:keepNext/>
              <w:keepLines/>
              <w:suppressLineNumbers w:val="0"/>
              <w:shd w:val="clear" w:color="auto" w:fill="auto"/>
              <w:spacing w:before="260" w:beforeAutospacing="0" w:after="260" w:afterAutospacing="0" w:line="416" w:lineRule="auto"/>
              <w:ind w:left="0" w:right="0"/>
              <w:outlineLvl w:val="2"/>
              <w:rPr>
                <w:rFonts w:hint="eastAsia" w:ascii="Calibri" w:hAnsi="Calibri" w:cs="Times New Roman"/>
                <w:b/>
                <w:bCs/>
                <w:color w:val="auto"/>
                <w:sz w:val="32"/>
                <w:szCs w:val="32"/>
                <w:highlight w:val="none"/>
              </w:rPr>
            </w:pPr>
          </w:p>
          <w:p w14:paraId="50B72637">
            <w:pPr>
              <w:keepNext w:val="0"/>
              <w:keepLines w:val="0"/>
              <w:suppressLineNumbers w:val="0"/>
              <w:shd w:val="clear" w:color="auto" w:fill="auto"/>
              <w:spacing w:before="0" w:beforeAutospacing="0" w:after="0" w:afterAutospacing="0" w:line="360" w:lineRule="auto"/>
              <w:ind w:left="0" w:right="0"/>
              <w:contextualSpacing/>
              <w:jc w:val="left"/>
              <w:rPr>
                <w:rFonts w:hint="eastAsia" w:ascii="仿宋" w:hAnsi="仿宋" w:eastAsia="仿宋" w:cs="Arial"/>
                <w:color w:val="auto"/>
                <w:sz w:val="28"/>
                <w:szCs w:val="28"/>
                <w:highlight w:val="none"/>
                <w:lang w:eastAsia="zh-CN"/>
              </w:rPr>
            </w:pPr>
            <w:r>
              <w:rPr>
                <w:rFonts w:hint="eastAsia" w:ascii="仿宋" w:hAnsi="仿宋" w:eastAsia="仿宋" w:cs="Arial"/>
                <w:color w:val="auto"/>
                <w:sz w:val="28"/>
                <w:szCs w:val="28"/>
                <w:highlight w:val="none"/>
              </w:rPr>
              <w:t>单位名称：</w:t>
            </w:r>
          </w:p>
          <w:p w14:paraId="622DEA96">
            <w:pPr>
              <w:keepNext w:val="0"/>
              <w:keepLines w:val="0"/>
              <w:suppressLineNumbers w:val="0"/>
              <w:shd w:val="clear" w:color="auto" w:fill="auto"/>
              <w:spacing w:before="0" w:beforeAutospacing="0" w:after="0" w:afterAutospacing="0" w:line="360" w:lineRule="auto"/>
              <w:ind w:left="0" w:right="0"/>
              <w:contextualSpacing/>
              <w:jc w:val="left"/>
              <w:rPr>
                <w:rFonts w:hint="eastAsia" w:ascii="仿宋" w:hAnsi="仿宋" w:eastAsia="仿宋" w:cs="Arial"/>
                <w:color w:val="auto"/>
                <w:sz w:val="28"/>
                <w:szCs w:val="28"/>
                <w:highlight w:val="none"/>
              </w:rPr>
            </w:pPr>
            <w:r>
              <w:rPr>
                <w:rFonts w:hint="eastAsia" w:ascii="仿宋" w:hAnsi="仿宋" w:eastAsia="仿宋" w:cs="Arial"/>
                <w:color w:val="auto"/>
                <w:sz w:val="28"/>
                <w:szCs w:val="28"/>
                <w:highlight w:val="none"/>
                <w:lang w:val="en-US" w:eastAsia="zh-CN"/>
              </w:rPr>
              <w:t>采购人授权代表</w:t>
            </w:r>
            <w:r>
              <w:rPr>
                <w:rFonts w:hint="eastAsia" w:ascii="仿宋" w:hAnsi="仿宋" w:eastAsia="仿宋" w:cs="Arial"/>
                <w:color w:val="auto"/>
                <w:sz w:val="28"/>
                <w:szCs w:val="28"/>
                <w:highlight w:val="none"/>
              </w:rPr>
              <w:t>签字</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lang w:val="en-US" w:eastAsia="zh-CN"/>
              </w:rPr>
              <w:t>名章</w:t>
            </w:r>
            <w:r>
              <w:rPr>
                <w:rFonts w:hint="eastAsia" w:ascii="宋体" w:hAnsi="宋体" w:cs="宋体"/>
                <w:color w:val="auto"/>
                <w:sz w:val="28"/>
                <w:szCs w:val="28"/>
                <w:highlight w:val="none"/>
                <w:lang w:eastAsia="zh-CN"/>
              </w:rPr>
              <w:t>）</w:t>
            </w:r>
            <w:r>
              <w:rPr>
                <w:rFonts w:hint="eastAsia" w:ascii="仿宋" w:hAnsi="仿宋" w:eastAsia="仿宋" w:cs="Arial"/>
                <w:color w:val="auto"/>
                <w:sz w:val="28"/>
                <w:szCs w:val="28"/>
                <w:highlight w:val="none"/>
              </w:rPr>
              <w:t>：</w:t>
            </w:r>
            <w:r>
              <w:rPr>
                <w:rFonts w:hint="eastAsia" w:ascii="宋体" w:hAnsi="宋体" w:cs="宋体"/>
                <w:color w:val="auto"/>
                <w:sz w:val="28"/>
                <w:szCs w:val="28"/>
                <w:highlight w:val="none"/>
              </w:rPr>
              <w:t> </w:t>
            </w:r>
          </w:p>
          <w:p w14:paraId="002B1FAE">
            <w:pPr>
              <w:keepNext w:val="0"/>
              <w:keepLines w:val="0"/>
              <w:suppressLineNumbers w:val="0"/>
              <w:shd w:val="clear" w:color="auto" w:fill="auto"/>
              <w:spacing w:before="0" w:beforeAutospacing="0" w:after="0" w:afterAutospacing="0" w:line="360" w:lineRule="auto"/>
              <w:ind w:left="0" w:right="0"/>
              <w:contextualSpacing/>
              <w:rPr>
                <w:rFonts w:hint="default" w:ascii="仿宋" w:hAnsi="仿宋" w:eastAsia="仿宋" w:cs="Arial"/>
                <w:color w:val="auto"/>
                <w:spacing w:val="-20"/>
                <w:w w:val="90"/>
                <w:sz w:val="28"/>
                <w:szCs w:val="24"/>
                <w:highlight w:val="none"/>
              </w:rPr>
            </w:pPr>
            <w:r>
              <w:rPr>
                <w:rFonts w:hint="eastAsia" w:ascii="仿宋" w:hAnsi="仿宋" w:eastAsia="仿宋" w:cs="Arial"/>
                <w:color w:val="auto"/>
                <w:sz w:val="28"/>
                <w:szCs w:val="28"/>
                <w:highlight w:val="none"/>
              </w:rPr>
              <w:t>日    期：</w:t>
            </w:r>
            <w:r>
              <w:rPr>
                <w:rFonts w:hint="eastAsia" w:ascii="宋体" w:hAnsi="宋体" w:cs="宋体"/>
                <w:color w:val="auto"/>
                <w:sz w:val="28"/>
                <w:szCs w:val="28"/>
                <w:highlight w:val="none"/>
                <w:lang w:eastAsia="zh-CN"/>
              </w:rPr>
              <w:t>2026</w:t>
            </w:r>
            <w:r>
              <w:rPr>
                <w:rFonts w:hint="eastAsia" w:ascii="宋体" w:hAnsi="宋体" w:eastAsia="宋体" w:cs="宋体"/>
                <w:color w:val="auto"/>
                <w:sz w:val="28"/>
                <w:szCs w:val="28"/>
                <w:highlight w:val="none"/>
              </w:rPr>
              <w:t>年  月  日</w:t>
            </w:r>
          </w:p>
        </w:tc>
      </w:tr>
    </w:tbl>
    <w:p w14:paraId="35C615CD">
      <w:pPr>
        <w:shd w:val="clear" w:color="auto" w:fill="auto"/>
        <w:snapToGrid w:val="0"/>
        <w:jc w:val="left"/>
        <w:rPr>
          <w:rFonts w:hint="eastAsia" w:ascii="宋体" w:hAnsi="宋体" w:cs="宋体"/>
          <w:b/>
          <w:bCs/>
          <w:color w:val="auto"/>
          <w:sz w:val="32"/>
          <w:szCs w:val="32"/>
          <w:highlight w:val="none"/>
        </w:rPr>
        <w:sectPr>
          <w:pgSz w:w="12240" w:h="15840"/>
          <w:pgMar w:top="1440" w:right="1080" w:bottom="1440" w:left="1080" w:header="720" w:footer="720" w:gutter="0"/>
          <w:pgNumType w:start="1"/>
          <w:cols w:space="720" w:num="1"/>
          <w:titlePg/>
          <w:docGrid w:type="lines" w:linePitch="312" w:charSpace="0"/>
        </w:sectPr>
      </w:pPr>
    </w:p>
    <w:p w14:paraId="30102FC8">
      <w:pPr>
        <w:widowControl/>
        <w:shd w:val="clear" w:color="auto" w:fill="auto"/>
        <w:spacing w:line="360" w:lineRule="auto"/>
        <w:jc w:val="center"/>
        <w:rPr>
          <w:rFonts w:hint="default" w:ascii="宋体" w:hAnsi="宋体" w:eastAsia="宋体" w:cs="宋体"/>
          <w:b/>
          <w:bCs/>
          <w:color w:val="auto"/>
          <w:sz w:val="48"/>
          <w:szCs w:val="48"/>
          <w:highlight w:val="none"/>
          <w:lang w:val="en-US" w:eastAsia="zh-CN"/>
        </w:rPr>
      </w:pPr>
      <w:r>
        <w:rPr>
          <w:rFonts w:hint="eastAsia" w:ascii="宋体" w:hAnsi="宋体" w:cs="宋体"/>
          <w:b/>
          <w:bCs/>
          <w:color w:val="auto"/>
          <w:sz w:val="48"/>
          <w:szCs w:val="48"/>
          <w:highlight w:val="none"/>
        </w:rPr>
        <w:t>目  录</w:t>
      </w:r>
      <w:r>
        <w:rPr>
          <w:rFonts w:hint="eastAsia" w:ascii="宋体" w:hAnsi="宋体" w:cs="宋体"/>
          <w:b/>
          <w:bCs/>
          <w:color w:val="auto"/>
          <w:sz w:val="48"/>
          <w:szCs w:val="48"/>
          <w:highlight w:val="none"/>
          <w:lang w:val="en-US" w:eastAsia="zh-CN"/>
        </w:rPr>
        <w:t xml:space="preserve">    </w:t>
      </w:r>
    </w:p>
    <w:p w14:paraId="479D3334">
      <w:pPr>
        <w:pStyle w:val="48"/>
        <w:shd w:val="clear" w:color="auto" w:fill="auto"/>
        <w:rPr>
          <w:rFonts w:hint="eastAsia"/>
          <w:color w:val="auto"/>
          <w:highlight w:val="none"/>
        </w:rPr>
      </w:pPr>
    </w:p>
    <w:p w14:paraId="4AAE3142">
      <w:pPr>
        <w:pStyle w:val="22"/>
        <w:shd w:val="clear" w:color="auto" w:fill="auto"/>
        <w:tabs>
          <w:tab w:val="right" w:leader="dot" w:pos="10080"/>
        </w:tabs>
        <w:spacing w:line="360" w:lineRule="auto"/>
        <w:rPr>
          <w:b/>
          <w:bCs/>
          <w:color w:val="auto"/>
          <w:sz w:val="28"/>
          <w:szCs w:val="28"/>
          <w:highlight w:val="none"/>
        </w:rPr>
      </w:pPr>
      <w:r>
        <w:rPr>
          <w:rFonts w:hint="eastAsia" w:ascii="宋体" w:hAnsi="宋体" w:cs="宋体"/>
          <w:b/>
          <w:bCs/>
          <w:color w:val="auto"/>
          <w:sz w:val="28"/>
          <w:szCs w:val="28"/>
          <w:highlight w:val="none"/>
        </w:rPr>
        <w:t>第一部分  竞争磋商公告</w:t>
      </w:r>
      <w:r>
        <w:rPr>
          <w:b/>
          <w:bCs/>
          <w:color w:val="auto"/>
          <w:sz w:val="28"/>
          <w:szCs w:val="28"/>
          <w:highlight w:val="none"/>
        </w:rPr>
        <w:tab/>
      </w:r>
      <w:r>
        <w:rPr>
          <w:b/>
          <w:bCs/>
          <w:color w:val="auto"/>
          <w:sz w:val="28"/>
          <w:szCs w:val="28"/>
          <w:highlight w:val="none"/>
        </w:rPr>
        <w:t>2</w:t>
      </w:r>
    </w:p>
    <w:p w14:paraId="244823FF">
      <w:pPr>
        <w:pStyle w:val="22"/>
        <w:shd w:val="clear" w:color="auto" w:fill="auto"/>
        <w:tabs>
          <w:tab w:val="right" w:leader="dot" w:pos="10080"/>
        </w:tabs>
        <w:spacing w:line="360" w:lineRule="auto"/>
        <w:rPr>
          <w:rFonts w:hint="eastAsia" w:eastAsia="宋体"/>
          <w:b/>
          <w:bCs/>
          <w:color w:val="auto"/>
          <w:sz w:val="28"/>
          <w:szCs w:val="28"/>
          <w:highlight w:val="none"/>
          <w:lang w:eastAsia="zh-CN"/>
        </w:rPr>
      </w:pPr>
      <w:r>
        <w:rPr>
          <w:rFonts w:hint="eastAsia" w:ascii="宋体" w:hAnsi="宋体" w:cs="宋体"/>
          <w:b/>
          <w:bCs/>
          <w:color w:val="auto"/>
          <w:sz w:val="28"/>
          <w:szCs w:val="28"/>
          <w:highlight w:val="none"/>
        </w:rPr>
        <w:t>第二部分  响应</w:t>
      </w:r>
      <w:r>
        <w:rPr>
          <w:rFonts w:hint="eastAsia" w:ascii="宋体" w:hAnsi="宋体" w:cs="宋体"/>
          <w:b/>
          <w:bCs/>
          <w:color w:val="auto"/>
          <w:sz w:val="28"/>
          <w:szCs w:val="28"/>
          <w:highlight w:val="none"/>
          <w:lang w:eastAsia="zh-CN"/>
        </w:rPr>
        <w:t>供应商</w:t>
      </w:r>
      <w:r>
        <w:rPr>
          <w:rFonts w:hint="eastAsia" w:ascii="宋体" w:hAnsi="宋体" w:cs="宋体"/>
          <w:b/>
          <w:bCs/>
          <w:color w:val="auto"/>
          <w:sz w:val="28"/>
          <w:szCs w:val="28"/>
          <w:highlight w:val="none"/>
        </w:rPr>
        <w:t>须知</w:t>
      </w:r>
      <w:r>
        <w:rPr>
          <w:b/>
          <w:bCs/>
          <w:color w:val="auto"/>
          <w:sz w:val="28"/>
          <w:szCs w:val="28"/>
          <w:highlight w:val="none"/>
        </w:rPr>
        <w:tab/>
      </w:r>
      <w:r>
        <w:rPr>
          <w:rFonts w:hint="eastAsia"/>
          <w:b/>
          <w:bCs/>
          <w:color w:val="auto"/>
          <w:sz w:val="28"/>
          <w:szCs w:val="28"/>
          <w:highlight w:val="none"/>
          <w:lang w:val="en-US" w:eastAsia="zh-CN"/>
        </w:rPr>
        <w:t>6</w:t>
      </w:r>
    </w:p>
    <w:p w14:paraId="66804AA5">
      <w:pPr>
        <w:pStyle w:val="22"/>
        <w:shd w:val="clear" w:color="auto" w:fill="auto"/>
        <w:tabs>
          <w:tab w:val="right" w:leader="dot" w:pos="10080"/>
        </w:tabs>
        <w:spacing w:line="360" w:lineRule="auto"/>
        <w:rPr>
          <w:rFonts w:hint="eastAsia" w:eastAsia="宋体"/>
          <w:b/>
          <w:bCs/>
          <w:color w:val="auto"/>
          <w:sz w:val="28"/>
          <w:szCs w:val="28"/>
          <w:highlight w:val="none"/>
          <w:lang w:eastAsia="zh-CN"/>
        </w:rPr>
      </w:pPr>
      <w:r>
        <w:rPr>
          <w:rFonts w:hint="eastAsia" w:ascii="宋体" w:hAnsi="宋体" w:cs="宋体"/>
          <w:b/>
          <w:bCs/>
          <w:color w:val="auto"/>
          <w:sz w:val="28"/>
          <w:szCs w:val="28"/>
          <w:highlight w:val="none"/>
        </w:rPr>
        <w:t xml:space="preserve">第三部分 </w:t>
      </w:r>
      <w:r>
        <w:rPr>
          <w:rFonts w:hint="eastAsia" w:ascii="宋体" w:hAnsi="宋体" w:cs="宋体"/>
          <w:b/>
          <w:bCs/>
          <w:color w:val="auto"/>
          <w:sz w:val="28"/>
          <w:szCs w:val="28"/>
          <w:highlight w:val="none"/>
          <w:lang w:val="en-US" w:eastAsia="zh-CN"/>
        </w:rPr>
        <w:t xml:space="preserve"> </w:t>
      </w:r>
      <w:r>
        <w:rPr>
          <w:rFonts w:hint="eastAsia" w:ascii="宋体" w:hAnsi="宋体" w:cs="宋体"/>
          <w:b/>
          <w:bCs/>
          <w:color w:val="auto"/>
          <w:sz w:val="28"/>
          <w:szCs w:val="28"/>
          <w:highlight w:val="none"/>
        </w:rPr>
        <w:t>采购</w:t>
      </w:r>
      <w:r>
        <w:rPr>
          <w:rFonts w:hint="eastAsia" w:ascii="宋体" w:hAnsi="宋体" w:cs="宋体"/>
          <w:b/>
          <w:bCs/>
          <w:color w:val="auto"/>
          <w:sz w:val="28"/>
          <w:szCs w:val="28"/>
          <w:highlight w:val="none"/>
          <w:lang w:val="en-US" w:eastAsia="zh-CN"/>
        </w:rPr>
        <w:t>需求</w:t>
      </w:r>
      <w:r>
        <w:rPr>
          <w:b/>
          <w:bCs/>
          <w:color w:val="auto"/>
          <w:sz w:val="28"/>
          <w:szCs w:val="28"/>
          <w:highlight w:val="none"/>
        </w:rPr>
        <w:tab/>
      </w:r>
      <w:r>
        <w:rPr>
          <w:b/>
          <w:bCs/>
          <w:color w:val="auto"/>
          <w:sz w:val="28"/>
          <w:szCs w:val="28"/>
          <w:highlight w:val="none"/>
        </w:rPr>
        <w:t>2</w:t>
      </w:r>
      <w:r>
        <w:rPr>
          <w:rFonts w:hint="eastAsia"/>
          <w:b/>
          <w:bCs/>
          <w:color w:val="auto"/>
          <w:sz w:val="28"/>
          <w:szCs w:val="28"/>
          <w:highlight w:val="none"/>
          <w:lang w:val="en-US" w:eastAsia="zh-CN"/>
        </w:rPr>
        <w:t>7</w:t>
      </w:r>
    </w:p>
    <w:p w14:paraId="444A9605">
      <w:pPr>
        <w:pStyle w:val="22"/>
        <w:shd w:val="clear" w:color="auto" w:fill="auto"/>
        <w:tabs>
          <w:tab w:val="right" w:leader="dot" w:pos="10080"/>
        </w:tabs>
        <w:spacing w:line="360" w:lineRule="auto"/>
        <w:rPr>
          <w:rFonts w:hint="eastAsia" w:eastAsia="宋体"/>
          <w:b/>
          <w:bCs/>
          <w:color w:val="auto"/>
          <w:sz w:val="28"/>
          <w:szCs w:val="28"/>
          <w:highlight w:val="none"/>
          <w:lang w:eastAsia="zh-CN"/>
        </w:rPr>
      </w:pPr>
      <w:r>
        <w:rPr>
          <w:rFonts w:hint="eastAsia" w:ascii="宋体" w:hAnsi="宋体" w:cs="宋体"/>
          <w:b/>
          <w:bCs/>
          <w:color w:val="auto"/>
          <w:sz w:val="28"/>
          <w:szCs w:val="28"/>
          <w:highlight w:val="none"/>
        </w:rPr>
        <w:t>第四部分  合同条款及格式</w:t>
      </w:r>
      <w:r>
        <w:rPr>
          <w:b/>
          <w:bCs/>
          <w:color w:val="auto"/>
          <w:sz w:val="28"/>
          <w:szCs w:val="28"/>
          <w:highlight w:val="none"/>
        </w:rPr>
        <w:tab/>
      </w:r>
      <w:r>
        <w:rPr>
          <w:b/>
          <w:bCs/>
          <w:color w:val="auto"/>
          <w:sz w:val="28"/>
          <w:szCs w:val="28"/>
          <w:highlight w:val="none"/>
        </w:rPr>
        <w:t>2</w:t>
      </w:r>
      <w:r>
        <w:rPr>
          <w:rFonts w:hint="eastAsia"/>
          <w:b/>
          <w:bCs/>
          <w:color w:val="auto"/>
          <w:sz w:val="28"/>
          <w:szCs w:val="28"/>
          <w:highlight w:val="none"/>
          <w:lang w:val="en-US" w:eastAsia="zh-CN"/>
        </w:rPr>
        <w:t>9</w:t>
      </w:r>
    </w:p>
    <w:p w14:paraId="72761E0C">
      <w:pPr>
        <w:pStyle w:val="22"/>
        <w:shd w:val="clear" w:color="auto" w:fill="auto"/>
        <w:tabs>
          <w:tab w:val="right" w:leader="dot" w:pos="10080"/>
        </w:tabs>
        <w:spacing w:line="360" w:lineRule="auto"/>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第五部分  响应文件格式及附件</w:t>
      </w:r>
      <w:r>
        <w:rPr>
          <w:b/>
          <w:bCs/>
          <w:color w:val="auto"/>
          <w:sz w:val="28"/>
          <w:szCs w:val="28"/>
          <w:highlight w:val="none"/>
        </w:rPr>
        <w:tab/>
      </w:r>
      <w:r>
        <w:rPr>
          <w:rFonts w:hint="eastAsia"/>
          <w:b/>
          <w:bCs/>
          <w:color w:val="auto"/>
          <w:sz w:val="28"/>
          <w:szCs w:val="28"/>
          <w:highlight w:val="none"/>
          <w:lang w:val="en-US" w:eastAsia="zh-CN"/>
        </w:rPr>
        <w:t>30</w:t>
      </w:r>
    </w:p>
    <w:p w14:paraId="37673D6C">
      <w:pPr>
        <w:shd w:val="clear" w:color="auto" w:fill="auto"/>
        <w:rPr>
          <w:color w:val="auto"/>
          <w:highlight w:val="none"/>
        </w:rPr>
      </w:pPr>
    </w:p>
    <w:p w14:paraId="4DDEA878">
      <w:pPr>
        <w:pStyle w:val="22"/>
        <w:widowControl/>
        <w:shd w:val="clear" w:color="auto" w:fill="auto"/>
        <w:tabs>
          <w:tab w:val="right" w:leader="dot" w:pos="8779"/>
        </w:tabs>
        <w:spacing w:line="360" w:lineRule="auto"/>
        <w:ind w:firstLine="480" w:firstLineChars="200"/>
        <w:jc w:val="center"/>
        <w:rPr>
          <w:rFonts w:hint="eastAsia" w:ascii="宋体" w:hAnsi="宋体" w:cs="宋体"/>
          <w:color w:val="auto"/>
          <w:sz w:val="24"/>
          <w:szCs w:val="24"/>
          <w:highlight w:val="none"/>
        </w:rPr>
        <w:sectPr>
          <w:pgSz w:w="12240" w:h="15840"/>
          <w:pgMar w:top="1440" w:right="1080" w:bottom="1440" w:left="1080" w:header="720" w:footer="720" w:gutter="0"/>
          <w:pgNumType w:start="1"/>
          <w:cols w:space="720" w:num="1"/>
          <w:titlePg/>
          <w:docGrid w:type="lines" w:linePitch="312" w:charSpace="0"/>
        </w:sectPr>
      </w:pPr>
    </w:p>
    <w:p w14:paraId="5825DB6E">
      <w:pPr>
        <w:shd w:val="clear" w:color="auto" w:fill="auto"/>
        <w:snapToGrid w:val="0"/>
        <w:spacing w:line="500" w:lineRule="exact"/>
        <w:jc w:val="center"/>
        <w:outlineLvl w:val="0"/>
        <w:rPr>
          <w:rFonts w:hint="eastAsia" w:ascii="宋体" w:hAnsi="宋体" w:cs="宋体"/>
          <w:b/>
          <w:bCs/>
          <w:color w:val="auto"/>
          <w:sz w:val="36"/>
          <w:szCs w:val="36"/>
          <w:highlight w:val="none"/>
        </w:rPr>
      </w:pPr>
      <w:bookmarkStart w:id="0" w:name="_Toc30950"/>
      <w:r>
        <w:rPr>
          <w:rFonts w:hint="eastAsia" w:ascii="宋体" w:hAnsi="宋体" w:cs="宋体"/>
          <w:b/>
          <w:bCs/>
          <w:color w:val="auto"/>
          <w:sz w:val="36"/>
          <w:szCs w:val="36"/>
          <w:highlight w:val="none"/>
        </w:rPr>
        <w:t xml:space="preserve">第一部分  </w:t>
      </w:r>
      <w:bookmarkStart w:id="1" w:name="OLE_LINK3"/>
      <w:r>
        <w:rPr>
          <w:rFonts w:hint="eastAsia" w:ascii="宋体" w:hAnsi="宋体" w:cs="宋体"/>
          <w:b/>
          <w:bCs/>
          <w:color w:val="auto"/>
          <w:sz w:val="36"/>
          <w:szCs w:val="36"/>
          <w:highlight w:val="none"/>
        </w:rPr>
        <w:t>竞争磋商公告</w:t>
      </w:r>
      <w:bookmarkEnd w:id="0"/>
    </w:p>
    <w:p w14:paraId="7263DB9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en-US" w:eastAsia="zh-CN"/>
        </w:rPr>
        <w:t>根据《黑龙江省农村产权交易管理办法》、《哈尔滨市农村产权交易服务平台采购服务操作规范（试行）》，</w:t>
      </w:r>
      <w:r>
        <w:rPr>
          <w:rFonts w:hint="eastAsia" w:ascii="宋体" w:hAnsi="宋体" w:cs="宋体"/>
          <w:bCs/>
          <w:color w:val="auto"/>
          <w:sz w:val="24"/>
          <w:szCs w:val="24"/>
          <w:highlight w:val="none"/>
          <w:u w:val="single"/>
          <w:lang w:val="en-US" w:eastAsia="zh-CN"/>
        </w:rPr>
        <w:t>哈尔滨市阿城区阿什河街民合村经济合作社哈吉屯杨家屯自来水与城市管网对接改造工程项目</w:t>
      </w:r>
      <w:r>
        <w:rPr>
          <w:rFonts w:hint="eastAsia" w:ascii="宋体" w:hAnsi="宋体" w:eastAsia="宋体" w:cs="宋体"/>
          <w:bCs/>
          <w:color w:val="auto"/>
          <w:sz w:val="24"/>
          <w:szCs w:val="24"/>
          <w:highlight w:val="none"/>
          <w:lang w:eastAsia="zh-CN"/>
        </w:rPr>
        <w:t>采</w:t>
      </w:r>
      <w:r>
        <w:rPr>
          <w:rFonts w:hint="eastAsia" w:ascii="宋体" w:hAnsi="宋体" w:eastAsia="宋体" w:cs="宋体"/>
          <w:bCs/>
          <w:color w:val="auto"/>
          <w:sz w:val="24"/>
          <w:szCs w:val="24"/>
          <w:highlight w:val="none"/>
        </w:rPr>
        <w:t>用</w:t>
      </w:r>
      <w:r>
        <w:rPr>
          <w:rFonts w:hint="eastAsia" w:ascii="宋体" w:hAnsi="宋体" w:eastAsia="宋体" w:cs="宋体"/>
          <w:bCs/>
          <w:color w:val="auto"/>
          <w:sz w:val="24"/>
          <w:szCs w:val="24"/>
          <w:highlight w:val="none"/>
          <w:lang w:val="en-US" w:eastAsia="zh-CN"/>
        </w:rPr>
        <w:t>竞</w:t>
      </w:r>
      <w:r>
        <w:rPr>
          <w:rFonts w:hint="eastAsia" w:ascii="宋体" w:hAnsi="宋体" w:eastAsia="宋体" w:cs="宋体"/>
          <w:color w:val="auto"/>
          <w:sz w:val="24"/>
          <w:szCs w:val="24"/>
          <w:highlight w:val="none"/>
          <w:lang w:val="en-US" w:eastAsia="zh-CN"/>
        </w:rPr>
        <w:t>争磋商</w:t>
      </w:r>
      <w:r>
        <w:rPr>
          <w:rFonts w:hint="eastAsia" w:ascii="宋体" w:hAnsi="宋体" w:eastAsia="宋体" w:cs="宋体"/>
          <w:color w:val="auto"/>
          <w:sz w:val="24"/>
          <w:szCs w:val="24"/>
          <w:highlight w:val="none"/>
        </w:rPr>
        <w:t>的方式面向社会进行公开采购，欢迎参与。</w:t>
      </w:r>
    </w:p>
    <w:p w14:paraId="65D097F1">
      <w:pPr>
        <w:pStyle w:val="32"/>
        <w:shd w:val="clear" w:color="auto" w:fill="auto"/>
        <w:spacing w:after="0" w:line="360" w:lineRule="auto"/>
        <w:ind w:firstLine="542" w:firstLineChars="225"/>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1、项目概况与服务范围</w:t>
      </w:r>
    </w:p>
    <w:p w14:paraId="6FDBB0FD">
      <w:pPr>
        <w:shd w:val="clear" w:color="auto" w:fill="auto"/>
        <w:spacing w:line="360" w:lineRule="auto"/>
        <w:ind w:firstLine="465"/>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1.1 项目名称：</w:t>
      </w:r>
      <w:r>
        <w:rPr>
          <w:rFonts w:hint="eastAsia" w:ascii="宋体" w:hAnsi="宋体" w:cs="宋体"/>
          <w:color w:val="auto"/>
          <w:sz w:val="24"/>
          <w:szCs w:val="24"/>
          <w:highlight w:val="none"/>
          <w:lang w:val="en-US" w:eastAsia="zh-CN"/>
        </w:rPr>
        <w:t>哈尔滨市阿城区阿什河街民合村经济合作社哈吉屯杨家屯自来水与城市管网对接改造工程项目</w:t>
      </w:r>
    </w:p>
    <w:p w14:paraId="43A1AD0D">
      <w:pPr>
        <w:shd w:val="clear" w:color="auto" w:fill="auto"/>
        <w:spacing w:line="360" w:lineRule="auto"/>
        <w:ind w:firstLine="465"/>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rPr>
        <w:t>1.2 项目编号：</w:t>
      </w:r>
      <w:r>
        <w:rPr>
          <w:rFonts w:hint="eastAsia" w:ascii="宋体" w:hAnsi="宋体" w:cs="宋体"/>
          <w:color w:val="auto"/>
          <w:sz w:val="24"/>
          <w:szCs w:val="24"/>
          <w:highlight w:val="none"/>
          <w:lang w:val="en-US" w:eastAsia="zh-CN"/>
        </w:rPr>
        <w:t>哈农交采〔2026〕第960号</w:t>
      </w:r>
    </w:p>
    <w:p w14:paraId="58E259FB">
      <w:pPr>
        <w:shd w:val="clear" w:color="auto" w:fill="auto"/>
        <w:spacing w:line="360" w:lineRule="auto"/>
        <w:ind w:firstLine="465"/>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1.3采购预算：</w:t>
      </w:r>
      <w:r>
        <w:rPr>
          <w:rFonts w:hint="eastAsia" w:hAnsi="宋体" w:cs="宋体"/>
          <w:b w:val="0"/>
          <w:bCs w:val="0"/>
          <w:color w:val="auto"/>
          <w:kern w:val="2"/>
          <w:sz w:val="24"/>
          <w:szCs w:val="24"/>
          <w:highlight w:val="none"/>
          <w:lang w:val="en-US" w:eastAsia="zh-CN" w:bidi="ar"/>
        </w:rPr>
        <w:t>913728.95</w:t>
      </w:r>
      <w:r>
        <w:rPr>
          <w:rFonts w:hint="eastAsia" w:ascii="宋体" w:hAnsi="宋体" w:cs="宋体"/>
          <w:color w:val="auto"/>
          <w:sz w:val="24"/>
          <w:szCs w:val="24"/>
          <w:highlight w:val="none"/>
          <w:lang w:val="en-US" w:eastAsia="zh-CN"/>
        </w:rPr>
        <w:t>元（含税），资金已落实</w:t>
      </w:r>
    </w:p>
    <w:p w14:paraId="5A52AFD1">
      <w:pPr>
        <w:shd w:val="clear" w:color="auto" w:fill="auto"/>
        <w:adjustRightInd w:val="0"/>
        <w:snapToGrid w:val="0"/>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是否划分标包（如划分请具体量化各包内容及分项预算金额）：否</w:t>
      </w:r>
    </w:p>
    <w:p w14:paraId="01950E3F">
      <w:pPr>
        <w:pStyle w:val="48"/>
        <w:shd w:val="clear" w:color="auto" w:fill="auto"/>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 xml:space="preserve"> </w:t>
      </w:r>
      <w:r>
        <w:rPr>
          <w:rFonts w:hint="eastAsia" w:ascii="宋体" w:hAnsi="宋体" w:cs="宋体"/>
          <w:color w:val="auto"/>
          <w:sz w:val="24"/>
          <w:highlight w:val="none"/>
          <w:lang w:val="en-US" w:eastAsia="zh-CN"/>
        </w:rPr>
        <w:t>供货/</w:t>
      </w:r>
      <w:r>
        <w:rPr>
          <w:rFonts w:hint="eastAsia" w:ascii="宋体" w:hAnsi="宋体" w:cs="宋体"/>
          <w:color w:val="auto"/>
          <w:sz w:val="24"/>
          <w:highlight w:val="none"/>
        </w:rPr>
        <w:t>服务</w:t>
      </w:r>
      <w:r>
        <w:rPr>
          <w:rFonts w:hint="eastAsia" w:ascii="宋体" w:hAnsi="宋体" w:cs="宋体"/>
          <w:color w:val="auto"/>
          <w:sz w:val="24"/>
          <w:highlight w:val="none"/>
          <w:lang w:val="en-US" w:eastAsia="zh-CN"/>
        </w:rPr>
        <w:t>期限/工期：</w:t>
      </w:r>
      <w:r>
        <w:rPr>
          <w:rFonts w:hint="eastAsia" w:ascii="宋体" w:hAnsi="宋体" w:cs="宋体"/>
          <w:b w:val="0"/>
          <w:bCs w:val="0"/>
          <w:color w:val="auto"/>
          <w:kern w:val="2"/>
          <w:sz w:val="24"/>
          <w:szCs w:val="24"/>
          <w:highlight w:val="none"/>
          <w:lang w:val="en-US" w:eastAsia="zh-CN" w:bidi="ar"/>
        </w:rPr>
        <w:t>自合同签订之日起30日完工</w:t>
      </w:r>
    </w:p>
    <w:p w14:paraId="2356E69A">
      <w:pPr>
        <w:pStyle w:val="48"/>
        <w:shd w:val="clear" w:color="auto" w:fill="auto"/>
        <w:spacing w:line="360" w:lineRule="auto"/>
        <w:ind w:firstLine="480" w:firstLineChars="200"/>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1.6</w:t>
      </w:r>
      <w:r>
        <w:rPr>
          <w:rFonts w:hint="default" w:ascii="宋体" w:hAnsi="宋体" w:cs="宋体"/>
          <w:color w:val="auto"/>
          <w:sz w:val="24"/>
          <w:highlight w:val="none"/>
          <w:lang w:val="en-US" w:eastAsia="zh-CN"/>
        </w:rPr>
        <w:t>采购内容及技术标准：详见本文件采购需求和公告附件工程量清单及图纸</w:t>
      </w:r>
    </w:p>
    <w:p w14:paraId="18D48F87">
      <w:pPr>
        <w:pStyle w:val="48"/>
        <w:shd w:val="clear" w:color="auto" w:fill="auto"/>
        <w:spacing w:line="360" w:lineRule="auto"/>
        <w:ind w:firstLine="480" w:firstLineChars="200"/>
        <w:rPr>
          <w:rFonts w:hint="default" w:ascii="宋体" w:hAnsi="宋体" w:cs="宋体"/>
          <w:color w:val="auto"/>
          <w:sz w:val="24"/>
          <w:highlight w:val="none"/>
          <w:lang w:val="en-US" w:eastAsia="zh-CN"/>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7供货/服务/工程地点：</w:t>
      </w:r>
      <w:r>
        <w:rPr>
          <w:rFonts w:hint="eastAsia" w:hAnsi="宋体" w:cs="宋体"/>
          <w:b w:val="0"/>
          <w:bCs w:val="0"/>
          <w:color w:val="auto"/>
          <w:kern w:val="2"/>
          <w:sz w:val="24"/>
          <w:szCs w:val="24"/>
          <w:highlight w:val="none"/>
          <w:lang w:val="en-US" w:eastAsia="zh-CN" w:bidi="ar"/>
        </w:rPr>
        <w:t>哈尔滨市</w:t>
      </w:r>
      <w:r>
        <w:rPr>
          <w:rFonts w:hint="eastAsia" w:ascii="宋体" w:hAnsi="宋体" w:eastAsia="宋体" w:cs="宋体"/>
          <w:b w:val="0"/>
          <w:bCs w:val="0"/>
          <w:color w:val="auto"/>
          <w:kern w:val="2"/>
          <w:sz w:val="24"/>
          <w:szCs w:val="24"/>
          <w:highlight w:val="none"/>
          <w:lang w:val="en-US" w:eastAsia="zh-CN" w:bidi="ar"/>
        </w:rPr>
        <w:t>阿城区</w:t>
      </w:r>
      <w:r>
        <w:rPr>
          <w:rFonts w:hint="eastAsia" w:hAnsi="宋体" w:cs="宋体"/>
          <w:b w:val="0"/>
          <w:bCs w:val="0"/>
          <w:color w:val="auto"/>
          <w:kern w:val="2"/>
          <w:sz w:val="24"/>
          <w:szCs w:val="24"/>
          <w:highlight w:val="none"/>
          <w:lang w:val="en-US" w:eastAsia="zh-CN" w:bidi="ar"/>
        </w:rPr>
        <w:t>阿什河</w:t>
      </w:r>
      <w:r>
        <w:rPr>
          <w:rFonts w:hint="eastAsia" w:ascii="宋体" w:hAnsi="宋体" w:eastAsia="宋体" w:cs="宋体"/>
          <w:b w:val="0"/>
          <w:bCs w:val="0"/>
          <w:color w:val="auto"/>
          <w:kern w:val="2"/>
          <w:sz w:val="24"/>
          <w:szCs w:val="24"/>
          <w:highlight w:val="none"/>
          <w:lang w:val="en-US" w:eastAsia="zh-CN" w:bidi="ar"/>
        </w:rPr>
        <w:t>街道</w:t>
      </w:r>
      <w:r>
        <w:rPr>
          <w:rFonts w:hint="eastAsia" w:hAnsi="宋体" w:cs="宋体"/>
          <w:b w:val="0"/>
          <w:bCs w:val="0"/>
          <w:color w:val="auto"/>
          <w:kern w:val="2"/>
          <w:sz w:val="24"/>
          <w:szCs w:val="24"/>
          <w:highlight w:val="none"/>
          <w:lang w:val="en-US" w:eastAsia="zh-CN" w:bidi="ar"/>
        </w:rPr>
        <w:t>民合</w:t>
      </w:r>
      <w:r>
        <w:rPr>
          <w:rFonts w:hint="eastAsia" w:ascii="宋体" w:hAnsi="宋体" w:eastAsia="宋体" w:cs="宋体"/>
          <w:b w:val="0"/>
          <w:bCs w:val="0"/>
          <w:color w:val="auto"/>
          <w:kern w:val="2"/>
          <w:sz w:val="24"/>
          <w:szCs w:val="24"/>
          <w:highlight w:val="none"/>
          <w:lang w:val="en-US" w:eastAsia="zh-CN" w:bidi="ar"/>
        </w:rPr>
        <w:t>村</w:t>
      </w:r>
    </w:p>
    <w:p w14:paraId="486785D5">
      <w:pPr>
        <w:pStyle w:val="48"/>
        <w:shd w:val="clear" w:color="auto" w:fill="auto"/>
        <w:spacing w:line="360" w:lineRule="auto"/>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1.</w:t>
      </w:r>
      <w:r>
        <w:rPr>
          <w:rFonts w:hint="eastAsia" w:ascii="宋体" w:hAnsi="宋体" w:eastAsia="宋体" w:cs="宋体"/>
          <w:bCs/>
          <w:color w:val="auto"/>
          <w:sz w:val="24"/>
          <w:szCs w:val="24"/>
          <w:highlight w:val="none"/>
          <w:lang w:val="en-US" w:eastAsia="zh-CN"/>
        </w:rPr>
        <w:t>8付款方式及进度：银行转账；合同签订后，按合同约定的付款进度转账。</w:t>
      </w:r>
    </w:p>
    <w:p w14:paraId="7B8DBDBA">
      <w:pPr>
        <w:pStyle w:val="48"/>
        <w:shd w:val="clear" w:color="auto" w:fill="auto"/>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1.9售后服务要求：质保期内出现问题免费维修。</w:t>
      </w:r>
    </w:p>
    <w:p w14:paraId="2D96C425">
      <w:pPr>
        <w:pStyle w:val="48"/>
        <w:shd w:val="clear" w:color="auto" w:fill="auto"/>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1.10质保期：1年。</w:t>
      </w:r>
    </w:p>
    <w:p w14:paraId="1A4C207D">
      <w:pPr>
        <w:pStyle w:val="48"/>
        <w:shd w:val="clear" w:color="auto" w:fill="auto"/>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1.11验收标准：符合国家现行相关专业验收规范的合格标准及采购人要求。</w:t>
      </w:r>
    </w:p>
    <w:p w14:paraId="098B4366">
      <w:pPr>
        <w:pStyle w:val="48"/>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1.12成交人数量</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1</w:t>
      </w:r>
    </w:p>
    <w:p w14:paraId="3AE03B80">
      <w:pPr>
        <w:pStyle w:val="32"/>
        <w:shd w:val="clear" w:color="auto" w:fill="auto"/>
        <w:spacing w:after="0" w:line="360" w:lineRule="auto"/>
        <w:ind w:firstLine="542" w:firstLineChars="225"/>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2、</w:t>
      </w:r>
      <w:r>
        <w:rPr>
          <w:rFonts w:hint="eastAsia" w:ascii="宋体" w:hAnsi="宋体" w:cs="宋体"/>
          <w:b/>
          <w:bCs/>
          <w:color w:val="auto"/>
          <w:sz w:val="24"/>
          <w:szCs w:val="24"/>
          <w:highlight w:val="none"/>
          <w:lang w:val="en-US" w:eastAsia="zh-CN"/>
        </w:rPr>
        <w:t>供应</w:t>
      </w:r>
      <w:r>
        <w:rPr>
          <w:rFonts w:hint="eastAsia" w:ascii="宋体" w:hAnsi="宋体" w:cs="宋体"/>
          <w:b/>
          <w:bCs/>
          <w:color w:val="auto"/>
          <w:sz w:val="24"/>
          <w:szCs w:val="24"/>
          <w:highlight w:val="none"/>
          <w:lang w:eastAsia="zh-CN"/>
        </w:rPr>
        <w:t>商</w:t>
      </w:r>
      <w:r>
        <w:rPr>
          <w:rFonts w:hint="eastAsia" w:ascii="宋体" w:hAnsi="宋体" w:cs="宋体"/>
          <w:b/>
          <w:bCs/>
          <w:color w:val="auto"/>
          <w:sz w:val="24"/>
          <w:szCs w:val="24"/>
          <w:highlight w:val="none"/>
        </w:rPr>
        <w:t>资格要求：</w:t>
      </w:r>
    </w:p>
    <w:p w14:paraId="6446F0F3">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hAnsi="宋体" w:cs="宋体"/>
          <w:bCs w:val="0"/>
          <w:color w:val="auto"/>
          <w:sz w:val="24"/>
          <w:szCs w:val="24"/>
          <w:highlight w:val="none"/>
          <w:lang w:val="en-US" w:eastAsia="zh-CN"/>
        </w:rPr>
      </w:pPr>
      <w:r>
        <w:rPr>
          <w:rFonts w:hint="eastAsia" w:ascii="宋体" w:hAnsi="宋体" w:eastAsia="宋体" w:cs="宋体"/>
          <w:bCs w:val="0"/>
          <w:color w:val="auto"/>
          <w:sz w:val="24"/>
          <w:szCs w:val="24"/>
          <w:highlight w:val="none"/>
          <w:lang w:val="en-US" w:eastAsia="zh-CN"/>
        </w:rPr>
        <w:t>2.1</w:t>
      </w:r>
      <w:r>
        <w:rPr>
          <w:rFonts w:hint="eastAsia" w:hAnsi="宋体" w:cs="宋体"/>
          <w:bCs w:val="0"/>
          <w:color w:val="auto"/>
          <w:sz w:val="24"/>
          <w:szCs w:val="24"/>
          <w:highlight w:val="none"/>
          <w:lang w:val="en-US" w:eastAsia="zh-CN"/>
        </w:rPr>
        <w:t>通用条款</w:t>
      </w:r>
    </w:p>
    <w:p w14:paraId="252EAEDF">
      <w:pPr>
        <w:pStyle w:val="15"/>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val="0"/>
          <w:color w:val="auto"/>
          <w:sz w:val="24"/>
          <w:szCs w:val="24"/>
          <w:highlight w:val="none"/>
          <w:lang w:val="en-US" w:eastAsia="zh-CN"/>
        </w:rPr>
      </w:pPr>
      <w:r>
        <w:rPr>
          <w:rFonts w:hint="eastAsia" w:ascii="宋体" w:hAnsi="宋体" w:eastAsia="宋体" w:cs="宋体"/>
          <w:bCs w:val="0"/>
          <w:color w:val="auto"/>
          <w:sz w:val="24"/>
          <w:szCs w:val="24"/>
          <w:highlight w:val="none"/>
          <w:lang w:val="en-US" w:eastAsia="zh-CN"/>
        </w:rPr>
        <w:t>拟参加本项目的供应商应为中华人民共和国境内注册的具有独立法人资格的法人及非法人组织，具有有效的营业执照。（需提供有效的营业执照复印件并加盖公章）。</w:t>
      </w:r>
    </w:p>
    <w:p w14:paraId="5FC01B66">
      <w:pPr>
        <w:pStyle w:val="15"/>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val="0"/>
          <w:color w:val="auto"/>
          <w:sz w:val="24"/>
          <w:szCs w:val="24"/>
          <w:highlight w:val="none"/>
          <w:lang w:val="en-US" w:eastAsia="zh-CN"/>
        </w:rPr>
      </w:pPr>
      <w:r>
        <w:rPr>
          <w:rFonts w:hint="eastAsia" w:ascii="宋体" w:hAnsi="宋体" w:eastAsia="宋体" w:cs="宋体"/>
          <w:bCs w:val="0"/>
          <w:color w:val="auto"/>
          <w:sz w:val="24"/>
          <w:szCs w:val="24"/>
          <w:highlight w:val="none"/>
          <w:lang w:val="en-US" w:eastAsia="zh-CN"/>
        </w:rPr>
        <w:t>与采购人存在利害关系可能影响采购公正性的法人、其他组织或者个人，不得参加采购活动。单位负责人为同一人或者存在控股、管理关系的不同单位，不得参加同一标段采购活动或者未划分标段的同一采购项目采购活动。违反本条规定的，相关响应均无效。</w:t>
      </w:r>
    </w:p>
    <w:p w14:paraId="257847D9">
      <w:pPr>
        <w:pStyle w:val="15"/>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val="0"/>
          <w:color w:val="auto"/>
          <w:sz w:val="24"/>
          <w:szCs w:val="24"/>
          <w:highlight w:val="none"/>
          <w:lang w:val="en-US" w:eastAsia="zh-CN"/>
        </w:rPr>
      </w:pPr>
      <w:r>
        <w:rPr>
          <w:rFonts w:hint="eastAsia" w:ascii="宋体" w:hAnsi="宋体" w:eastAsia="宋体" w:cs="宋体"/>
          <w:bCs w:val="0"/>
          <w:color w:val="auto"/>
          <w:sz w:val="24"/>
          <w:szCs w:val="24"/>
          <w:highlight w:val="none"/>
          <w:lang w:val="en-US" w:eastAsia="zh-CN"/>
        </w:rPr>
        <w:t>已足额交纳保证金。</w:t>
      </w:r>
    </w:p>
    <w:p w14:paraId="17E83093">
      <w:pPr>
        <w:pStyle w:val="15"/>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val="0"/>
          <w:strike w:val="0"/>
          <w:dstrike w:val="0"/>
          <w:color w:val="auto"/>
          <w:sz w:val="24"/>
          <w:szCs w:val="24"/>
          <w:highlight w:val="none"/>
          <w:lang w:val="en-US" w:eastAsia="zh-CN"/>
        </w:rPr>
      </w:pPr>
      <w:r>
        <w:rPr>
          <w:rFonts w:hint="eastAsia" w:ascii="宋体" w:hAnsi="宋体" w:cs="宋体"/>
          <w:strike w:val="0"/>
          <w:dstrike w:val="0"/>
          <w:color w:val="auto"/>
          <w:sz w:val="24"/>
          <w:szCs w:val="24"/>
          <w:highlight w:val="none"/>
          <w:lang w:val="en-US" w:eastAsia="zh-CN"/>
        </w:rPr>
        <w:t>信用评价：拟参加本项目的潜在供应商未被列入严重违法失信企业名单及企业经营异常名录；以国家企业信用信息公示系（http://www.gsxt.gov.cn/）查询结果为准。</w:t>
      </w:r>
    </w:p>
    <w:p w14:paraId="1A7D4118">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hAnsi="宋体" w:cs="宋体"/>
          <w:bCs w:val="0"/>
          <w:color w:val="auto"/>
          <w:sz w:val="24"/>
          <w:szCs w:val="24"/>
          <w:highlight w:val="none"/>
          <w:lang w:val="en-US" w:eastAsia="zh-CN"/>
        </w:rPr>
      </w:pPr>
      <w:r>
        <w:rPr>
          <w:rFonts w:hint="eastAsia" w:ascii="宋体" w:hAnsi="宋体" w:eastAsia="宋体" w:cs="宋体"/>
          <w:bCs w:val="0"/>
          <w:color w:val="auto"/>
          <w:sz w:val="24"/>
          <w:szCs w:val="24"/>
          <w:highlight w:val="none"/>
          <w:lang w:val="en-US" w:eastAsia="zh-CN"/>
        </w:rPr>
        <w:t>2.</w:t>
      </w:r>
      <w:r>
        <w:rPr>
          <w:rFonts w:hint="eastAsia" w:hAnsi="宋体" w:cs="宋体"/>
          <w:bCs w:val="0"/>
          <w:color w:val="auto"/>
          <w:sz w:val="24"/>
          <w:szCs w:val="24"/>
          <w:highlight w:val="none"/>
          <w:lang w:val="en-US" w:eastAsia="zh-CN"/>
        </w:rPr>
        <w:t>2专用条款：</w:t>
      </w:r>
    </w:p>
    <w:p w14:paraId="36BEA1E1">
      <w:pPr>
        <w:pStyle w:val="15"/>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val="0"/>
          <w:color w:val="auto"/>
          <w:sz w:val="24"/>
          <w:szCs w:val="24"/>
          <w:highlight w:val="none"/>
          <w:lang w:val="en-US" w:eastAsia="zh-CN"/>
        </w:rPr>
      </w:pPr>
      <w:r>
        <w:rPr>
          <w:rFonts w:hint="eastAsia" w:ascii="宋体" w:hAnsi="宋体" w:eastAsia="宋体" w:cs="宋体"/>
          <w:b w:val="0"/>
          <w:bCs w:val="0"/>
          <w:kern w:val="2"/>
          <w:sz w:val="24"/>
          <w:szCs w:val="24"/>
          <w:highlight w:val="none"/>
          <w:lang w:val="en-US" w:eastAsia="zh-CN" w:bidi="ar"/>
        </w:rPr>
        <w:t>本项目不接受联合体</w:t>
      </w:r>
      <w:r>
        <w:rPr>
          <w:rFonts w:hint="eastAsia" w:ascii="宋体" w:hAnsi="宋体" w:eastAsia="宋体" w:cs="宋体"/>
          <w:bCs w:val="0"/>
          <w:color w:val="auto"/>
          <w:sz w:val="24"/>
          <w:szCs w:val="24"/>
          <w:highlight w:val="none"/>
          <w:lang w:val="en-US" w:eastAsia="zh-CN"/>
        </w:rPr>
        <w:t>参与。</w:t>
      </w:r>
    </w:p>
    <w:p w14:paraId="62E05ED4">
      <w:pPr>
        <w:pStyle w:val="15"/>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val="0"/>
          <w:color w:val="auto"/>
          <w:sz w:val="24"/>
          <w:szCs w:val="24"/>
          <w:highlight w:val="none"/>
          <w:lang w:val="en-US" w:eastAsia="zh-CN"/>
        </w:rPr>
      </w:pPr>
      <w:r>
        <w:rPr>
          <w:rFonts w:hint="eastAsia" w:ascii="宋体" w:hAnsi="宋体" w:eastAsia="宋体" w:cs="宋体"/>
          <w:bCs w:val="0"/>
          <w:color w:val="auto"/>
          <w:sz w:val="24"/>
          <w:szCs w:val="24"/>
          <w:highlight w:val="none"/>
          <w:lang w:val="en-US" w:eastAsia="zh-CN"/>
        </w:rPr>
        <w:t>拟参加本项目供应商须具备建设行政主管部门核发的市政公用工程施工总承包贰级（含贰级）及其以上资质，有效的安全生产许可证（提供复印件加盖公章）；</w:t>
      </w:r>
    </w:p>
    <w:p w14:paraId="1690275D">
      <w:pPr>
        <w:pStyle w:val="15"/>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val="0"/>
          <w:color w:val="auto"/>
          <w:sz w:val="24"/>
          <w:szCs w:val="24"/>
          <w:highlight w:val="none"/>
          <w:lang w:val="en-US" w:eastAsia="zh-CN"/>
        </w:rPr>
      </w:pPr>
      <w:r>
        <w:rPr>
          <w:rFonts w:hint="eastAsia" w:ascii="宋体" w:hAnsi="宋体" w:eastAsia="宋体" w:cs="宋体"/>
          <w:bCs w:val="0"/>
          <w:color w:val="auto"/>
          <w:sz w:val="24"/>
          <w:szCs w:val="24"/>
          <w:highlight w:val="none"/>
          <w:lang w:val="en-US" w:eastAsia="zh-CN"/>
        </w:rPr>
        <w:t>供应商人员资质要求：</w:t>
      </w:r>
    </w:p>
    <w:p w14:paraId="427CE9F2">
      <w:pPr>
        <w:shd w:val="clear" w:color="auto" w:fill="auto"/>
        <w:spacing w:line="360" w:lineRule="auto"/>
        <w:ind w:firstLine="480"/>
        <w:rPr>
          <w:rFonts w:hint="eastAsia" w:ascii="宋体" w:hAnsi="宋体" w:eastAsia="宋体" w:cs="宋体"/>
          <w:bCs w:val="0"/>
          <w:color w:val="auto"/>
          <w:sz w:val="24"/>
          <w:szCs w:val="24"/>
          <w:highlight w:val="none"/>
          <w:lang w:val="en-US" w:eastAsia="zh-CN"/>
        </w:rPr>
      </w:pPr>
      <w:r>
        <w:rPr>
          <w:rFonts w:hint="eastAsia" w:ascii="宋体" w:hAnsi="宋体" w:eastAsia="宋体" w:cs="宋体"/>
          <w:bCs w:val="0"/>
          <w:color w:val="auto"/>
          <w:sz w:val="24"/>
          <w:szCs w:val="24"/>
          <w:highlight w:val="none"/>
          <w:lang w:val="en-US" w:eastAsia="zh-CN"/>
        </w:rPr>
        <w:t>项目经理1人：拟派项目经理具备市政公用工程专业贰级（含贰级）及以上注册建造师执业资格，且未担任其他在建工程（供应商需提供项目经理无在建承诺格式自拟）。具备有效的安全生产考核合格证书。</w:t>
      </w:r>
    </w:p>
    <w:p w14:paraId="61A1EE2E">
      <w:pPr>
        <w:shd w:val="clear" w:color="auto" w:fill="auto"/>
        <w:spacing w:line="360" w:lineRule="auto"/>
        <w:ind w:firstLine="480"/>
        <w:rPr>
          <w:rFonts w:hint="eastAsia" w:ascii="宋体" w:hAnsi="宋体" w:eastAsia="宋体" w:cs="宋体"/>
          <w:bCs w:val="0"/>
          <w:color w:val="auto"/>
          <w:sz w:val="24"/>
          <w:szCs w:val="24"/>
          <w:highlight w:val="none"/>
          <w:lang w:val="en-US" w:eastAsia="zh-CN"/>
        </w:rPr>
      </w:pPr>
      <w:r>
        <w:rPr>
          <w:rFonts w:hint="eastAsia" w:ascii="宋体" w:hAnsi="宋体" w:eastAsia="宋体" w:cs="宋体"/>
          <w:bCs w:val="0"/>
          <w:color w:val="auto"/>
          <w:sz w:val="24"/>
          <w:szCs w:val="24"/>
          <w:highlight w:val="none"/>
          <w:lang w:val="en-US" w:eastAsia="zh-CN"/>
        </w:rPr>
        <w:t>技术负责人1人：具备市政公用工程相关专业中级及以上职称。</w:t>
      </w:r>
    </w:p>
    <w:p w14:paraId="560A3EFE">
      <w:pPr>
        <w:shd w:val="clear" w:color="auto" w:fill="auto"/>
        <w:spacing w:line="360" w:lineRule="auto"/>
        <w:ind w:firstLine="480"/>
        <w:rPr>
          <w:rFonts w:hint="eastAsia" w:ascii="宋体" w:hAnsi="宋体" w:eastAsia="宋体" w:cs="宋体"/>
          <w:bCs w:val="0"/>
          <w:color w:val="auto"/>
          <w:sz w:val="24"/>
          <w:szCs w:val="24"/>
          <w:highlight w:val="none"/>
          <w:lang w:val="en-US" w:eastAsia="zh-CN"/>
        </w:rPr>
      </w:pPr>
      <w:r>
        <w:rPr>
          <w:rFonts w:hint="eastAsia" w:ascii="宋体" w:hAnsi="宋体" w:eastAsia="宋体" w:cs="宋体"/>
          <w:bCs w:val="0"/>
          <w:color w:val="auto"/>
          <w:sz w:val="24"/>
          <w:szCs w:val="24"/>
          <w:highlight w:val="none"/>
          <w:lang w:val="en-US" w:eastAsia="zh-CN"/>
        </w:rPr>
        <w:t>施工员1人：具备有效的相关专业岗位证书。</w:t>
      </w:r>
    </w:p>
    <w:p w14:paraId="6536CED9">
      <w:pPr>
        <w:shd w:val="clear" w:color="auto" w:fill="auto"/>
        <w:spacing w:line="360" w:lineRule="auto"/>
        <w:ind w:firstLine="480"/>
        <w:rPr>
          <w:rFonts w:hint="eastAsia" w:ascii="宋体" w:hAnsi="宋体" w:eastAsia="宋体" w:cs="宋体"/>
          <w:bCs w:val="0"/>
          <w:color w:val="auto"/>
          <w:sz w:val="24"/>
          <w:szCs w:val="24"/>
          <w:highlight w:val="none"/>
          <w:lang w:val="en-US" w:eastAsia="zh-CN"/>
        </w:rPr>
      </w:pPr>
      <w:r>
        <w:rPr>
          <w:rFonts w:hint="eastAsia" w:ascii="宋体" w:hAnsi="宋体" w:eastAsia="宋体" w:cs="宋体"/>
          <w:bCs w:val="0"/>
          <w:color w:val="auto"/>
          <w:sz w:val="24"/>
          <w:szCs w:val="24"/>
          <w:highlight w:val="none"/>
          <w:lang w:val="en-US" w:eastAsia="zh-CN"/>
        </w:rPr>
        <w:t>质量员1人：具备有效的相关专业岗位证书。</w:t>
      </w:r>
    </w:p>
    <w:p w14:paraId="4888192B">
      <w:pPr>
        <w:shd w:val="clear" w:color="auto" w:fill="auto"/>
        <w:spacing w:line="360" w:lineRule="auto"/>
        <w:ind w:firstLine="480"/>
        <w:rPr>
          <w:rFonts w:hint="eastAsia" w:ascii="宋体" w:hAnsi="宋体" w:eastAsia="宋体" w:cs="宋体"/>
          <w:bCs w:val="0"/>
          <w:color w:val="auto"/>
          <w:sz w:val="24"/>
          <w:szCs w:val="24"/>
          <w:highlight w:val="none"/>
          <w:lang w:val="en-US" w:eastAsia="zh-CN"/>
        </w:rPr>
      </w:pPr>
      <w:r>
        <w:rPr>
          <w:rFonts w:hint="eastAsia" w:ascii="宋体" w:hAnsi="宋体" w:eastAsia="宋体" w:cs="宋体"/>
          <w:bCs w:val="0"/>
          <w:color w:val="auto"/>
          <w:sz w:val="24"/>
          <w:szCs w:val="24"/>
          <w:highlight w:val="none"/>
          <w:lang w:val="en-US" w:eastAsia="zh-CN"/>
        </w:rPr>
        <w:t>安全员1人：具备有效的安全生产考核合格证书C证。</w:t>
      </w:r>
    </w:p>
    <w:p w14:paraId="060BF69D">
      <w:pPr>
        <w:shd w:val="clear" w:color="auto" w:fill="auto"/>
        <w:spacing w:line="360" w:lineRule="auto"/>
        <w:ind w:firstLine="480"/>
        <w:rPr>
          <w:rFonts w:hint="eastAsia" w:ascii="宋体" w:hAnsi="宋体" w:eastAsia="宋体" w:cs="宋体"/>
          <w:bCs w:val="0"/>
          <w:color w:val="auto"/>
          <w:sz w:val="24"/>
          <w:szCs w:val="24"/>
          <w:highlight w:val="none"/>
          <w:lang w:val="en-US" w:eastAsia="zh-CN"/>
        </w:rPr>
      </w:pPr>
      <w:r>
        <w:rPr>
          <w:rFonts w:hint="eastAsia" w:ascii="宋体" w:hAnsi="宋体" w:eastAsia="宋体" w:cs="宋体"/>
          <w:bCs w:val="0"/>
          <w:color w:val="auto"/>
          <w:sz w:val="24"/>
          <w:szCs w:val="24"/>
          <w:highlight w:val="none"/>
          <w:lang w:val="en-US" w:eastAsia="zh-CN"/>
        </w:rPr>
        <w:t>（以上材料提供复印件并加盖公章）</w:t>
      </w:r>
    </w:p>
    <w:p w14:paraId="4D6642DE">
      <w:pPr>
        <w:shd w:val="clear" w:color="auto" w:fill="auto"/>
        <w:spacing w:line="360" w:lineRule="auto"/>
        <w:ind w:firstLine="480"/>
        <w:rPr>
          <w:rFonts w:hint="eastAsia" w:ascii="宋体" w:hAnsi="宋体" w:eastAsia="宋体" w:cs="宋体"/>
          <w:bCs w:val="0"/>
          <w:color w:val="auto"/>
          <w:sz w:val="24"/>
          <w:szCs w:val="24"/>
          <w:highlight w:val="none"/>
          <w:lang w:val="en-US" w:eastAsia="zh-CN"/>
        </w:rPr>
      </w:pPr>
      <w:r>
        <w:rPr>
          <w:rFonts w:hint="eastAsia" w:ascii="宋体" w:hAnsi="宋体" w:cs="宋体"/>
          <w:bCs w:val="0"/>
          <w:color w:val="auto"/>
          <w:sz w:val="24"/>
          <w:szCs w:val="24"/>
          <w:highlight w:val="none"/>
          <w:lang w:val="en-US" w:eastAsia="zh-CN"/>
        </w:rPr>
        <w:t>（4</w:t>
      </w:r>
      <w:r>
        <w:rPr>
          <w:rFonts w:hint="eastAsia" w:ascii="宋体" w:hAnsi="宋体" w:eastAsia="宋体" w:cs="宋体"/>
          <w:bCs w:val="0"/>
          <w:color w:val="auto"/>
          <w:sz w:val="24"/>
          <w:szCs w:val="24"/>
          <w:highlight w:val="none"/>
          <w:lang w:val="en-US" w:eastAsia="zh-CN"/>
        </w:rPr>
        <w:t>）本工程管线需与自来水公司地下管网接驳。供应商负责与自来水公司对接协调，落实管网接驳相关事宜，严格按照自来水公司技术规范施工，在合同工期内完成全部工程，确保工程竣工后正常通水，保障农户正常饮水。相关协调产生的全部费用及协调失败带来的工期延误风险，由供应商自行承担。（供应商需提供承诺书格式自拟）</w:t>
      </w:r>
    </w:p>
    <w:p w14:paraId="4E643A9F">
      <w:pPr>
        <w:shd w:val="clear" w:color="auto" w:fill="auto"/>
        <w:spacing w:line="360" w:lineRule="auto"/>
        <w:ind w:firstLine="480"/>
        <w:rPr>
          <w:rFonts w:hint="eastAsia" w:ascii="宋体" w:hAnsi="宋体" w:eastAsia="宋体" w:cs="宋体"/>
          <w:bCs w:val="0"/>
          <w:color w:val="auto"/>
          <w:sz w:val="24"/>
          <w:szCs w:val="24"/>
          <w:highlight w:val="none"/>
          <w:lang w:val="en-US" w:eastAsia="zh-CN"/>
        </w:rPr>
      </w:pPr>
      <w:r>
        <w:rPr>
          <w:rFonts w:hint="eastAsia" w:ascii="宋体" w:hAnsi="宋体" w:eastAsia="宋体" w:cs="宋体"/>
          <w:color w:val="auto"/>
          <w:sz w:val="24"/>
          <w:szCs w:val="24"/>
          <w:highlight w:val="none"/>
        </w:rPr>
        <w:t>资格审查方式：本项目采用资格后审方式</w:t>
      </w:r>
      <w:r>
        <w:rPr>
          <w:rFonts w:hint="eastAsia" w:ascii="宋体" w:hAnsi="宋体" w:eastAsia="宋体" w:cs="宋体"/>
          <w:color w:val="auto"/>
          <w:sz w:val="24"/>
          <w:szCs w:val="24"/>
          <w:highlight w:val="none"/>
          <w:lang w:eastAsia="zh-CN"/>
        </w:rPr>
        <w:t>。</w:t>
      </w:r>
    </w:p>
    <w:p w14:paraId="11C76979">
      <w:pPr>
        <w:pStyle w:val="32"/>
        <w:shd w:val="clear" w:color="auto" w:fill="auto"/>
        <w:spacing w:line="360" w:lineRule="auto"/>
        <w:ind w:firstLine="542" w:firstLineChars="225"/>
        <w:rPr>
          <w:rFonts w:hint="eastAsia"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rPr>
        <w:t>3、竞争磋商文件的获取</w:t>
      </w:r>
      <w:r>
        <w:rPr>
          <w:rFonts w:hint="eastAsia" w:ascii="宋体" w:hAnsi="宋体" w:cs="宋体"/>
          <w:b/>
          <w:bCs/>
          <w:color w:val="auto"/>
          <w:sz w:val="24"/>
          <w:szCs w:val="24"/>
          <w:highlight w:val="none"/>
          <w:lang w:val="en-US" w:eastAsia="zh-CN"/>
        </w:rPr>
        <w:t xml:space="preserve"> </w:t>
      </w:r>
    </w:p>
    <w:p w14:paraId="0F247518">
      <w:pPr>
        <w:shd w:val="clear" w:color="auto" w:fill="auto"/>
        <w:spacing w:line="360" w:lineRule="auto"/>
        <w:ind w:firstLine="46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获取方式：凡有意参加的</w:t>
      </w:r>
      <w:r>
        <w:rPr>
          <w:rFonts w:hint="eastAsia" w:ascii="宋体" w:hAnsi="宋体" w:cs="宋体"/>
          <w:color w:val="auto"/>
          <w:sz w:val="24"/>
          <w:szCs w:val="24"/>
          <w:highlight w:val="none"/>
          <w:lang w:val="en-US" w:eastAsia="zh-CN"/>
        </w:rPr>
        <w:t>供应</w:t>
      </w:r>
      <w:r>
        <w:rPr>
          <w:rFonts w:hint="eastAsia" w:ascii="宋体" w:hAnsi="宋体" w:eastAsia="宋体" w:cs="宋体"/>
          <w:color w:val="auto"/>
          <w:sz w:val="24"/>
          <w:szCs w:val="24"/>
          <w:highlight w:val="none"/>
          <w:lang w:eastAsia="zh-CN"/>
        </w:rPr>
        <w:t>商</w:t>
      </w:r>
      <w:r>
        <w:rPr>
          <w:rFonts w:hint="eastAsia" w:ascii="宋体" w:hAnsi="宋体" w:eastAsia="宋体" w:cs="宋体"/>
          <w:color w:val="auto"/>
          <w:sz w:val="24"/>
          <w:szCs w:val="24"/>
          <w:highlight w:val="none"/>
        </w:rPr>
        <w:t>，</w:t>
      </w:r>
      <w:r>
        <w:rPr>
          <w:rFonts w:ascii="宋体" w:hAnsi="宋体" w:eastAsia="宋体" w:cs="宋体"/>
          <w:color w:val="auto"/>
          <w:sz w:val="24"/>
          <w:szCs w:val="24"/>
          <w:highlight w:val="none"/>
        </w:rPr>
        <w:t>请在文件获取时间内登录</w:t>
      </w:r>
      <w:r>
        <w:rPr>
          <w:rFonts w:hint="eastAsia" w:ascii="宋体" w:hAnsi="宋体" w:cs="宋体"/>
          <w:color w:val="auto"/>
          <w:sz w:val="24"/>
          <w:szCs w:val="24"/>
          <w:highlight w:val="none"/>
          <w:lang w:eastAsia="zh-CN"/>
        </w:rPr>
        <w:t>https://www.hrbcqjys.com</w:t>
      </w:r>
      <w:r>
        <w:rPr>
          <w:rFonts w:ascii="宋体" w:hAnsi="宋体" w:eastAsia="宋体" w:cs="宋体"/>
          <w:color w:val="auto"/>
          <w:sz w:val="24"/>
          <w:szCs w:val="24"/>
          <w:highlight w:val="none"/>
        </w:rPr>
        <w:t>/，按要求进行实名会员注册及选择我要参与后，在此网站下进行项目操作。</w:t>
      </w:r>
      <w:r>
        <w:rPr>
          <w:rFonts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lang w:val="en-US" w:eastAsia="zh-CN"/>
        </w:rPr>
        <w:t xml:space="preserve">  </w:t>
      </w:r>
      <w:r>
        <w:rPr>
          <w:rFonts w:ascii="宋体" w:hAnsi="宋体" w:eastAsia="宋体" w:cs="宋体"/>
          <w:color w:val="auto"/>
          <w:sz w:val="24"/>
          <w:szCs w:val="24"/>
          <w:highlight w:val="none"/>
        </w:rPr>
        <w:t>注：操作手册下载方式：点击https://hrbggzy.harbin.gov.cn/、</w:t>
      </w:r>
      <w:r>
        <w:rPr>
          <w:rFonts w:hint="eastAsia" w:ascii="宋体" w:hAnsi="宋体" w:cs="宋体"/>
          <w:color w:val="auto"/>
          <w:sz w:val="24"/>
          <w:szCs w:val="24"/>
          <w:highlight w:val="none"/>
          <w:lang w:eastAsia="zh-CN"/>
        </w:rPr>
        <w:t>https://www.hrbcqjys.com</w:t>
      </w:r>
      <w:r>
        <w:rPr>
          <w:rFonts w:ascii="宋体" w:hAnsi="宋体" w:eastAsia="宋体" w:cs="宋体"/>
          <w:color w:val="auto"/>
          <w:sz w:val="24"/>
          <w:szCs w:val="24"/>
          <w:highlight w:val="none"/>
        </w:rPr>
        <w:t>/，到网站首页“办事指南/文档下载”中根据项目类型下载对应操作手册。</w:t>
      </w:r>
      <w:r>
        <w:rPr>
          <w:rFonts w:hint="eastAsia" w:ascii="宋体" w:hAnsi="宋体" w:eastAsia="宋体" w:cs="宋体"/>
          <w:color w:val="auto"/>
          <w:sz w:val="24"/>
          <w:szCs w:val="24"/>
          <w:highlight w:val="none"/>
        </w:rPr>
        <w:t>按要求进行实名会员注册及选择我要参与、缴纳文件费用后</w:t>
      </w:r>
      <w:r>
        <w:rPr>
          <w:rFonts w:hint="eastAsia" w:ascii="宋体" w:hAnsi="宋体" w:eastAsia="宋体" w:cs="宋体"/>
          <w:color w:val="auto"/>
          <w:sz w:val="24"/>
          <w:szCs w:val="24"/>
          <w:highlight w:val="none"/>
          <w:lang w:val="en-US" w:eastAsia="zh-CN"/>
        </w:rPr>
        <w:t>获取竞争磋商</w:t>
      </w:r>
      <w:r>
        <w:rPr>
          <w:rFonts w:hint="eastAsia" w:ascii="宋体" w:hAnsi="宋体" w:eastAsia="宋体" w:cs="宋体"/>
          <w:color w:val="auto"/>
          <w:sz w:val="24"/>
          <w:szCs w:val="24"/>
          <w:highlight w:val="none"/>
        </w:rPr>
        <w:t>文件。未在规定时间内完成下载而导致的一系列问题，由</w:t>
      </w:r>
      <w:r>
        <w:rPr>
          <w:rFonts w:hint="eastAsia" w:ascii="宋体" w:hAnsi="宋体" w:cs="宋体"/>
          <w:color w:val="auto"/>
          <w:sz w:val="24"/>
          <w:szCs w:val="24"/>
          <w:highlight w:val="none"/>
          <w:lang w:val="en-US" w:eastAsia="zh-CN"/>
        </w:rPr>
        <w:t>供应</w:t>
      </w:r>
      <w:r>
        <w:rPr>
          <w:rFonts w:hint="eastAsia" w:ascii="宋体" w:hAnsi="宋体" w:eastAsia="宋体" w:cs="宋体"/>
          <w:color w:val="auto"/>
          <w:sz w:val="24"/>
          <w:szCs w:val="24"/>
          <w:highlight w:val="none"/>
          <w:lang w:eastAsia="zh-CN"/>
        </w:rPr>
        <w:t>商</w:t>
      </w:r>
      <w:r>
        <w:rPr>
          <w:rFonts w:hint="eastAsia" w:ascii="宋体" w:hAnsi="宋体" w:eastAsia="宋体" w:cs="宋体"/>
          <w:color w:val="auto"/>
          <w:sz w:val="24"/>
          <w:szCs w:val="24"/>
          <w:highlight w:val="none"/>
        </w:rPr>
        <w:t>自行承担。</w:t>
      </w:r>
    </w:p>
    <w:p w14:paraId="2D6E0A6E">
      <w:pPr>
        <w:shd w:val="clear" w:color="auto" w:fill="auto"/>
        <w:spacing w:line="360" w:lineRule="auto"/>
        <w:ind w:firstLine="46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 </w:t>
      </w:r>
      <w:r>
        <w:rPr>
          <w:rFonts w:hint="eastAsia" w:ascii="宋体" w:hAnsi="宋体" w:cs="宋体"/>
          <w:color w:val="auto"/>
          <w:sz w:val="24"/>
          <w:szCs w:val="24"/>
          <w:highlight w:val="none"/>
          <w:lang w:val="en-US" w:eastAsia="zh-CN"/>
        </w:rPr>
        <w:t>供应</w:t>
      </w:r>
      <w:r>
        <w:rPr>
          <w:rFonts w:hint="eastAsia" w:ascii="宋体" w:hAnsi="宋体" w:eastAsia="宋体" w:cs="宋体"/>
          <w:color w:val="auto"/>
          <w:sz w:val="24"/>
          <w:szCs w:val="24"/>
          <w:highlight w:val="none"/>
          <w:lang w:eastAsia="zh-CN"/>
        </w:rPr>
        <w:t>商</w:t>
      </w:r>
      <w:r>
        <w:rPr>
          <w:rFonts w:hint="eastAsia" w:ascii="宋体" w:hAnsi="宋体" w:eastAsia="宋体" w:cs="宋体"/>
          <w:color w:val="auto"/>
          <w:sz w:val="24"/>
          <w:szCs w:val="24"/>
          <w:highlight w:val="none"/>
        </w:rPr>
        <w:t>需在</w:t>
      </w:r>
      <w:r>
        <w:rPr>
          <w:rFonts w:hint="eastAsia" w:ascii="宋体" w:hAnsi="宋体" w:eastAsia="宋体" w:cs="宋体"/>
          <w:bCs/>
          <w:color w:val="0000FF"/>
          <w:sz w:val="24"/>
          <w:szCs w:val="24"/>
          <w:highlight w:val="none"/>
        </w:rPr>
        <w:t>202</w:t>
      </w:r>
      <w:r>
        <w:rPr>
          <w:rFonts w:hint="eastAsia" w:ascii="宋体" w:hAnsi="宋体" w:eastAsia="宋体" w:cs="宋体"/>
          <w:bCs/>
          <w:color w:val="0000FF"/>
          <w:sz w:val="24"/>
          <w:szCs w:val="24"/>
          <w:highlight w:val="none"/>
          <w:lang w:val="en-US" w:eastAsia="zh-CN"/>
        </w:rPr>
        <w:t>6</w:t>
      </w:r>
      <w:r>
        <w:rPr>
          <w:rFonts w:hint="eastAsia" w:ascii="宋体" w:hAnsi="宋体" w:eastAsia="宋体" w:cs="宋体"/>
          <w:bCs/>
          <w:color w:val="0000FF"/>
          <w:sz w:val="24"/>
          <w:szCs w:val="24"/>
          <w:highlight w:val="none"/>
        </w:rPr>
        <w:t>年</w:t>
      </w:r>
      <w:r>
        <w:rPr>
          <w:rFonts w:hint="eastAsia" w:ascii="宋体" w:hAnsi="宋体" w:cs="宋体"/>
          <w:bCs/>
          <w:color w:val="0000FF"/>
          <w:sz w:val="24"/>
          <w:szCs w:val="24"/>
          <w:highlight w:val="none"/>
          <w:lang w:val="en-US" w:eastAsia="zh-CN"/>
        </w:rPr>
        <w:t>10</w:t>
      </w:r>
      <w:r>
        <w:rPr>
          <w:rFonts w:hint="eastAsia" w:ascii="宋体" w:hAnsi="宋体" w:eastAsia="宋体" w:cs="宋体"/>
          <w:bCs/>
          <w:color w:val="0000FF"/>
          <w:sz w:val="24"/>
          <w:szCs w:val="24"/>
          <w:highlight w:val="none"/>
        </w:rPr>
        <w:t>月</w:t>
      </w:r>
      <w:r>
        <w:rPr>
          <w:rFonts w:hint="eastAsia" w:ascii="宋体" w:hAnsi="宋体" w:cs="宋体"/>
          <w:bCs/>
          <w:color w:val="0000FF"/>
          <w:sz w:val="24"/>
          <w:szCs w:val="24"/>
          <w:highlight w:val="none"/>
          <w:lang w:val="en-US" w:eastAsia="zh-CN"/>
        </w:rPr>
        <w:t>10</w:t>
      </w:r>
      <w:r>
        <w:rPr>
          <w:rFonts w:hint="eastAsia" w:ascii="宋体" w:hAnsi="宋体" w:eastAsia="宋体" w:cs="宋体"/>
          <w:bCs/>
          <w:color w:val="0000FF"/>
          <w:sz w:val="24"/>
          <w:szCs w:val="24"/>
          <w:highlight w:val="none"/>
        </w:rPr>
        <w:t>日</w:t>
      </w:r>
      <w:r>
        <w:rPr>
          <w:rFonts w:hint="eastAsia" w:ascii="宋体" w:hAnsi="宋体" w:eastAsia="宋体" w:cs="宋体"/>
          <w:bCs/>
          <w:color w:val="0000FF"/>
          <w:sz w:val="24"/>
          <w:szCs w:val="24"/>
          <w:highlight w:val="none"/>
          <w:lang w:val="en-US" w:eastAsia="zh-CN"/>
        </w:rPr>
        <w:t>09</w:t>
      </w:r>
      <w:r>
        <w:rPr>
          <w:rFonts w:hint="eastAsia" w:ascii="宋体" w:hAnsi="宋体" w:eastAsia="宋体" w:cs="宋体"/>
          <w:bCs/>
          <w:color w:val="0000FF"/>
          <w:sz w:val="24"/>
          <w:szCs w:val="24"/>
          <w:highlight w:val="none"/>
        </w:rPr>
        <w:t>时至202</w:t>
      </w:r>
      <w:r>
        <w:rPr>
          <w:rFonts w:hint="eastAsia" w:ascii="宋体" w:hAnsi="宋体" w:eastAsia="宋体" w:cs="宋体"/>
          <w:bCs/>
          <w:color w:val="0000FF"/>
          <w:sz w:val="24"/>
          <w:szCs w:val="24"/>
          <w:highlight w:val="none"/>
          <w:lang w:val="en-US" w:eastAsia="zh-CN"/>
        </w:rPr>
        <w:t>6</w:t>
      </w:r>
      <w:r>
        <w:rPr>
          <w:rFonts w:hint="eastAsia" w:ascii="宋体" w:hAnsi="宋体" w:eastAsia="宋体" w:cs="宋体"/>
          <w:bCs/>
          <w:color w:val="0000FF"/>
          <w:sz w:val="24"/>
          <w:szCs w:val="24"/>
          <w:highlight w:val="none"/>
        </w:rPr>
        <w:t>年</w:t>
      </w:r>
      <w:r>
        <w:rPr>
          <w:rFonts w:hint="eastAsia" w:ascii="宋体" w:hAnsi="宋体" w:cs="宋体"/>
          <w:bCs/>
          <w:color w:val="0000FF"/>
          <w:sz w:val="24"/>
          <w:szCs w:val="24"/>
          <w:highlight w:val="none"/>
          <w:lang w:val="en-US" w:eastAsia="zh-CN"/>
        </w:rPr>
        <w:t>10</w:t>
      </w:r>
      <w:r>
        <w:rPr>
          <w:rFonts w:hint="eastAsia" w:ascii="宋体" w:hAnsi="宋体" w:eastAsia="宋体" w:cs="宋体"/>
          <w:bCs/>
          <w:color w:val="0000FF"/>
          <w:sz w:val="24"/>
          <w:szCs w:val="24"/>
          <w:highlight w:val="none"/>
        </w:rPr>
        <w:t>月</w:t>
      </w:r>
      <w:r>
        <w:rPr>
          <w:rFonts w:hint="eastAsia" w:ascii="宋体" w:hAnsi="宋体" w:cs="宋体"/>
          <w:bCs/>
          <w:color w:val="0000FF"/>
          <w:sz w:val="24"/>
          <w:szCs w:val="24"/>
          <w:highlight w:val="none"/>
          <w:lang w:val="en-US" w:eastAsia="zh-CN"/>
        </w:rPr>
        <w:t>14</w:t>
      </w:r>
      <w:r>
        <w:rPr>
          <w:rFonts w:hint="eastAsia" w:ascii="宋体" w:hAnsi="宋体" w:eastAsia="宋体" w:cs="宋体"/>
          <w:bCs/>
          <w:color w:val="0000FF"/>
          <w:sz w:val="24"/>
          <w:szCs w:val="24"/>
          <w:highlight w:val="none"/>
        </w:rPr>
        <w:t>日16时</w:t>
      </w:r>
      <w:r>
        <w:rPr>
          <w:rFonts w:hint="eastAsia" w:ascii="宋体" w:hAnsi="宋体" w:eastAsia="宋体" w:cs="宋体"/>
          <w:color w:val="auto"/>
          <w:sz w:val="24"/>
          <w:szCs w:val="24"/>
          <w:highlight w:val="none"/>
        </w:rPr>
        <w:t>(北京时间，下同)期间将营业执照、法人身份证复印件和授权委托人身份证复印件（附授权委托书）加盖公章进行清晰原件扫描，在注册完账号点击我要参与后，填写信息时上传到对应位置，并对所提供材料的真实性、完整性、准确性和合法性负全责。</w:t>
      </w:r>
    </w:p>
    <w:p w14:paraId="1F6BAF15">
      <w:pPr>
        <w:shd w:val="clear" w:color="auto" w:fill="auto"/>
        <w:spacing w:line="360" w:lineRule="auto"/>
        <w:ind w:firstLine="46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竞争磋商</w:t>
      </w:r>
      <w:r>
        <w:rPr>
          <w:rFonts w:hint="eastAsia" w:ascii="宋体" w:hAnsi="宋体" w:eastAsia="宋体" w:cs="宋体"/>
          <w:color w:val="auto"/>
          <w:sz w:val="24"/>
          <w:szCs w:val="24"/>
          <w:highlight w:val="none"/>
        </w:rPr>
        <w:t>文件每套500元，售后不退。</w:t>
      </w:r>
      <w:r>
        <w:rPr>
          <w:rFonts w:hint="eastAsia" w:ascii="宋体" w:hAnsi="宋体" w:cs="宋体"/>
          <w:color w:val="auto"/>
          <w:sz w:val="24"/>
          <w:szCs w:val="24"/>
          <w:highlight w:val="none"/>
          <w:lang w:val="en-US" w:eastAsia="zh-CN"/>
        </w:rPr>
        <w:t>供应</w:t>
      </w:r>
      <w:r>
        <w:rPr>
          <w:rFonts w:hint="eastAsia" w:ascii="宋体" w:hAnsi="宋体" w:eastAsia="宋体" w:cs="宋体"/>
          <w:color w:val="auto"/>
          <w:sz w:val="24"/>
          <w:szCs w:val="24"/>
          <w:highlight w:val="none"/>
          <w:lang w:eastAsia="zh-CN"/>
        </w:rPr>
        <w:t>商</w:t>
      </w:r>
      <w:r>
        <w:rPr>
          <w:rFonts w:hint="eastAsia" w:ascii="宋体" w:hAnsi="宋体" w:eastAsia="宋体" w:cs="宋体"/>
          <w:color w:val="auto"/>
          <w:sz w:val="24"/>
          <w:szCs w:val="24"/>
          <w:highlight w:val="none"/>
        </w:rPr>
        <w:t>通过</w:t>
      </w:r>
      <w:r>
        <w:rPr>
          <w:rFonts w:hint="eastAsia" w:ascii="宋体" w:hAnsi="宋体" w:cs="宋体"/>
          <w:bCs/>
          <w:color w:val="auto"/>
          <w:sz w:val="24"/>
          <w:szCs w:val="24"/>
          <w:highlight w:val="none"/>
          <w:lang w:eastAsia="zh-CN"/>
        </w:rPr>
        <w:t>哈尔滨产权交易所有限责任公司</w:t>
      </w:r>
      <w:r>
        <w:rPr>
          <w:rFonts w:hint="eastAsia" w:ascii="宋体" w:hAnsi="宋体" w:eastAsia="宋体" w:cs="宋体"/>
          <w:bCs/>
          <w:color w:val="auto"/>
          <w:sz w:val="24"/>
          <w:szCs w:val="24"/>
          <w:highlight w:val="none"/>
          <w:lang w:eastAsia="zh-CN"/>
        </w:rPr>
        <w:t>农村</w:t>
      </w:r>
      <w:r>
        <w:rPr>
          <w:rFonts w:hint="eastAsia" w:ascii="宋体" w:hAnsi="宋体" w:eastAsia="宋体" w:cs="宋体"/>
          <w:bCs/>
          <w:color w:val="auto"/>
          <w:sz w:val="24"/>
          <w:szCs w:val="24"/>
          <w:highlight w:val="none"/>
        </w:rPr>
        <w:t>采购服务平台交纳账号在线支付、下载文件</w:t>
      </w:r>
      <w:r>
        <w:rPr>
          <w:rFonts w:hint="eastAsia" w:ascii="宋体" w:hAnsi="宋体" w:eastAsia="宋体" w:cs="宋体"/>
          <w:color w:val="auto"/>
          <w:sz w:val="24"/>
          <w:szCs w:val="24"/>
          <w:highlight w:val="none"/>
        </w:rPr>
        <w:t>。未按要求</w:t>
      </w:r>
      <w:r>
        <w:rPr>
          <w:rFonts w:hint="eastAsia" w:ascii="宋体" w:hAnsi="宋体" w:eastAsia="宋体" w:cs="宋体"/>
          <w:color w:val="auto"/>
          <w:sz w:val="24"/>
          <w:szCs w:val="24"/>
          <w:highlight w:val="none"/>
          <w:lang w:val="en-US" w:eastAsia="zh-CN"/>
        </w:rPr>
        <w:t>获取竞争磋商</w:t>
      </w:r>
      <w:r>
        <w:rPr>
          <w:rFonts w:hint="eastAsia" w:ascii="宋体" w:hAnsi="宋体" w:eastAsia="宋体" w:cs="宋体"/>
          <w:color w:val="auto"/>
          <w:sz w:val="24"/>
          <w:szCs w:val="24"/>
          <w:highlight w:val="none"/>
        </w:rPr>
        <w:t>文件并登记备案的潜在</w:t>
      </w:r>
      <w:r>
        <w:rPr>
          <w:rFonts w:hint="eastAsia" w:ascii="宋体" w:hAnsi="宋体" w:cs="宋体"/>
          <w:color w:val="auto"/>
          <w:sz w:val="24"/>
          <w:szCs w:val="24"/>
          <w:highlight w:val="none"/>
          <w:lang w:val="en-US" w:eastAsia="zh-CN"/>
        </w:rPr>
        <w:t>供应</w:t>
      </w:r>
      <w:r>
        <w:rPr>
          <w:rFonts w:hint="eastAsia" w:ascii="宋体" w:hAnsi="宋体" w:eastAsia="宋体" w:cs="宋体"/>
          <w:color w:val="auto"/>
          <w:sz w:val="24"/>
          <w:szCs w:val="24"/>
          <w:highlight w:val="none"/>
          <w:lang w:eastAsia="zh-CN"/>
        </w:rPr>
        <w:t>商</w:t>
      </w:r>
      <w:r>
        <w:rPr>
          <w:rFonts w:hint="eastAsia" w:ascii="宋体" w:hAnsi="宋体" w:eastAsia="宋体" w:cs="宋体"/>
          <w:color w:val="auto"/>
          <w:sz w:val="24"/>
          <w:szCs w:val="24"/>
          <w:highlight w:val="none"/>
        </w:rPr>
        <w:t>均无资格参与评审。</w:t>
      </w:r>
      <w:r>
        <w:rPr>
          <w:rFonts w:hint="eastAsia" w:ascii="宋体" w:hAnsi="宋体" w:cs="宋体"/>
          <w:color w:val="auto"/>
          <w:sz w:val="24"/>
          <w:szCs w:val="24"/>
          <w:highlight w:val="none"/>
          <w:lang w:val="en-US" w:eastAsia="zh-CN"/>
        </w:rPr>
        <w:t>供应</w:t>
      </w:r>
      <w:r>
        <w:rPr>
          <w:rFonts w:hint="eastAsia" w:ascii="宋体" w:hAnsi="宋体" w:eastAsia="宋体" w:cs="宋体"/>
          <w:color w:val="auto"/>
          <w:sz w:val="24"/>
          <w:szCs w:val="24"/>
          <w:highlight w:val="none"/>
          <w:lang w:eastAsia="zh-CN"/>
        </w:rPr>
        <w:t>商</w:t>
      </w:r>
      <w:r>
        <w:rPr>
          <w:rFonts w:hint="eastAsia" w:ascii="宋体" w:hAnsi="宋体" w:eastAsia="宋体" w:cs="宋体"/>
          <w:color w:val="auto"/>
          <w:sz w:val="24"/>
          <w:szCs w:val="24"/>
          <w:highlight w:val="none"/>
        </w:rPr>
        <w:t>准备和参加评审活动发生的所有费用自理。</w:t>
      </w:r>
    </w:p>
    <w:p w14:paraId="66E81218">
      <w:pPr>
        <w:shd w:val="clear" w:color="auto" w:fill="auto"/>
        <w:spacing w:line="360" w:lineRule="auto"/>
        <w:ind w:firstLine="465"/>
        <w:rPr>
          <w:rFonts w:hint="eastAsia" w:ascii="宋体" w:hAnsi="宋体" w:eastAsia="宋体" w:cs="宋体"/>
          <w:b/>
          <w:bCs/>
          <w:i w:val="0"/>
          <w:iCs w:val="0"/>
          <w:color w:val="auto"/>
          <w:sz w:val="24"/>
          <w:szCs w:val="24"/>
          <w:highlight w:val="none"/>
        </w:rPr>
      </w:pPr>
      <w:r>
        <w:rPr>
          <w:rFonts w:hint="eastAsia" w:ascii="宋体" w:hAnsi="宋体" w:cs="宋体"/>
          <w:b/>
          <w:bCs/>
          <w:i w:val="0"/>
          <w:iCs w:val="0"/>
          <w:color w:val="auto"/>
          <w:sz w:val="24"/>
          <w:szCs w:val="24"/>
          <w:highlight w:val="none"/>
          <w:lang w:val="en-US" w:eastAsia="zh-CN"/>
        </w:rPr>
        <w:t>供应</w:t>
      </w:r>
      <w:r>
        <w:rPr>
          <w:rFonts w:hint="eastAsia" w:ascii="宋体" w:hAnsi="宋体" w:eastAsia="宋体" w:cs="宋体"/>
          <w:b/>
          <w:bCs/>
          <w:i w:val="0"/>
          <w:iCs w:val="0"/>
          <w:color w:val="auto"/>
          <w:sz w:val="24"/>
          <w:szCs w:val="24"/>
          <w:highlight w:val="none"/>
          <w:lang w:eastAsia="zh-CN"/>
        </w:rPr>
        <w:t>商</w:t>
      </w:r>
      <w:r>
        <w:rPr>
          <w:rFonts w:hint="eastAsia" w:ascii="宋体" w:hAnsi="宋体" w:eastAsia="宋体" w:cs="宋体"/>
          <w:b/>
          <w:bCs/>
          <w:i w:val="0"/>
          <w:iCs w:val="0"/>
          <w:color w:val="auto"/>
          <w:sz w:val="24"/>
          <w:szCs w:val="24"/>
          <w:highlight w:val="none"/>
        </w:rPr>
        <w:t>在缴纳完标书款/保证金后，需在参与截止时间前，自行进入系统缴费页面进行查询，如因未查询而导致的标书款/保证金交纳无效，由潜在</w:t>
      </w:r>
      <w:r>
        <w:rPr>
          <w:rFonts w:hint="eastAsia" w:ascii="宋体" w:hAnsi="宋体" w:cs="宋体"/>
          <w:b/>
          <w:bCs/>
          <w:i w:val="0"/>
          <w:iCs w:val="0"/>
          <w:color w:val="auto"/>
          <w:sz w:val="24"/>
          <w:szCs w:val="24"/>
          <w:highlight w:val="none"/>
          <w:lang w:val="en-US" w:eastAsia="zh-CN"/>
        </w:rPr>
        <w:t>供应</w:t>
      </w:r>
      <w:r>
        <w:rPr>
          <w:rFonts w:hint="eastAsia" w:ascii="宋体" w:hAnsi="宋体" w:eastAsia="宋体" w:cs="宋体"/>
          <w:b/>
          <w:bCs/>
          <w:i w:val="0"/>
          <w:iCs w:val="0"/>
          <w:color w:val="auto"/>
          <w:sz w:val="24"/>
          <w:szCs w:val="24"/>
          <w:highlight w:val="none"/>
          <w:lang w:eastAsia="zh-CN"/>
        </w:rPr>
        <w:t>商</w:t>
      </w:r>
      <w:r>
        <w:rPr>
          <w:rFonts w:hint="eastAsia" w:ascii="宋体" w:hAnsi="宋体" w:eastAsia="宋体" w:cs="宋体"/>
          <w:b/>
          <w:bCs/>
          <w:i w:val="0"/>
          <w:iCs w:val="0"/>
          <w:color w:val="auto"/>
          <w:sz w:val="24"/>
          <w:szCs w:val="24"/>
          <w:highlight w:val="none"/>
        </w:rPr>
        <w:t>自行承担责任。</w:t>
      </w:r>
    </w:p>
    <w:p w14:paraId="2CC70B10">
      <w:pPr>
        <w:shd w:val="clear" w:color="auto" w:fill="auto"/>
        <w:spacing w:line="360" w:lineRule="auto"/>
        <w:ind w:firstLine="465"/>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4、响应文件的递交及磋商时间</w:t>
      </w:r>
    </w:p>
    <w:p w14:paraId="3AC0A1E2">
      <w:pPr>
        <w:shd w:val="clear" w:color="auto" w:fill="auto"/>
        <w:spacing w:line="360" w:lineRule="auto"/>
        <w:ind w:firstLine="46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 响应文件递交截止时间及响应文件递交地点</w:t>
      </w:r>
      <w:r>
        <w:rPr>
          <w:rFonts w:hint="eastAsia" w:ascii="宋体" w:hAnsi="宋体" w:eastAsia="宋体" w:cs="宋体"/>
          <w:color w:val="0000FF"/>
          <w:sz w:val="24"/>
          <w:szCs w:val="24"/>
          <w:highlight w:val="none"/>
        </w:rPr>
        <w:t>：202</w:t>
      </w:r>
      <w:r>
        <w:rPr>
          <w:rFonts w:hint="eastAsia" w:ascii="宋体" w:hAnsi="宋体" w:eastAsia="宋体" w:cs="宋体"/>
          <w:color w:val="0000FF"/>
          <w:sz w:val="24"/>
          <w:szCs w:val="24"/>
          <w:highlight w:val="none"/>
          <w:lang w:val="en-US" w:eastAsia="zh-CN"/>
        </w:rPr>
        <w:t>6</w:t>
      </w:r>
      <w:r>
        <w:rPr>
          <w:rFonts w:hint="eastAsia" w:ascii="宋体" w:hAnsi="宋体" w:eastAsia="宋体" w:cs="宋体"/>
          <w:color w:val="0000FF"/>
          <w:sz w:val="24"/>
          <w:szCs w:val="24"/>
          <w:highlight w:val="none"/>
        </w:rPr>
        <w:t>年</w:t>
      </w:r>
      <w:r>
        <w:rPr>
          <w:rFonts w:hint="eastAsia" w:ascii="宋体" w:hAnsi="宋体" w:cs="宋体"/>
          <w:color w:val="0000FF"/>
          <w:sz w:val="24"/>
          <w:szCs w:val="24"/>
          <w:highlight w:val="none"/>
          <w:lang w:val="en-US" w:eastAsia="zh-CN"/>
        </w:rPr>
        <w:t>10</w:t>
      </w:r>
      <w:r>
        <w:rPr>
          <w:rFonts w:hint="eastAsia" w:ascii="宋体" w:hAnsi="宋体" w:eastAsia="宋体" w:cs="宋体"/>
          <w:color w:val="0000FF"/>
          <w:sz w:val="24"/>
          <w:szCs w:val="24"/>
          <w:highlight w:val="none"/>
        </w:rPr>
        <w:t>月</w:t>
      </w:r>
      <w:r>
        <w:rPr>
          <w:rFonts w:hint="eastAsia" w:ascii="宋体" w:hAnsi="宋体" w:cs="宋体"/>
          <w:color w:val="0000FF"/>
          <w:sz w:val="24"/>
          <w:szCs w:val="24"/>
          <w:highlight w:val="none"/>
          <w:lang w:val="en-US" w:eastAsia="zh-CN"/>
        </w:rPr>
        <w:t>16</w:t>
      </w:r>
      <w:r>
        <w:rPr>
          <w:rFonts w:hint="eastAsia" w:ascii="宋体" w:hAnsi="宋体" w:eastAsia="宋体" w:cs="宋体"/>
          <w:color w:val="0000FF"/>
          <w:sz w:val="24"/>
          <w:szCs w:val="24"/>
          <w:highlight w:val="none"/>
        </w:rPr>
        <w:t>日09时00分</w:t>
      </w:r>
      <w:r>
        <w:rPr>
          <w:rFonts w:hint="eastAsia" w:ascii="宋体" w:hAnsi="宋体" w:eastAsia="宋体" w:cs="宋体"/>
          <w:color w:val="auto"/>
          <w:sz w:val="24"/>
          <w:szCs w:val="24"/>
          <w:highlight w:val="none"/>
        </w:rPr>
        <w:t>（北京时间），</w:t>
      </w:r>
      <w:r>
        <w:rPr>
          <w:rFonts w:hint="eastAsia" w:ascii="宋体" w:hAnsi="宋体" w:cs="宋体"/>
          <w:color w:val="auto"/>
          <w:sz w:val="24"/>
          <w:szCs w:val="24"/>
          <w:highlight w:val="none"/>
          <w:lang w:val="en-US" w:eastAsia="zh-CN"/>
        </w:rPr>
        <w:t>供应</w:t>
      </w:r>
      <w:r>
        <w:rPr>
          <w:rFonts w:hint="eastAsia" w:ascii="宋体" w:hAnsi="宋体" w:eastAsia="宋体" w:cs="宋体"/>
          <w:color w:val="auto"/>
          <w:sz w:val="24"/>
          <w:szCs w:val="24"/>
          <w:highlight w:val="none"/>
          <w:lang w:eastAsia="zh-CN"/>
        </w:rPr>
        <w:t>商</w:t>
      </w:r>
      <w:r>
        <w:rPr>
          <w:rFonts w:hint="eastAsia" w:ascii="宋体" w:hAnsi="宋体" w:eastAsia="宋体" w:cs="宋体"/>
          <w:color w:val="auto"/>
          <w:sz w:val="24"/>
          <w:szCs w:val="24"/>
          <w:highlight w:val="none"/>
        </w:rPr>
        <w:t>应在此之前将密封的响应文件送达哈尔滨市南岗区中山路181-1号，市民大厦一楼（哈尔滨银行左侧标书受理处）；联系人：</w:t>
      </w:r>
      <w:r>
        <w:rPr>
          <w:rFonts w:hint="eastAsia" w:ascii="宋体" w:hAnsi="宋体" w:cs="宋体"/>
          <w:color w:val="auto"/>
          <w:sz w:val="24"/>
          <w:szCs w:val="24"/>
          <w:highlight w:val="none"/>
          <w:lang w:val="en-US" w:eastAsia="zh-CN"/>
        </w:rPr>
        <w:t>万</w:t>
      </w:r>
      <w:r>
        <w:rPr>
          <w:rFonts w:hint="eastAsia" w:ascii="宋体" w:hAnsi="宋体" w:eastAsia="宋体" w:cs="宋体"/>
          <w:color w:val="auto"/>
          <w:sz w:val="24"/>
          <w:szCs w:val="24"/>
          <w:highlight w:val="none"/>
          <w:lang w:val="en-US" w:eastAsia="zh-CN"/>
        </w:rPr>
        <w:t>女士</w:t>
      </w:r>
      <w:r>
        <w:rPr>
          <w:rFonts w:hint="eastAsia" w:ascii="宋体" w:hAnsi="宋体" w:eastAsia="宋体" w:cs="宋体"/>
          <w:color w:val="auto"/>
          <w:sz w:val="24"/>
          <w:szCs w:val="24"/>
          <w:highlight w:val="none"/>
        </w:rPr>
        <w:t>，联系电话：</w:t>
      </w:r>
      <w:r>
        <w:rPr>
          <w:rFonts w:hint="eastAsia" w:ascii="宋体" w:hAnsi="宋体" w:cs="宋体"/>
          <w:color w:val="auto"/>
          <w:sz w:val="24"/>
          <w:szCs w:val="24"/>
          <w:highlight w:val="none"/>
          <w:lang w:val="en-US" w:eastAsia="zh-CN"/>
        </w:rPr>
        <w:t>18345062111</w:t>
      </w:r>
      <w:r>
        <w:rPr>
          <w:rFonts w:hint="eastAsia" w:ascii="宋体" w:hAnsi="宋体" w:eastAsia="宋体" w:cs="宋体"/>
          <w:color w:val="auto"/>
          <w:sz w:val="24"/>
          <w:szCs w:val="24"/>
          <w:highlight w:val="none"/>
        </w:rPr>
        <w:t>；</w:t>
      </w:r>
    </w:p>
    <w:p w14:paraId="3EF0AC9D">
      <w:pPr>
        <w:shd w:val="clear" w:color="auto" w:fill="auto"/>
        <w:spacing w:line="360" w:lineRule="auto"/>
        <w:ind w:firstLine="46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 请各</w:t>
      </w:r>
      <w:r>
        <w:rPr>
          <w:rFonts w:hint="eastAsia" w:ascii="宋体" w:hAnsi="宋体" w:cs="宋体"/>
          <w:color w:val="auto"/>
          <w:sz w:val="24"/>
          <w:szCs w:val="24"/>
          <w:highlight w:val="none"/>
          <w:lang w:val="en-US" w:eastAsia="zh-CN"/>
        </w:rPr>
        <w:t>供应</w:t>
      </w:r>
      <w:r>
        <w:rPr>
          <w:rFonts w:hint="eastAsia" w:ascii="宋体" w:hAnsi="宋体" w:eastAsia="宋体" w:cs="宋体"/>
          <w:color w:val="auto"/>
          <w:sz w:val="24"/>
          <w:szCs w:val="24"/>
          <w:highlight w:val="none"/>
          <w:lang w:eastAsia="zh-CN"/>
        </w:rPr>
        <w:t>商</w:t>
      </w:r>
      <w:r>
        <w:rPr>
          <w:rFonts w:hint="eastAsia" w:ascii="宋体" w:hAnsi="宋体" w:eastAsia="宋体" w:cs="宋体"/>
          <w:color w:val="auto"/>
          <w:sz w:val="24"/>
          <w:szCs w:val="24"/>
          <w:highlight w:val="none"/>
        </w:rPr>
        <w:t>代表在</w:t>
      </w:r>
      <w:r>
        <w:rPr>
          <w:rFonts w:hint="eastAsia" w:ascii="宋体" w:hAnsi="宋体" w:eastAsia="宋体" w:cs="宋体"/>
          <w:b/>
          <w:bCs/>
          <w:color w:val="auto"/>
          <w:sz w:val="24"/>
          <w:szCs w:val="24"/>
          <w:highlight w:val="none"/>
          <w:lang w:val="en-US" w:eastAsia="zh-CN"/>
        </w:rPr>
        <w:t>前</w:t>
      </w:r>
      <w:r>
        <w:rPr>
          <w:rFonts w:hint="eastAsia" w:ascii="宋体" w:hAnsi="宋体" w:eastAsia="宋体" w:cs="宋体"/>
          <w:b/>
          <w:bCs/>
          <w:color w:val="auto"/>
          <w:sz w:val="24"/>
          <w:szCs w:val="24"/>
          <w:highlight w:val="none"/>
        </w:rPr>
        <w:t>款（4.1）规定的响应文件递交截止时间的前半个小时内</w:t>
      </w:r>
      <w:r>
        <w:rPr>
          <w:rFonts w:hint="eastAsia" w:ascii="宋体" w:hAnsi="宋体" w:eastAsia="宋体" w:cs="宋体"/>
          <w:color w:val="auto"/>
          <w:sz w:val="24"/>
          <w:szCs w:val="24"/>
          <w:highlight w:val="none"/>
        </w:rPr>
        <w:t>递交响应文件，逾期送达的或不符合规定的响应文件将被拒绝接受；</w:t>
      </w:r>
    </w:p>
    <w:p w14:paraId="583D9E2A">
      <w:pPr>
        <w:shd w:val="clear" w:color="auto" w:fill="auto"/>
        <w:spacing w:line="360" w:lineRule="auto"/>
        <w:ind w:firstLine="46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 磋商时间：</w:t>
      </w:r>
      <w:r>
        <w:rPr>
          <w:rFonts w:hint="eastAsia" w:ascii="宋体" w:hAnsi="宋体" w:eastAsia="宋体" w:cs="宋体"/>
          <w:b/>
          <w:bCs/>
          <w:color w:val="auto"/>
          <w:sz w:val="24"/>
          <w:szCs w:val="24"/>
          <w:highlight w:val="none"/>
        </w:rPr>
        <w:t>同4.1 响应文件递交截止时间</w:t>
      </w:r>
      <w:r>
        <w:rPr>
          <w:rFonts w:hint="eastAsia" w:ascii="宋体" w:hAnsi="宋体" w:eastAsia="宋体" w:cs="宋体"/>
          <w:color w:val="auto"/>
          <w:sz w:val="24"/>
          <w:szCs w:val="24"/>
          <w:highlight w:val="none"/>
        </w:rPr>
        <w:t>。磋商地点：哈尔滨市南岗区中山</w:t>
      </w:r>
      <w:r>
        <w:rPr>
          <w:rFonts w:hint="eastAsia" w:ascii="宋体" w:hAnsi="宋体" w:eastAsia="宋体" w:cs="宋体"/>
          <w:bCs/>
          <w:color w:val="auto"/>
          <w:sz w:val="24"/>
          <w:szCs w:val="24"/>
          <w:highlight w:val="none"/>
          <w:lang w:val="en-US" w:eastAsia="zh-CN"/>
        </w:rPr>
        <w:t>181-1号，市民大厦4楼评标室</w:t>
      </w:r>
      <w:r>
        <w:rPr>
          <w:rFonts w:hint="eastAsia" w:ascii="宋体" w:hAnsi="宋体" w:eastAsia="宋体" w:cs="宋体"/>
          <w:color w:val="auto"/>
          <w:sz w:val="24"/>
          <w:szCs w:val="24"/>
          <w:highlight w:val="none"/>
        </w:rPr>
        <w:t>。</w:t>
      </w:r>
    </w:p>
    <w:p w14:paraId="2C3A1FFF">
      <w:pPr>
        <w:pStyle w:val="32"/>
        <w:shd w:val="clear" w:color="auto" w:fill="auto"/>
        <w:spacing w:line="360" w:lineRule="auto"/>
        <w:ind w:firstLine="542" w:firstLineChars="225"/>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5、公告发布媒介</w:t>
      </w:r>
    </w:p>
    <w:p w14:paraId="6E2E4FD6">
      <w:pPr>
        <w:shd w:val="clear" w:color="auto" w:fill="auto"/>
        <w:spacing w:line="360" w:lineRule="auto"/>
        <w:ind w:firstLine="465"/>
        <w:rPr>
          <w:rFonts w:hint="eastAsia" w:ascii="宋体" w:hAnsi="宋体" w:cs="宋体"/>
          <w:color w:val="auto"/>
          <w:sz w:val="24"/>
          <w:szCs w:val="24"/>
          <w:highlight w:val="none"/>
        </w:rPr>
      </w:pPr>
      <w:r>
        <w:rPr>
          <w:rFonts w:hint="eastAsia" w:ascii="宋体" w:hAnsi="宋体" w:cs="宋体"/>
          <w:color w:val="auto"/>
          <w:sz w:val="24"/>
          <w:szCs w:val="24"/>
          <w:highlight w:val="none"/>
        </w:rPr>
        <w:t>本次公告同时在哈尔滨产权交易所（</w:t>
      </w:r>
      <w:r>
        <w:rPr>
          <w:rFonts w:hint="eastAsia" w:ascii="宋体" w:hAnsi="宋体" w:cs="宋体"/>
          <w:color w:val="auto"/>
          <w:sz w:val="24"/>
          <w:szCs w:val="24"/>
          <w:highlight w:val="none"/>
          <w:lang w:eastAsia="zh-CN"/>
        </w:rPr>
        <w:t>https://www.hrbcqjys.com</w:t>
      </w:r>
      <w:r>
        <w:rPr>
          <w:rFonts w:hint="eastAsia" w:ascii="宋体" w:hAnsi="宋体" w:cs="宋体"/>
          <w:color w:val="auto"/>
          <w:sz w:val="24"/>
          <w:szCs w:val="24"/>
          <w:highlight w:val="none"/>
        </w:rPr>
        <w:t>/）、哈尔滨市公共资源交易中心（https://hrbggzy.harbin.gov.cn//）上发布。</w:t>
      </w:r>
    </w:p>
    <w:p w14:paraId="0C88E8A2">
      <w:pPr>
        <w:shd w:val="clear" w:color="auto" w:fill="auto"/>
        <w:spacing w:line="360" w:lineRule="auto"/>
        <w:ind w:firstLine="482" w:firstLineChars="2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6、其他</w:t>
      </w:r>
    </w:p>
    <w:p w14:paraId="6C3DFC28">
      <w:pPr>
        <w:shd w:val="clear" w:color="auto" w:fill="auto"/>
        <w:spacing w:line="360" w:lineRule="auto"/>
        <w:ind w:firstLine="720" w:firstLineChars="300"/>
        <w:rPr>
          <w:rFonts w:hint="eastAsia" w:ascii="宋体" w:hAnsi="宋体" w:eastAsia="宋体" w:cs="宋体"/>
          <w:color w:val="auto"/>
          <w:kern w:val="2"/>
          <w:sz w:val="24"/>
          <w:szCs w:val="24"/>
          <w:highlight w:val="none"/>
          <w:lang w:val="en-US" w:eastAsia="zh-CN" w:bidi="ar"/>
        </w:rPr>
      </w:pPr>
      <w:r>
        <w:rPr>
          <w:rFonts w:hint="eastAsia" w:ascii="宋体" w:hAnsi="宋体" w:cs="宋体"/>
          <w:color w:val="auto"/>
          <w:sz w:val="24"/>
          <w:szCs w:val="24"/>
          <w:highlight w:val="none"/>
          <w:lang w:val="en-US" w:eastAsia="zh-CN" w:bidi="ar"/>
        </w:rPr>
        <w:t>潜在供应</w:t>
      </w:r>
      <w:r>
        <w:rPr>
          <w:rFonts w:hint="eastAsia" w:ascii="宋体" w:hAnsi="宋体" w:cs="宋体"/>
          <w:color w:val="auto"/>
          <w:sz w:val="24"/>
          <w:szCs w:val="24"/>
          <w:highlight w:val="none"/>
          <w:lang w:eastAsia="zh-CN" w:bidi="ar"/>
        </w:rPr>
        <w:t>商</w:t>
      </w:r>
      <w:r>
        <w:rPr>
          <w:rFonts w:hint="eastAsia" w:ascii="宋体" w:hAnsi="宋体" w:cs="宋体"/>
          <w:color w:val="auto"/>
          <w:sz w:val="24"/>
          <w:szCs w:val="24"/>
          <w:highlight w:val="none"/>
          <w:lang w:bidi="ar"/>
        </w:rPr>
        <w:t>对竞争</w:t>
      </w:r>
      <w:r>
        <w:rPr>
          <w:rFonts w:hint="eastAsia" w:ascii="宋体" w:hAnsi="宋体" w:cs="宋体"/>
          <w:color w:val="auto"/>
          <w:sz w:val="24"/>
          <w:szCs w:val="24"/>
          <w:highlight w:val="none"/>
        </w:rPr>
        <w:t>磋商</w:t>
      </w:r>
      <w:r>
        <w:rPr>
          <w:rFonts w:hint="eastAsia" w:ascii="宋体" w:hAnsi="宋体" w:cs="宋体"/>
          <w:color w:val="auto"/>
          <w:sz w:val="24"/>
          <w:szCs w:val="24"/>
          <w:highlight w:val="none"/>
          <w:lang w:bidi="ar"/>
        </w:rPr>
        <w:t>文件有异议的，</w:t>
      </w:r>
      <w:r>
        <w:rPr>
          <w:rFonts w:hint="eastAsia" w:ascii="宋体" w:hAnsi="宋体" w:eastAsia="宋体" w:cs="宋体"/>
          <w:color w:val="auto"/>
          <w:kern w:val="2"/>
          <w:sz w:val="24"/>
          <w:szCs w:val="24"/>
          <w:highlight w:val="none"/>
          <w:lang w:val="en-US" w:eastAsia="zh-CN" w:bidi="ar"/>
        </w:rPr>
        <w:t>认为竞争磋商文件使自己的权益受到损害时，</w:t>
      </w:r>
      <w:r>
        <w:rPr>
          <w:rFonts w:hint="eastAsia" w:ascii="宋体" w:hAnsi="宋体" w:cs="宋体"/>
          <w:color w:val="auto"/>
          <w:sz w:val="24"/>
          <w:szCs w:val="24"/>
          <w:highlight w:val="none"/>
          <w:lang w:eastAsia="zh-CN"/>
        </w:rPr>
        <w:t>应当在文件</w:t>
      </w:r>
      <w:r>
        <w:rPr>
          <w:rFonts w:hint="eastAsia" w:ascii="宋体" w:hAnsi="宋体" w:cs="宋体"/>
          <w:color w:val="auto"/>
          <w:sz w:val="24"/>
          <w:szCs w:val="24"/>
          <w:highlight w:val="none"/>
          <w:lang w:val="en-US" w:eastAsia="zh-CN"/>
        </w:rPr>
        <w:t>发布之日起至文件</w:t>
      </w:r>
      <w:r>
        <w:rPr>
          <w:rFonts w:hint="eastAsia" w:ascii="宋体" w:hAnsi="宋体" w:cs="宋体"/>
          <w:color w:val="auto"/>
          <w:sz w:val="24"/>
          <w:szCs w:val="24"/>
          <w:highlight w:val="none"/>
          <w:lang w:eastAsia="zh-CN"/>
        </w:rPr>
        <w:t>获取截止后24小时内，</w:t>
      </w:r>
      <w:r>
        <w:rPr>
          <w:rFonts w:hint="eastAsia" w:ascii="宋体" w:hAnsi="宋体" w:eastAsia="宋体" w:cs="宋体"/>
          <w:color w:val="auto"/>
          <w:kern w:val="2"/>
          <w:sz w:val="24"/>
          <w:szCs w:val="24"/>
          <w:highlight w:val="none"/>
          <w:lang w:val="en-US" w:eastAsia="zh-CN" w:bidi="ar"/>
        </w:rPr>
        <w:t>以书面形式一次性向采购人提出。</w:t>
      </w:r>
      <w:r>
        <w:rPr>
          <w:rFonts w:hint="eastAsia" w:ascii="宋体" w:hAnsi="宋体" w:cs="宋体"/>
          <w:color w:val="auto"/>
          <w:sz w:val="24"/>
          <w:szCs w:val="24"/>
          <w:highlight w:val="none"/>
          <w:lang w:eastAsia="zh-CN"/>
        </w:rPr>
        <w:t>采购人将</w:t>
      </w:r>
      <w:r>
        <w:rPr>
          <w:rFonts w:hint="eastAsia" w:ascii="宋体" w:hAnsi="宋体" w:cs="宋体"/>
          <w:color w:val="auto"/>
          <w:sz w:val="24"/>
          <w:szCs w:val="24"/>
          <w:highlight w:val="none"/>
          <w:lang w:val="en-US" w:eastAsia="zh-CN"/>
        </w:rPr>
        <w:t>组织力量进行核实处理并在</w:t>
      </w:r>
      <w:r>
        <w:rPr>
          <w:rFonts w:hint="eastAsia" w:ascii="宋体" w:hAnsi="宋体" w:eastAsia="宋体" w:cs="宋体"/>
          <w:color w:val="auto"/>
          <w:kern w:val="2"/>
          <w:sz w:val="24"/>
          <w:szCs w:val="24"/>
          <w:highlight w:val="none"/>
          <w:lang w:val="en-US" w:eastAsia="zh-CN" w:bidi="ar"/>
        </w:rPr>
        <w:t>收到异议之日起3日内作出答复；作出答复前，将暂停采购活动。超出本条规定的有效异议时间，或未一次性提出异议的，将被视为</w:t>
      </w:r>
      <w:r>
        <w:rPr>
          <w:rFonts w:hint="eastAsia" w:ascii="宋体" w:hAnsi="宋体" w:cs="宋体"/>
          <w:color w:val="auto"/>
          <w:kern w:val="2"/>
          <w:sz w:val="24"/>
          <w:szCs w:val="24"/>
          <w:highlight w:val="none"/>
          <w:lang w:val="en-US" w:eastAsia="zh-CN" w:bidi="ar"/>
        </w:rPr>
        <w:t>供应</w:t>
      </w:r>
      <w:r>
        <w:rPr>
          <w:rFonts w:hint="eastAsia" w:ascii="宋体" w:hAnsi="宋体" w:eastAsia="宋体" w:cs="宋体"/>
          <w:color w:val="auto"/>
          <w:kern w:val="2"/>
          <w:sz w:val="24"/>
          <w:szCs w:val="24"/>
          <w:highlight w:val="none"/>
          <w:lang w:val="en-US" w:eastAsia="zh-CN" w:bidi="ar"/>
        </w:rPr>
        <w:t>商无异议或异议无效，将不再受理。</w:t>
      </w:r>
    </w:p>
    <w:p w14:paraId="023FBA1A">
      <w:pPr>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7、联系方式</w:t>
      </w:r>
    </w:p>
    <w:p w14:paraId="7A4D4281">
      <w:pPr>
        <w:shd w:val="clear" w:color="auto" w:fill="auto"/>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采购人：</w:t>
      </w:r>
      <w:r>
        <w:rPr>
          <w:rFonts w:hint="eastAsia" w:ascii="宋体" w:hAnsi="宋体" w:cs="宋体"/>
          <w:color w:val="auto"/>
          <w:sz w:val="24"/>
          <w:szCs w:val="24"/>
          <w:highlight w:val="none"/>
          <w:lang w:val="en-US" w:eastAsia="zh-CN"/>
        </w:rPr>
        <w:t>哈尔滨市阿城区阿什河街民合村经济合作社</w:t>
      </w:r>
    </w:p>
    <w:p w14:paraId="1FE185D2">
      <w:pPr>
        <w:shd w:val="clear" w:color="auto" w:fill="auto"/>
        <w:spacing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地</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址：</w:t>
      </w:r>
      <w:r>
        <w:rPr>
          <w:rFonts w:hint="eastAsia" w:ascii="宋体" w:hAnsi="宋体" w:cs="宋体"/>
          <w:color w:val="auto"/>
          <w:sz w:val="24"/>
          <w:szCs w:val="24"/>
          <w:highlight w:val="none"/>
          <w:lang w:val="en-US" w:eastAsia="zh-CN"/>
        </w:rPr>
        <w:t>哈尔滨市阿城区阿什河街民合村</w:t>
      </w:r>
    </w:p>
    <w:bookmarkEnd w:id="1"/>
    <w:p w14:paraId="02FA7337">
      <w:pPr>
        <w:shd w:val="clear" w:color="auto" w:fill="auto"/>
        <w:spacing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联系人：</w:t>
      </w:r>
      <w:r>
        <w:rPr>
          <w:rFonts w:hint="eastAsia" w:hAnsi="宋体" w:cs="宋体"/>
          <w:b w:val="0"/>
          <w:bCs w:val="0"/>
          <w:kern w:val="2"/>
          <w:sz w:val="24"/>
          <w:szCs w:val="24"/>
          <w:highlight w:val="none"/>
          <w:lang w:val="en-US" w:eastAsia="zh-CN" w:bidi="ar"/>
        </w:rPr>
        <w:t>齐女士</w:t>
      </w:r>
    </w:p>
    <w:p w14:paraId="1A4677FA">
      <w:pPr>
        <w:shd w:val="clear" w:color="auto" w:fill="auto"/>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联系电话：</w:t>
      </w:r>
      <w:r>
        <w:rPr>
          <w:rFonts w:hint="eastAsia" w:hAnsi="宋体" w:cs="宋体"/>
          <w:b w:val="0"/>
          <w:bCs w:val="0"/>
          <w:kern w:val="2"/>
          <w:sz w:val="24"/>
          <w:szCs w:val="24"/>
          <w:highlight w:val="none"/>
          <w:lang w:val="en-US" w:eastAsia="zh-CN" w:bidi="ar"/>
        </w:rPr>
        <w:t>13845001890</w:t>
      </w:r>
    </w:p>
    <w:p w14:paraId="35839219">
      <w:pPr>
        <w:shd w:val="clear" w:color="auto" w:fill="auto"/>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采购代理机构：</w:t>
      </w:r>
      <w:r>
        <w:rPr>
          <w:rFonts w:hint="eastAsia" w:ascii="宋体" w:hAnsi="宋体" w:cs="宋体"/>
          <w:color w:val="auto"/>
          <w:sz w:val="24"/>
          <w:szCs w:val="24"/>
          <w:highlight w:val="none"/>
          <w:lang w:eastAsia="zh-CN"/>
        </w:rPr>
        <w:t>哈尔滨产权交易所有限责任公司</w:t>
      </w:r>
    </w:p>
    <w:p w14:paraId="46305687">
      <w:pPr>
        <w:shd w:val="clear" w:color="auto" w:fill="auto"/>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地</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址：</w:t>
      </w:r>
      <w:r>
        <w:rPr>
          <w:rFonts w:hint="eastAsia" w:ascii="宋体" w:hAnsi="宋体" w:eastAsia="宋体" w:cs="宋体"/>
          <w:color w:val="auto"/>
          <w:sz w:val="24"/>
          <w:szCs w:val="24"/>
          <w:highlight w:val="none"/>
          <w:lang w:val="en-US" w:eastAsia="zh-CN"/>
        </w:rPr>
        <w:t>哈尔滨市南岗区中山路181号</w:t>
      </w:r>
    </w:p>
    <w:p w14:paraId="46F4020D">
      <w:pPr>
        <w:shd w:val="clear" w:color="auto" w:fill="auto"/>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联系人：</w:t>
      </w:r>
      <w:r>
        <w:rPr>
          <w:rFonts w:hint="eastAsia" w:ascii="宋体" w:hAnsi="宋体" w:cs="宋体"/>
          <w:color w:val="auto"/>
          <w:sz w:val="24"/>
          <w:szCs w:val="24"/>
          <w:highlight w:val="none"/>
          <w:lang w:val="en-US" w:eastAsia="zh-CN"/>
        </w:rPr>
        <w:t>万</w:t>
      </w:r>
      <w:r>
        <w:rPr>
          <w:rFonts w:hint="eastAsia" w:ascii="宋体" w:hAnsi="宋体" w:eastAsia="宋体" w:cs="宋体"/>
          <w:color w:val="auto"/>
          <w:sz w:val="24"/>
          <w:szCs w:val="24"/>
          <w:highlight w:val="none"/>
          <w:lang w:val="en-US" w:eastAsia="zh-CN"/>
        </w:rPr>
        <w:t>女士</w:t>
      </w:r>
    </w:p>
    <w:p w14:paraId="76F638A3">
      <w:pPr>
        <w:shd w:val="clear" w:color="auto" w:fill="auto"/>
        <w:spacing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联系电话：</w:t>
      </w:r>
      <w:r>
        <w:rPr>
          <w:rFonts w:hint="eastAsia" w:ascii="宋体" w:hAnsi="宋体" w:cs="宋体"/>
          <w:color w:val="auto"/>
          <w:sz w:val="24"/>
          <w:szCs w:val="24"/>
          <w:highlight w:val="none"/>
          <w:lang w:val="en-US" w:eastAsia="zh-CN"/>
        </w:rPr>
        <w:t>18345062111</w:t>
      </w:r>
    </w:p>
    <w:p w14:paraId="552FD1CC">
      <w:pPr>
        <w:shd w:val="clear" w:color="auto" w:fill="auto"/>
        <w:spacing w:line="360" w:lineRule="auto"/>
        <w:ind w:firstLine="480" w:firstLineChars="200"/>
        <w:rPr>
          <w:rFonts w:hint="eastAsia" w:ascii="宋体" w:hAnsi="宋体" w:eastAsia="宋体" w:cs="宋体"/>
          <w:bCs w:val="0"/>
          <w:color w:val="auto"/>
          <w:sz w:val="24"/>
          <w:szCs w:val="24"/>
          <w:highlight w:val="none"/>
          <w:lang w:val="en-US" w:eastAsia="zh-CN"/>
        </w:rPr>
      </w:pPr>
      <w:r>
        <w:rPr>
          <w:rFonts w:hint="eastAsia" w:ascii="宋体" w:hAnsi="宋体" w:eastAsia="宋体" w:cs="宋体"/>
          <w:bCs w:val="0"/>
          <w:color w:val="auto"/>
          <w:sz w:val="24"/>
          <w:szCs w:val="24"/>
          <w:highlight w:val="none"/>
        </w:rPr>
        <w:t>系统操作咨询电话：0451-84642</w:t>
      </w:r>
      <w:r>
        <w:rPr>
          <w:rFonts w:hint="eastAsia" w:ascii="宋体" w:hAnsi="宋体" w:eastAsia="宋体" w:cs="宋体"/>
          <w:bCs w:val="0"/>
          <w:color w:val="auto"/>
          <w:sz w:val="24"/>
          <w:szCs w:val="24"/>
          <w:highlight w:val="none"/>
          <w:lang w:val="en-US" w:eastAsia="zh-CN"/>
        </w:rPr>
        <w:t>034</w:t>
      </w:r>
      <w:bookmarkStart w:id="2" w:name="_Toc27003"/>
    </w:p>
    <w:p w14:paraId="6BFE9B6A">
      <w:pPr>
        <w:shd w:val="clear" w:color="auto" w:fill="auto"/>
        <w:spacing w:line="360" w:lineRule="auto"/>
        <w:ind w:firstLine="480" w:firstLineChars="200"/>
        <w:jc w:val="center"/>
        <w:rPr>
          <w:rFonts w:hint="eastAsia" w:ascii="宋体" w:hAnsi="宋体" w:eastAsia="宋体" w:cs="宋体"/>
          <w:bCs w:val="0"/>
          <w:color w:val="auto"/>
          <w:sz w:val="24"/>
          <w:szCs w:val="24"/>
          <w:highlight w:val="none"/>
          <w:lang w:val="en-US" w:eastAsia="zh-CN"/>
        </w:rPr>
      </w:pPr>
    </w:p>
    <w:p w14:paraId="6E059195">
      <w:pPr>
        <w:shd w:val="clear" w:color="auto" w:fill="auto"/>
        <w:spacing w:line="360" w:lineRule="auto"/>
        <w:ind w:firstLine="480" w:firstLineChars="200"/>
        <w:jc w:val="center"/>
        <w:rPr>
          <w:rFonts w:hint="eastAsia" w:ascii="宋体" w:hAnsi="宋体" w:eastAsia="宋体" w:cs="宋体"/>
          <w:bCs w:val="0"/>
          <w:color w:val="auto"/>
          <w:sz w:val="24"/>
          <w:szCs w:val="24"/>
          <w:highlight w:val="none"/>
          <w:lang w:val="en-US" w:eastAsia="zh-CN"/>
        </w:rPr>
      </w:pPr>
    </w:p>
    <w:p w14:paraId="761B6EA2">
      <w:pPr>
        <w:shd w:val="clear" w:color="auto" w:fill="auto"/>
        <w:spacing w:line="360" w:lineRule="auto"/>
        <w:ind w:firstLine="480" w:firstLineChars="200"/>
        <w:jc w:val="center"/>
        <w:rPr>
          <w:rFonts w:hint="eastAsia" w:ascii="宋体" w:hAnsi="宋体" w:eastAsia="宋体" w:cs="宋体"/>
          <w:bCs w:val="0"/>
          <w:color w:val="auto"/>
          <w:sz w:val="24"/>
          <w:szCs w:val="24"/>
          <w:highlight w:val="none"/>
          <w:lang w:val="en-US" w:eastAsia="zh-CN"/>
        </w:rPr>
      </w:pPr>
    </w:p>
    <w:p w14:paraId="4449A921">
      <w:pPr>
        <w:shd w:val="clear" w:color="auto" w:fill="auto"/>
        <w:spacing w:line="360" w:lineRule="auto"/>
        <w:ind w:firstLine="480" w:firstLineChars="200"/>
        <w:jc w:val="center"/>
        <w:rPr>
          <w:rFonts w:hint="eastAsia" w:ascii="宋体" w:hAnsi="宋体" w:eastAsia="宋体" w:cs="宋体"/>
          <w:bCs w:val="0"/>
          <w:color w:val="auto"/>
          <w:sz w:val="24"/>
          <w:szCs w:val="24"/>
          <w:highlight w:val="none"/>
          <w:lang w:val="en-US" w:eastAsia="zh-CN"/>
        </w:rPr>
      </w:pPr>
    </w:p>
    <w:p w14:paraId="5F8B378D">
      <w:pPr>
        <w:shd w:val="clear" w:color="auto" w:fill="auto"/>
        <w:spacing w:line="360" w:lineRule="auto"/>
        <w:ind w:firstLine="480" w:firstLineChars="200"/>
        <w:jc w:val="center"/>
        <w:rPr>
          <w:rFonts w:hint="eastAsia" w:ascii="宋体" w:hAnsi="宋体" w:eastAsia="宋体" w:cs="宋体"/>
          <w:bCs w:val="0"/>
          <w:color w:val="auto"/>
          <w:sz w:val="24"/>
          <w:szCs w:val="24"/>
          <w:highlight w:val="none"/>
          <w:lang w:val="en-US" w:eastAsia="zh-CN"/>
        </w:rPr>
      </w:pPr>
    </w:p>
    <w:p w14:paraId="1E89578A">
      <w:pPr>
        <w:shd w:val="clear" w:color="auto" w:fill="auto"/>
        <w:spacing w:line="360" w:lineRule="auto"/>
        <w:ind w:firstLine="480" w:firstLineChars="200"/>
        <w:jc w:val="center"/>
        <w:rPr>
          <w:rFonts w:hint="eastAsia" w:ascii="宋体" w:hAnsi="宋体" w:eastAsia="宋体" w:cs="宋体"/>
          <w:bCs w:val="0"/>
          <w:color w:val="auto"/>
          <w:sz w:val="24"/>
          <w:szCs w:val="24"/>
          <w:highlight w:val="none"/>
          <w:lang w:val="en-US" w:eastAsia="zh-CN"/>
        </w:rPr>
      </w:pPr>
    </w:p>
    <w:p w14:paraId="15F03CC0">
      <w:pPr>
        <w:shd w:val="clear" w:color="auto" w:fill="auto"/>
        <w:spacing w:line="360" w:lineRule="auto"/>
        <w:ind w:firstLine="480" w:firstLineChars="200"/>
        <w:jc w:val="center"/>
        <w:rPr>
          <w:rFonts w:hint="eastAsia" w:ascii="宋体" w:hAnsi="宋体" w:eastAsia="宋体" w:cs="宋体"/>
          <w:bCs w:val="0"/>
          <w:color w:val="auto"/>
          <w:sz w:val="24"/>
          <w:szCs w:val="24"/>
          <w:highlight w:val="none"/>
          <w:lang w:val="en-US" w:eastAsia="zh-CN"/>
        </w:rPr>
      </w:pPr>
    </w:p>
    <w:p w14:paraId="2618717A">
      <w:pPr>
        <w:shd w:val="clear" w:color="auto" w:fill="auto"/>
        <w:spacing w:line="360" w:lineRule="auto"/>
        <w:ind w:firstLine="480" w:firstLineChars="200"/>
        <w:jc w:val="center"/>
        <w:rPr>
          <w:rFonts w:hint="eastAsia" w:ascii="宋体" w:hAnsi="宋体" w:eastAsia="宋体" w:cs="宋体"/>
          <w:bCs w:val="0"/>
          <w:color w:val="auto"/>
          <w:sz w:val="24"/>
          <w:szCs w:val="24"/>
          <w:highlight w:val="none"/>
          <w:lang w:val="en-US" w:eastAsia="zh-CN"/>
        </w:rPr>
      </w:pPr>
    </w:p>
    <w:p w14:paraId="3F0CC614">
      <w:pPr>
        <w:shd w:val="clear" w:color="auto" w:fill="auto"/>
        <w:spacing w:line="360" w:lineRule="auto"/>
        <w:ind w:firstLine="480" w:firstLineChars="200"/>
        <w:jc w:val="center"/>
        <w:rPr>
          <w:rFonts w:hint="eastAsia" w:ascii="宋体" w:hAnsi="宋体" w:eastAsia="宋体" w:cs="宋体"/>
          <w:bCs w:val="0"/>
          <w:color w:val="auto"/>
          <w:sz w:val="24"/>
          <w:szCs w:val="24"/>
          <w:highlight w:val="none"/>
          <w:lang w:val="en-US" w:eastAsia="zh-CN"/>
        </w:rPr>
      </w:pPr>
    </w:p>
    <w:p w14:paraId="60B9CF17">
      <w:pPr>
        <w:shd w:val="clear" w:color="auto" w:fill="auto"/>
        <w:spacing w:line="360" w:lineRule="auto"/>
        <w:ind w:firstLine="480" w:firstLineChars="200"/>
        <w:jc w:val="center"/>
        <w:rPr>
          <w:rFonts w:hint="eastAsia" w:ascii="宋体" w:hAnsi="宋体" w:eastAsia="宋体" w:cs="宋体"/>
          <w:bCs w:val="0"/>
          <w:color w:val="auto"/>
          <w:sz w:val="24"/>
          <w:szCs w:val="24"/>
          <w:highlight w:val="none"/>
          <w:lang w:val="en-US" w:eastAsia="zh-CN"/>
        </w:rPr>
      </w:pPr>
    </w:p>
    <w:p w14:paraId="434E24F5">
      <w:pPr>
        <w:shd w:val="clear" w:color="auto" w:fill="auto"/>
        <w:spacing w:line="360" w:lineRule="auto"/>
        <w:ind w:firstLine="480" w:firstLineChars="200"/>
        <w:jc w:val="center"/>
        <w:rPr>
          <w:rFonts w:hint="eastAsia" w:ascii="宋体" w:hAnsi="宋体" w:eastAsia="宋体" w:cs="宋体"/>
          <w:bCs w:val="0"/>
          <w:color w:val="auto"/>
          <w:sz w:val="24"/>
          <w:szCs w:val="24"/>
          <w:highlight w:val="none"/>
          <w:lang w:val="en-US" w:eastAsia="zh-CN"/>
        </w:rPr>
      </w:pPr>
    </w:p>
    <w:p w14:paraId="2C1DD66B">
      <w:pPr>
        <w:shd w:val="clear" w:color="auto" w:fill="auto"/>
        <w:spacing w:line="360" w:lineRule="auto"/>
        <w:ind w:firstLine="480" w:firstLineChars="200"/>
        <w:jc w:val="center"/>
        <w:rPr>
          <w:rFonts w:hint="eastAsia" w:ascii="宋体" w:hAnsi="宋体" w:eastAsia="宋体" w:cs="宋体"/>
          <w:bCs w:val="0"/>
          <w:color w:val="auto"/>
          <w:sz w:val="24"/>
          <w:szCs w:val="24"/>
          <w:highlight w:val="none"/>
          <w:lang w:val="en-US" w:eastAsia="zh-CN"/>
        </w:rPr>
      </w:pPr>
    </w:p>
    <w:p w14:paraId="526BFF2F">
      <w:pPr>
        <w:shd w:val="clear" w:color="auto" w:fill="auto"/>
        <w:spacing w:line="360" w:lineRule="auto"/>
        <w:ind w:firstLine="480" w:firstLineChars="200"/>
        <w:jc w:val="center"/>
        <w:rPr>
          <w:rFonts w:hint="eastAsia" w:ascii="宋体" w:hAnsi="宋体" w:eastAsia="宋体" w:cs="宋体"/>
          <w:bCs w:val="0"/>
          <w:color w:val="auto"/>
          <w:sz w:val="24"/>
          <w:szCs w:val="24"/>
          <w:highlight w:val="none"/>
          <w:lang w:val="en-US" w:eastAsia="zh-CN"/>
        </w:rPr>
      </w:pPr>
    </w:p>
    <w:p w14:paraId="561F43C3">
      <w:pPr>
        <w:shd w:val="clear" w:color="auto" w:fill="auto"/>
        <w:spacing w:line="360" w:lineRule="auto"/>
        <w:ind w:firstLine="480" w:firstLineChars="200"/>
        <w:jc w:val="center"/>
        <w:rPr>
          <w:rFonts w:hint="eastAsia" w:ascii="宋体" w:hAnsi="宋体" w:eastAsia="宋体" w:cs="宋体"/>
          <w:bCs w:val="0"/>
          <w:color w:val="auto"/>
          <w:sz w:val="24"/>
          <w:szCs w:val="24"/>
          <w:highlight w:val="none"/>
          <w:lang w:val="en-US" w:eastAsia="zh-CN"/>
        </w:rPr>
      </w:pPr>
    </w:p>
    <w:p w14:paraId="21ADE5FA">
      <w:pPr>
        <w:shd w:val="clear" w:color="auto" w:fill="auto"/>
        <w:spacing w:line="360" w:lineRule="auto"/>
        <w:ind w:firstLine="480" w:firstLineChars="200"/>
        <w:jc w:val="center"/>
        <w:rPr>
          <w:rFonts w:hint="eastAsia" w:ascii="宋体" w:hAnsi="宋体" w:eastAsia="宋体" w:cs="宋体"/>
          <w:bCs w:val="0"/>
          <w:color w:val="auto"/>
          <w:sz w:val="24"/>
          <w:szCs w:val="24"/>
          <w:highlight w:val="none"/>
          <w:lang w:val="en-US" w:eastAsia="zh-CN"/>
        </w:rPr>
      </w:pPr>
    </w:p>
    <w:p w14:paraId="07BE242A">
      <w:pPr>
        <w:shd w:val="clear" w:color="auto" w:fill="auto"/>
        <w:spacing w:line="360" w:lineRule="auto"/>
        <w:ind w:firstLine="480" w:firstLineChars="200"/>
        <w:jc w:val="center"/>
        <w:rPr>
          <w:rFonts w:hint="eastAsia" w:ascii="宋体" w:hAnsi="宋体" w:eastAsia="宋体" w:cs="宋体"/>
          <w:bCs w:val="0"/>
          <w:color w:val="auto"/>
          <w:sz w:val="24"/>
          <w:szCs w:val="24"/>
          <w:highlight w:val="none"/>
          <w:lang w:val="en-US" w:eastAsia="zh-CN"/>
        </w:rPr>
      </w:pPr>
    </w:p>
    <w:p w14:paraId="4EFF7599">
      <w:pPr>
        <w:shd w:val="clear" w:color="auto" w:fill="auto"/>
        <w:spacing w:line="360" w:lineRule="auto"/>
        <w:ind w:firstLine="480" w:firstLineChars="200"/>
        <w:jc w:val="center"/>
        <w:rPr>
          <w:rFonts w:hint="eastAsia" w:ascii="宋体" w:hAnsi="宋体" w:eastAsia="宋体" w:cs="宋体"/>
          <w:bCs w:val="0"/>
          <w:color w:val="auto"/>
          <w:sz w:val="24"/>
          <w:szCs w:val="24"/>
          <w:highlight w:val="none"/>
          <w:lang w:val="en-US" w:eastAsia="zh-CN"/>
        </w:rPr>
      </w:pPr>
    </w:p>
    <w:p w14:paraId="1750D15E">
      <w:pPr>
        <w:shd w:val="clear" w:color="auto" w:fill="auto"/>
        <w:spacing w:line="360" w:lineRule="auto"/>
        <w:ind w:firstLine="480" w:firstLineChars="200"/>
        <w:jc w:val="center"/>
        <w:rPr>
          <w:rFonts w:hint="eastAsia" w:ascii="宋体" w:hAnsi="宋体" w:eastAsia="宋体" w:cs="宋体"/>
          <w:bCs w:val="0"/>
          <w:color w:val="auto"/>
          <w:sz w:val="24"/>
          <w:szCs w:val="24"/>
          <w:highlight w:val="none"/>
          <w:lang w:val="en-US" w:eastAsia="zh-CN"/>
        </w:rPr>
      </w:pPr>
    </w:p>
    <w:p w14:paraId="43251B5B">
      <w:pPr>
        <w:shd w:val="clear" w:color="auto" w:fill="auto"/>
        <w:spacing w:line="360" w:lineRule="auto"/>
        <w:jc w:val="both"/>
        <w:rPr>
          <w:rFonts w:hint="eastAsia" w:ascii="宋体" w:hAnsi="宋体" w:eastAsia="宋体" w:cs="宋体"/>
          <w:bCs w:val="0"/>
          <w:color w:val="auto"/>
          <w:sz w:val="24"/>
          <w:szCs w:val="24"/>
          <w:highlight w:val="none"/>
          <w:lang w:val="en-US" w:eastAsia="zh-CN"/>
        </w:rPr>
      </w:pPr>
    </w:p>
    <w:p w14:paraId="4557DB14">
      <w:pPr>
        <w:shd w:val="clear" w:color="auto" w:fill="auto"/>
        <w:spacing w:line="360" w:lineRule="auto"/>
        <w:ind w:firstLine="480" w:firstLineChars="200"/>
        <w:jc w:val="center"/>
        <w:rPr>
          <w:rFonts w:hint="eastAsia" w:ascii="宋体" w:hAnsi="宋体" w:eastAsia="宋体" w:cs="宋体"/>
          <w:bCs w:val="0"/>
          <w:color w:val="auto"/>
          <w:sz w:val="24"/>
          <w:szCs w:val="24"/>
          <w:highlight w:val="none"/>
          <w:lang w:val="en-US" w:eastAsia="zh-CN"/>
        </w:rPr>
      </w:pPr>
    </w:p>
    <w:p w14:paraId="6C463299">
      <w:pPr>
        <w:shd w:val="clear" w:color="auto" w:fill="auto"/>
        <w:spacing w:line="360" w:lineRule="auto"/>
        <w:ind w:firstLine="723" w:firstLineChars="200"/>
        <w:jc w:val="center"/>
        <w:rPr>
          <w:rFonts w:hint="eastAsia" w:ascii="宋体" w:hAnsi="宋体" w:cs="宋体"/>
          <w:b/>
          <w:bCs/>
          <w:color w:val="auto"/>
          <w:sz w:val="28"/>
          <w:szCs w:val="28"/>
          <w:highlight w:val="none"/>
        </w:rPr>
      </w:pPr>
      <w:r>
        <w:rPr>
          <w:rFonts w:hint="eastAsia" w:ascii="宋体" w:hAnsi="宋体" w:cs="宋体"/>
          <w:b/>
          <w:bCs/>
          <w:color w:val="auto"/>
          <w:sz w:val="36"/>
          <w:szCs w:val="36"/>
          <w:highlight w:val="none"/>
        </w:rPr>
        <w:t>第二部分  响应</w:t>
      </w:r>
      <w:r>
        <w:rPr>
          <w:rFonts w:hint="eastAsia" w:ascii="宋体" w:hAnsi="宋体" w:cs="宋体"/>
          <w:b/>
          <w:bCs/>
          <w:color w:val="auto"/>
          <w:sz w:val="36"/>
          <w:szCs w:val="36"/>
          <w:highlight w:val="none"/>
          <w:lang w:val="en-US" w:eastAsia="zh-CN"/>
        </w:rPr>
        <w:t>供应</w:t>
      </w:r>
      <w:r>
        <w:rPr>
          <w:rFonts w:hint="eastAsia" w:ascii="宋体" w:hAnsi="宋体" w:cs="宋体"/>
          <w:b/>
          <w:bCs/>
          <w:color w:val="auto"/>
          <w:sz w:val="36"/>
          <w:szCs w:val="36"/>
          <w:highlight w:val="none"/>
          <w:lang w:eastAsia="zh-CN"/>
        </w:rPr>
        <w:t>商</w:t>
      </w:r>
      <w:r>
        <w:rPr>
          <w:rFonts w:hint="eastAsia" w:ascii="宋体" w:hAnsi="宋体" w:cs="宋体"/>
          <w:b/>
          <w:bCs/>
          <w:color w:val="auto"/>
          <w:sz w:val="36"/>
          <w:szCs w:val="36"/>
          <w:highlight w:val="none"/>
        </w:rPr>
        <w:t>须知</w:t>
      </w:r>
      <w:bookmarkEnd w:id="2"/>
    </w:p>
    <w:p w14:paraId="144DE3A9">
      <w:pPr>
        <w:shd w:val="clear" w:color="auto" w:fill="auto"/>
        <w:spacing w:line="360" w:lineRule="auto"/>
        <w:ind w:firstLine="432" w:firstLineChars="180"/>
        <w:rPr>
          <w:rFonts w:hint="eastAsia" w:ascii="宋体" w:hAnsi="宋体" w:cs="宋体"/>
          <w:color w:val="auto"/>
          <w:sz w:val="24"/>
          <w:szCs w:val="24"/>
          <w:highlight w:val="none"/>
        </w:rPr>
      </w:pPr>
      <w:bookmarkStart w:id="3" w:name="_Toc24328"/>
      <w:r>
        <w:rPr>
          <w:rFonts w:hint="eastAsia" w:ascii="宋体" w:hAnsi="宋体" w:cs="宋体"/>
          <w:color w:val="auto"/>
          <w:sz w:val="24"/>
          <w:szCs w:val="24"/>
          <w:highlight w:val="none"/>
        </w:rPr>
        <w:t>本文件所称采购人，是指进行采购的单位。</w:t>
      </w:r>
    </w:p>
    <w:p w14:paraId="1223EF75">
      <w:pPr>
        <w:shd w:val="clear" w:color="auto" w:fill="auto"/>
        <w:spacing w:line="360" w:lineRule="auto"/>
        <w:ind w:firstLine="432" w:firstLineChars="180"/>
        <w:rPr>
          <w:rFonts w:hint="eastAsia" w:ascii="宋体" w:hAnsi="宋体" w:cs="宋体"/>
          <w:color w:val="auto"/>
          <w:sz w:val="24"/>
          <w:szCs w:val="24"/>
          <w:highlight w:val="none"/>
        </w:rPr>
      </w:pPr>
      <w:r>
        <w:rPr>
          <w:rFonts w:hint="eastAsia" w:ascii="宋体" w:hAnsi="宋体" w:cs="宋体"/>
          <w:color w:val="auto"/>
          <w:sz w:val="24"/>
          <w:szCs w:val="24"/>
          <w:highlight w:val="none"/>
        </w:rPr>
        <w:t>本文件所称</w:t>
      </w:r>
      <w:r>
        <w:rPr>
          <w:rFonts w:hint="eastAsia" w:ascii="宋体" w:hAnsi="宋体" w:cs="宋体"/>
          <w:color w:val="auto"/>
          <w:sz w:val="24"/>
          <w:szCs w:val="24"/>
          <w:highlight w:val="none"/>
          <w:lang w:val="en-US" w:eastAsia="zh-CN"/>
        </w:rPr>
        <w:t>供应</w:t>
      </w:r>
      <w:r>
        <w:rPr>
          <w:rFonts w:hint="eastAsia" w:ascii="宋体" w:hAnsi="宋体" w:cs="宋体"/>
          <w:color w:val="auto"/>
          <w:sz w:val="24"/>
          <w:szCs w:val="24"/>
          <w:highlight w:val="none"/>
          <w:lang w:eastAsia="zh-CN"/>
        </w:rPr>
        <w:t>商</w:t>
      </w:r>
      <w:r>
        <w:rPr>
          <w:rFonts w:hint="eastAsia" w:ascii="宋体" w:hAnsi="宋体" w:cs="宋体"/>
          <w:color w:val="auto"/>
          <w:sz w:val="24"/>
          <w:szCs w:val="24"/>
          <w:highlight w:val="none"/>
        </w:rPr>
        <w:t>，是指向采购人提供工程、货物或服务的法人、其他组织或者自然人等。</w:t>
      </w:r>
    </w:p>
    <w:p w14:paraId="36B88F67">
      <w:pPr>
        <w:shd w:val="clear" w:color="auto" w:fill="auto"/>
        <w:spacing w:line="360" w:lineRule="auto"/>
        <w:ind w:firstLine="434" w:firstLineChars="180"/>
        <w:rPr>
          <w:rFonts w:hint="eastAsia" w:ascii="宋体" w:hAnsi="宋体" w:eastAsia="仿宋" w:cs="宋体"/>
          <w:b/>
          <w:bCs w:val="0"/>
          <w:color w:val="auto"/>
          <w:kern w:val="2"/>
          <w:sz w:val="24"/>
          <w:szCs w:val="24"/>
          <w:highlight w:val="none"/>
          <w:lang w:val="en-US" w:eastAsia="zh-CN" w:bidi="ar"/>
        </w:rPr>
      </w:pPr>
      <w:r>
        <w:rPr>
          <w:rFonts w:hint="eastAsia" w:ascii="宋体" w:hAnsi="宋体" w:eastAsia="宋体" w:cs="宋体"/>
          <w:b/>
          <w:bCs w:val="0"/>
          <w:color w:val="auto"/>
          <w:kern w:val="2"/>
          <w:sz w:val="24"/>
          <w:szCs w:val="24"/>
          <w:highlight w:val="none"/>
          <w:lang w:val="en-US" w:eastAsia="zh-CN" w:bidi="ar"/>
        </w:rPr>
        <w:t>本项目响应文件有效期：</w:t>
      </w:r>
      <w:r>
        <w:rPr>
          <w:rFonts w:hint="eastAsia" w:ascii="仿宋" w:hAnsi="仿宋" w:eastAsia="仿宋" w:cs="仿宋"/>
          <w:b/>
          <w:bCs/>
          <w:color w:val="auto"/>
          <w:spacing w:val="1"/>
          <w:sz w:val="24"/>
          <w:szCs w:val="24"/>
          <w:highlight w:val="none"/>
        </w:rPr>
        <w:t>从提交响应文件的截止之日起90</w:t>
      </w:r>
      <w:r>
        <w:rPr>
          <w:rFonts w:hint="eastAsia" w:ascii="仿宋" w:hAnsi="仿宋" w:eastAsia="仿宋" w:cs="仿宋"/>
          <w:b/>
          <w:bCs/>
          <w:color w:val="auto"/>
          <w:spacing w:val="1"/>
          <w:sz w:val="24"/>
          <w:szCs w:val="24"/>
          <w:highlight w:val="none"/>
          <w:lang w:eastAsia="zh-CN"/>
        </w:rPr>
        <w:t>天</w:t>
      </w:r>
    </w:p>
    <w:p w14:paraId="67077B7F">
      <w:pPr>
        <w:shd w:val="clear" w:color="auto" w:fill="auto"/>
        <w:spacing w:line="360" w:lineRule="auto"/>
        <w:ind w:firstLine="434" w:firstLineChars="180"/>
        <w:rPr>
          <w:rFonts w:hint="eastAsia" w:ascii="宋体" w:hAnsi="宋体" w:eastAsia="宋体" w:cs="宋体"/>
          <w:b/>
          <w:bCs w:val="0"/>
          <w:color w:val="auto"/>
          <w:kern w:val="2"/>
          <w:sz w:val="24"/>
          <w:szCs w:val="24"/>
          <w:highlight w:val="none"/>
          <w:lang w:val="en-US" w:eastAsia="zh-CN" w:bidi="ar"/>
        </w:rPr>
      </w:pPr>
    </w:p>
    <w:p w14:paraId="3578B0C5">
      <w:pPr>
        <w:shd w:val="clear" w:color="auto" w:fill="auto"/>
        <w:snapToGrid w:val="0"/>
        <w:spacing w:line="500" w:lineRule="exact"/>
        <w:jc w:val="center"/>
        <w:outlineLvl w:val="1"/>
        <w:rPr>
          <w:rFonts w:hint="eastAsia" w:ascii="宋体" w:hAnsi="宋体" w:cs="宋体"/>
          <w:b/>
          <w:color w:val="auto"/>
          <w:sz w:val="28"/>
          <w:szCs w:val="28"/>
          <w:highlight w:val="none"/>
        </w:rPr>
      </w:pPr>
      <w:r>
        <w:rPr>
          <w:rFonts w:hint="eastAsia" w:ascii="宋体" w:hAnsi="宋体" w:cs="宋体"/>
          <w:b/>
          <w:color w:val="auto"/>
          <w:sz w:val="28"/>
          <w:szCs w:val="28"/>
          <w:highlight w:val="none"/>
        </w:rPr>
        <w:t>A 说  明</w:t>
      </w:r>
      <w:bookmarkEnd w:id="3"/>
    </w:p>
    <w:p w14:paraId="42796AD6">
      <w:pPr>
        <w:shd w:val="clear" w:color="auto" w:fill="auto"/>
        <w:snapToGrid w:val="0"/>
        <w:spacing w:before="156" w:beforeLines="50" w:line="360" w:lineRule="auto"/>
        <w:ind w:firstLine="482" w:firstLineChars="200"/>
        <w:rPr>
          <w:rFonts w:hint="eastAsia" w:ascii="宋体" w:hAnsi="宋体" w:cs="宋体"/>
          <w:b/>
          <w:color w:val="auto"/>
          <w:sz w:val="24"/>
          <w:szCs w:val="24"/>
          <w:highlight w:val="none"/>
        </w:rPr>
      </w:pPr>
      <w:r>
        <w:rPr>
          <w:rFonts w:hint="eastAsia" w:ascii="宋体" w:hAnsi="宋体" w:eastAsia="宋体" w:cs="宋体"/>
          <w:b/>
          <w:bCs w:val="0"/>
          <w:color w:val="auto"/>
          <w:kern w:val="2"/>
          <w:sz w:val="24"/>
          <w:szCs w:val="24"/>
          <w:highlight w:val="none"/>
          <w:lang w:val="en-US" w:eastAsia="zh-CN" w:bidi="ar"/>
        </w:rPr>
        <w:t>一、</w:t>
      </w:r>
      <w:r>
        <w:rPr>
          <w:rFonts w:hint="eastAsia" w:ascii="宋体" w:hAnsi="宋体" w:cs="宋体"/>
          <w:b/>
          <w:color w:val="auto"/>
          <w:sz w:val="24"/>
          <w:szCs w:val="24"/>
          <w:highlight w:val="none"/>
        </w:rPr>
        <w:t>委托</w:t>
      </w:r>
    </w:p>
    <w:p w14:paraId="3D01C136">
      <w:pPr>
        <w:shd w:val="clear" w:color="auto" w:fill="auto"/>
        <w:spacing w:line="360" w:lineRule="auto"/>
        <w:ind w:firstLine="432" w:firstLineChars="18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如</w:t>
      </w:r>
      <w:r>
        <w:rPr>
          <w:rFonts w:hint="eastAsia" w:ascii="宋体" w:hAnsi="宋体" w:cs="宋体"/>
          <w:color w:val="auto"/>
          <w:sz w:val="24"/>
          <w:szCs w:val="24"/>
          <w:highlight w:val="none"/>
        </w:rPr>
        <w:t>参加竞争磋商的</w:t>
      </w:r>
      <w:r>
        <w:rPr>
          <w:rFonts w:hint="eastAsia" w:ascii="宋体" w:hAnsi="宋体" w:cs="宋体"/>
          <w:color w:val="auto"/>
          <w:sz w:val="24"/>
          <w:szCs w:val="24"/>
          <w:highlight w:val="none"/>
          <w:lang w:val="en-US" w:eastAsia="zh-CN"/>
        </w:rPr>
        <w:t>供应</w:t>
      </w:r>
      <w:r>
        <w:rPr>
          <w:rFonts w:hint="eastAsia" w:ascii="宋体" w:hAnsi="宋体" w:cs="宋体"/>
          <w:color w:val="auto"/>
          <w:sz w:val="24"/>
          <w:szCs w:val="24"/>
          <w:highlight w:val="none"/>
          <w:lang w:eastAsia="zh-CN"/>
        </w:rPr>
        <w:t>商</w:t>
      </w:r>
      <w:r>
        <w:rPr>
          <w:rFonts w:hint="eastAsia" w:ascii="宋体" w:hAnsi="宋体" w:cs="宋体"/>
          <w:color w:val="auto"/>
          <w:sz w:val="24"/>
          <w:szCs w:val="24"/>
          <w:highlight w:val="none"/>
        </w:rPr>
        <w:t>代表不是法定代表人的，须持有《授权委托书》</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响应文件中</w:t>
      </w:r>
      <w:r>
        <w:rPr>
          <w:rFonts w:hint="eastAsia" w:ascii="宋体" w:hAnsi="宋体" w:eastAsia="宋体" w:cs="宋体"/>
          <w:color w:val="auto"/>
          <w:sz w:val="24"/>
          <w:szCs w:val="24"/>
          <w:highlight w:val="none"/>
        </w:rPr>
        <w:t>统一格式）</w:t>
      </w:r>
      <w:r>
        <w:rPr>
          <w:rFonts w:hint="eastAsia" w:ascii="宋体" w:hAnsi="宋体" w:eastAsia="宋体" w:cs="宋体"/>
          <w:color w:val="auto"/>
          <w:sz w:val="24"/>
          <w:szCs w:val="24"/>
          <w:highlight w:val="none"/>
          <w:lang w:eastAsia="zh-CN"/>
        </w:rPr>
        <w:t>。</w:t>
      </w:r>
      <w:r>
        <w:rPr>
          <w:rFonts w:hint="eastAsia" w:ascii="宋体" w:hAnsi="宋体" w:cs="宋体"/>
          <w:color w:val="auto"/>
          <w:sz w:val="32"/>
          <w:szCs w:val="32"/>
          <w:highlight w:val="none"/>
        </w:rPr>
        <w:t xml:space="preserve"> </w:t>
      </w:r>
    </w:p>
    <w:p w14:paraId="694D3489">
      <w:pPr>
        <w:shd w:val="clear" w:color="auto" w:fill="auto"/>
        <w:snapToGrid w:val="0"/>
        <w:spacing w:before="156" w:beforeLines="50" w:line="360" w:lineRule="auto"/>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lang w:val="en-US" w:eastAsia="zh-CN"/>
        </w:rPr>
        <w:t>二</w:t>
      </w:r>
      <w:r>
        <w:rPr>
          <w:rFonts w:hint="eastAsia" w:ascii="宋体" w:hAnsi="宋体" w:cs="宋体"/>
          <w:b/>
          <w:color w:val="auto"/>
          <w:sz w:val="24"/>
          <w:szCs w:val="24"/>
          <w:highlight w:val="none"/>
        </w:rPr>
        <w:t>、费用及其他</w:t>
      </w:r>
    </w:p>
    <w:p w14:paraId="0480ED11">
      <w:pPr>
        <w:adjustRightInd w:val="0"/>
        <w:snapToGrid w:val="0"/>
        <w:spacing w:line="400" w:lineRule="atLeas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无论采购过程中的作法和结果如何，参加本项目的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自行承担所有参加本项目有关的全部费用。</w:t>
      </w:r>
    </w:p>
    <w:p w14:paraId="28EBED15">
      <w:pPr>
        <w:shd w:val="clear" w:color="auto" w:fill="auto"/>
        <w:spacing w:line="360" w:lineRule="auto"/>
        <w:ind w:firstLine="432" w:firstLineChars="180"/>
        <w:rPr>
          <w:rFonts w:hint="eastAsia" w:ascii="黑体" w:hAnsi="黑体" w:eastAsia="黑体" w:cs="黑体"/>
          <w:b w:val="0"/>
          <w:bCs w:val="0"/>
          <w:color w:val="auto"/>
          <w:sz w:val="24"/>
          <w:szCs w:val="24"/>
          <w:highlight w:val="none"/>
          <w:lang w:val="en-US" w:eastAsia="zh-CN"/>
        </w:rPr>
      </w:pPr>
      <w:r>
        <w:rPr>
          <w:rFonts w:hint="eastAsia" w:ascii="黑体" w:hAnsi="黑体" w:eastAsia="黑体" w:cs="黑体"/>
          <w:b w:val="0"/>
          <w:bCs w:val="0"/>
          <w:color w:val="auto"/>
          <w:sz w:val="24"/>
          <w:szCs w:val="24"/>
          <w:highlight w:val="none"/>
          <w:lang w:val="en-US" w:eastAsia="zh-CN"/>
        </w:rPr>
        <w:t>1</w:t>
      </w:r>
      <w:r>
        <w:rPr>
          <w:rFonts w:hint="eastAsia" w:ascii="黑体" w:hAnsi="黑体" w:eastAsia="黑体" w:cs="黑体"/>
          <w:b w:val="0"/>
          <w:bCs w:val="0"/>
          <w:color w:val="auto"/>
          <w:sz w:val="24"/>
          <w:szCs w:val="24"/>
          <w:highlight w:val="none"/>
        </w:rPr>
        <w:t>、</w:t>
      </w:r>
      <w:r>
        <w:rPr>
          <w:rFonts w:hint="eastAsia" w:ascii="黑体" w:hAnsi="黑体" w:eastAsia="黑体" w:cs="黑体"/>
          <w:b w:val="0"/>
          <w:bCs w:val="0"/>
          <w:color w:val="auto"/>
          <w:sz w:val="24"/>
          <w:szCs w:val="24"/>
          <w:highlight w:val="none"/>
          <w:lang w:val="en-US" w:eastAsia="zh-CN"/>
        </w:rPr>
        <w:t>代理服务费</w:t>
      </w:r>
    </w:p>
    <w:p w14:paraId="39294AAF">
      <w:pPr>
        <w:shd w:val="clear" w:color="auto" w:fill="auto"/>
        <w:spacing w:line="360" w:lineRule="auto"/>
        <w:ind w:firstLine="432" w:firstLineChars="1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本项目向成交</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收取代理服务费。</w:t>
      </w:r>
    </w:p>
    <w:p w14:paraId="74B9BF0A">
      <w:pPr>
        <w:shd w:val="clear" w:color="auto" w:fill="auto"/>
        <w:spacing w:line="360" w:lineRule="auto"/>
        <w:ind w:firstLine="432" w:firstLineChars="180"/>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val="en-US" w:eastAsia="zh-CN"/>
        </w:rPr>
        <w:t>1.2本项目代理服务费金额为</w:t>
      </w:r>
      <w:r>
        <w:rPr>
          <w:rFonts w:hint="eastAsia" w:ascii="宋体" w:hAnsi="宋体" w:cs="宋体"/>
          <w:color w:val="auto"/>
          <w:sz w:val="24"/>
          <w:szCs w:val="24"/>
          <w:highlight w:val="none"/>
        </w:rPr>
        <w:t>人民币：</w:t>
      </w:r>
      <w:r>
        <w:rPr>
          <w:rFonts w:hint="eastAsia" w:ascii="宋体" w:hAnsi="宋体" w:cs="宋体"/>
          <w:b/>
          <w:bCs/>
          <w:color w:val="auto"/>
          <w:sz w:val="24"/>
          <w:szCs w:val="24"/>
          <w:highlight w:val="none"/>
          <w:lang w:val="en-US" w:eastAsia="zh-CN"/>
        </w:rPr>
        <w:t>9137</w:t>
      </w:r>
      <w:r>
        <w:rPr>
          <w:rFonts w:hint="eastAsia" w:ascii="宋体" w:hAnsi="宋体" w:cs="宋体"/>
          <w:color w:val="auto"/>
          <w:sz w:val="24"/>
          <w:szCs w:val="24"/>
          <w:highlight w:val="none"/>
        </w:rPr>
        <w:t>元。</w:t>
      </w:r>
    </w:p>
    <w:p w14:paraId="72BAA941">
      <w:pPr>
        <w:shd w:val="clear" w:color="auto" w:fill="auto"/>
        <w:spacing w:line="360" w:lineRule="auto"/>
        <w:ind w:firstLine="432" w:firstLineChars="180"/>
        <w:rPr>
          <w:rFonts w:hint="eastAsia"/>
          <w:color w:val="auto"/>
          <w:highlight w:val="none"/>
        </w:rPr>
      </w:pPr>
      <w:r>
        <w:rPr>
          <w:rFonts w:hint="eastAsia" w:ascii="宋体" w:hAnsi="宋体" w:cs="宋体"/>
          <w:color w:val="auto"/>
          <w:sz w:val="24"/>
          <w:szCs w:val="24"/>
          <w:highlight w:val="none"/>
        </w:rPr>
        <w:t>成交</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应当通过会员注册时绑定的企业银行基本账户，将服务费按时足额汇入</w:t>
      </w:r>
      <w:r>
        <w:rPr>
          <w:rFonts w:hint="eastAsia" w:ascii="宋体" w:hAnsi="宋体" w:cs="宋体"/>
          <w:color w:val="auto"/>
          <w:sz w:val="24"/>
          <w:szCs w:val="24"/>
          <w:highlight w:val="none"/>
          <w:lang w:val="en-US" w:eastAsia="zh-CN"/>
        </w:rPr>
        <w:t>哈尔滨产权交易所有限责任公司</w:t>
      </w:r>
      <w:r>
        <w:rPr>
          <w:rFonts w:hint="eastAsia" w:ascii="宋体" w:hAnsi="宋体" w:eastAsia="宋体" w:cs="宋体"/>
          <w:color w:val="auto"/>
          <w:sz w:val="24"/>
          <w:szCs w:val="24"/>
          <w:highlight w:val="none"/>
          <w:lang w:val="en-US" w:eastAsia="zh-CN"/>
        </w:rPr>
        <w:t>农村采购服务平台系统生成的银行账户。服务费的交纳账号同时由采购平台以短信的形式向成交</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注册手机发送，每个项目及每个项目所划分包次/标段的账号均不相同；每个成交</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收到的账号均不相同，请成交</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仔细核对账户，以其它方式交纳或第三方代交均无效。上述费用由</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自行考虑进综合单价及应答总价中（不得单独列项），采购人不再另行支付</w:t>
      </w:r>
      <w:r>
        <w:rPr>
          <w:rFonts w:hint="eastAsia" w:ascii="宋体" w:hAnsi="宋体" w:eastAsia="宋体" w:cs="宋体"/>
          <w:color w:val="auto"/>
          <w:sz w:val="24"/>
          <w:szCs w:val="24"/>
          <w:highlight w:val="none"/>
        </w:rPr>
        <w:t>。</w:t>
      </w:r>
    </w:p>
    <w:p w14:paraId="3BC594B4">
      <w:pPr>
        <w:adjustRightInd w:val="0"/>
        <w:snapToGrid w:val="0"/>
        <w:spacing w:line="440" w:lineRule="exact"/>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lang w:val="en-US" w:eastAsia="zh-CN"/>
        </w:rPr>
        <w:t>1.3</w:t>
      </w:r>
      <w:r>
        <w:rPr>
          <w:rFonts w:hint="eastAsia" w:ascii="宋体" w:hAnsi="宋体" w:eastAsia="宋体" w:cs="宋体"/>
          <w:color w:val="auto"/>
          <w:sz w:val="24"/>
          <w:szCs w:val="24"/>
          <w:highlight w:val="none"/>
        </w:rPr>
        <w:t>服务费收费标准：</w:t>
      </w:r>
      <w:r>
        <w:rPr>
          <w:rFonts w:hint="eastAsia" w:ascii="宋体" w:hAnsi="宋体" w:eastAsia="宋体" w:cs="宋体"/>
          <w:color w:val="auto"/>
          <w:sz w:val="24"/>
          <w:szCs w:val="24"/>
          <w:highlight w:val="none"/>
          <w:u w:val="none"/>
        </w:rPr>
        <w:t>执行《国家发展改革委关于进一步放开建设项目专业服务价格的通知》（发改价格【2015】299号）文件。</w:t>
      </w:r>
      <w:r>
        <w:rPr>
          <w:rFonts w:hint="eastAsia" w:ascii="宋体" w:hAnsi="宋体" w:eastAsia="宋体" w:cs="宋体"/>
          <w:b/>
          <w:bCs/>
          <w:color w:val="auto"/>
          <w:sz w:val="24"/>
          <w:szCs w:val="24"/>
          <w:highlight w:val="none"/>
          <w:u w:val="none"/>
        </w:rPr>
        <w:t>成交</w:t>
      </w:r>
      <w:r>
        <w:rPr>
          <w:rFonts w:hint="eastAsia" w:ascii="宋体" w:hAnsi="宋体" w:cs="宋体"/>
          <w:b/>
          <w:bCs/>
          <w:color w:val="auto"/>
          <w:sz w:val="24"/>
          <w:szCs w:val="24"/>
          <w:highlight w:val="none"/>
          <w:u w:val="none"/>
          <w:lang w:eastAsia="zh-CN"/>
        </w:rPr>
        <w:t>供应商</w:t>
      </w:r>
      <w:r>
        <w:rPr>
          <w:rFonts w:hint="eastAsia" w:ascii="宋体" w:hAnsi="宋体" w:eastAsia="宋体" w:cs="宋体"/>
          <w:b/>
          <w:bCs/>
          <w:color w:val="auto"/>
          <w:sz w:val="24"/>
          <w:szCs w:val="24"/>
          <w:highlight w:val="none"/>
          <w:u w:val="none"/>
        </w:rPr>
        <w:t>应在成交公示期结束后三个工作日内一次性以汇款方式全额支付上述款项。</w:t>
      </w:r>
      <w:r>
        <w:rPr>
          <w:rFonts w:hint="eastAsia" w:ascii="宋体" w:hAnsi="宋体" w:eastAsia="宋体" w:cs="宋体"/>
          <w:color w:val="auto"/>
          <w:sz w:val="24"/>
          <w:szCs w:val="24"/>
          <w:highlight w:val="none"/>
          <w:u w:val="none"/>
        </w:rPr>
        <w:t>如</w:t>
      </w:r>
      <w:r>
        <w:rPr>
          <w:rFonts w:hint="eastAsia" w:ascii="宋体" w:hAnsi="宋体" w:cs="宋体"/>
          <w:color w:val="auto"/>
          <w:sz w:val="24"/>
          <w:szCs w:val="24"/>
          <w:highlight w:val="none"/>
          <w:u w:val="none"/>
          <w:lang w:val="en-US" w:eastAsia="zh-CN"/>
        </w:rPr>
        <w:t>供应商</w:t>
      </w:r>
      <w:r>
        <w:rPr>
          <w:rFonts w:hint="eastAsia" w:ascii="宋体" w:hAnsi="宋体" w:eastAsia="宋体" w:cs="宋体"/>
          <w:color w:val="auto"/>
          <w:sz w:val="24"/>
          <w:szCs w:val="24"/>
          <w:highlight w:val="none"/>
          <w:u w:val="none"/>
        </w:rPr>
        <w:t>成交，任何以误解或不明等为理由而</w:t>
      </w:r>
      <w:r>
        <w:rPr>
          <w:rFonts w:hint="eastAsia" w:ascii="宋体" w:hAnsi="宋体" w:eastAsia="宋体" w:cs="宋体"/>
          <w:color w:val="auto"/>
          <w:sz w:val="24"/>
          <w:szCs w:val="24"/>
          <w:highlight w:val="none"/>
          <w:u w:val="none"/>
          <w:lang w:val="en-US" w:eastAsia="zh-CN"/>
        </w:rPr>
        <w:t>针对代理服务费</w:t>
      </w:r>
      <w:r>
        <w:rPr>
          <w:rFonts w:hint="eastAsia" w:ascii="宋体" w:hAnsi="宋体" w:eastAsia="宋体" w:cs="宋体"/>
          <w:color w:val="auto"/>
          <w:sz w:val="24"/>
          <w:szCs w:val="24"/>
          <w:highlight w:val="none"/>
          <w:u w:val="none"/>
        </w:rPr>
        <w:t>进行的拒付、降价或索赔等主张都将被拒绝。</w:t>
      </w:r>
    </w:p>
    <w:p w14:paraId="4928501D">
      <w:pPr>
        <w:shd w:val="clear" w:color="auto" w:fill="auto"/>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1.4</w:t>
      </w:r>
      <w:r>
        <w:rPr>
          <w:rFonts w:hint="eastAsia" w:ascii="宋体" w:hAnsi="宋体" w:cs="宋体"/>
          <w:color w:val="auto"/>
          <w:sz w:val="24"/>
          <w:szCs w:val="24"/>
          <w:highlight w:val="none"/>
        </w:rPr>
        <w:t>成交</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在缴纳成交服务费，并在</w:t>
      </w:r>
      <w:r>
        <w:rPr>
          <w:rFonts w:hint="eastAsia" w:ascii="宋体" w:hAnsi="宋体" w:cs="宋体"/>
          <w:color w:val="auto"/>
          <w:sz w:val="24"/>
          <w:szCs w:val="24"/>
          <w:highlight w:val="none"/>
          <w:lang w:val="en-US" w:eastAsia="zh-CN"/>
        </w:rPr>
        <w:t>组织机构</w:t>
      </w:r>
      <w:r>
        <w:rPr>
          <w:rFonts w:hint="eastAsia" w:ascii="宋体" w:hAnsi="宋体" w:cs="宋体"/>
          <w:color w:val="auto"/>
          <w:sz w:val="24"/>
          <w:szCs w:val="24"/>
          <w:highlight w:val="none"/>
        </w:rPr>
        <w:t>确认到账后，方可领取成交通知书。</w:t>
      </w:r>
    </w:p>
    <w:p w14:paraId="3DB230ED">
      <w:pPr>
        <w:shd w:val="clear" w:color="auto" w:fill="auto"/>
        <w:snapToGrid w:val="0"/>
        <w:spacing w:line="360" w:lineRule="auto"/>
        <w:ind w:firstLine="480" w:firstLineChars="200"/>
        <w:rPr>
          <w:rFonts w:hint="eastAsia" w:ascii="黑体" w:hAnsi="黑体" w:eastAsia="黑体" w:cs="黑体"/>
          <w:b w:val="0"/>
          <w:bCs w:val="0"/>
          <w:color w:val="auto"/>
          <w:sz w:val="24"/>
          <w:szCs w:val="24"/>
          <w:highlight w:val="none"/>
        </w:rPr>
      </w:pPr>
      <w:r>
        <w:rPr>
          <w:rFonts w:hint="eastAsia" w:ascii="黑体" w:hAnsi="黑体" w:eastAsia="黑体" w:cs="黑体"/>
          <w:b w:val="0"/>
          <w:bCs w:val="0"/>
          <w:color w:val="auto"/>
          <w:sz w:val="24"/>
          <w:szCs w:val="24"/>
          <w:highlight w:val="none"/>
          <w:lang w:val="en-US" w:eastAsia="zh-CN"/>
        </w:rPr>
        <w:t>2</w:t>
      </w:r>
      <w:r>
        <w:rPr>
          <w:rFonts w:hint="eastAsia" w:ascii="黑体" w:hAnsi="黑体" w:eastAsia="黑体" w:cs="黑体"/>
          <w:b w:val="0"/>
          <w:bCs w:val="0"/>
          <w:color w:val="auto"/>
          <w:sz w:val="24"/>
          <w:szCs w:val="24"/>
          <w:highlight w:val="none"/>
        </w:rPr>
        <w:t>、竞争磋商保证金</w:t>
      </w:r>
    </w:p>
    <w:p w14:paraId="42554D65">
      <w:pPr>
        <w:shd w:val="clear" w:color="auto" w:fill="auto"/>
        <w:snapToGrid w:val="0"/>
        <w:spacing w:line="360" w:lineRule="auto"/>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auto"/>
          <w:sz w:val="24"/>
          <w:szCs w:val="24"/>
          <w:highlight w:val="none"/>
          <w:lang w:val="en-US" w:eastAsia="zh-CN"/>
        </w:rPr>
        <w:t>2.1付款</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单位名称必须与</w:t>
      </w:r>
      <w:r>
        <w:rPr>
          <w:rFonts w:hint="eastAsia" w:ascii="宋体" w:hAnsi="宋体" w:cs="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szCs w:val="24"/>
          <w:highlight w:val="none"/>
          <w:lang w:val="en-US" w:eastAsia="zh-CN"/>
          <w14:textFill>
            <w14:solidFill>
              <w14:schemeClr w14:val="tx1"/>
            </w14:solidFill>
          </w14:textFill>
        </w:rPr>
        <w:t>名称一致。</w:t>
      </w:r>
    </w:p>
    <w:p w14:paraId="5BBE779A">
      <w:pPr>
        <w:shd w:val="clear" w:color="auto" w:fill="auto"/>
        <w:snapToGrid w:val="0"/>
        <w:spacing w:line="360" w:lineRule="auto"/>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2.2保证金金额：</w:t>
      </w:r>
      <w:r>
        <w:rPr>
          <w:rFonts w:hint="eastAsia" w:ascii="宋体" w:hAnsi="宋体" w:cs="宋体"/>
          <w:b/>
          <w:bCs/>
          <w:color w:val="000000" w:themeColor="text1"/>
          <w:sz w:val="24"/>
          <w:szCs w:val="24"/>
          <w:highlight w:val="none"/>
          <w:lang w:val="en-US" w:eastAsia="zh-CN"/>
          <w14:textFill>
            <w14:solidFill>
              <w14:schemeClr w14:val="tx1"/>
            </w14:solidFill>
          </w14:textFill>
        </w:rPr>
        <w:t>18000</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元整</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14:paraId="135674BD">
      <w:pPr>
        <w:shd w:val="clear" w:color="auto" w:fill="auto"/>
        <w:snapToGrid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2.3保证金递交截止时间：</w:t>
      </w:r>
      <w:r>
        <w:rPr>
          <w:rFonts w:hint="eastAsia" w:ascii="宋体" w:hAnsi="宋体" w:eastAsia="宋体" w:cs="宋体"/>
          <w:color w:val="0000FF"/>
          <w:sz w:val="24"/>
          <w:szCs w:val="24"/>
          <w:highlight w:val="none"/>
          <w:lang w:val="en-US" w:eastAsia="zh-CN"/>
        </w:rPr>
        <w:t>2026年</w:t>
      </w:r>
      <w:r>
        <w:rPr>
          <w:rFonts w:hint="eastAsia" w:ascii="宋体" w:hAnsi="宋体" w:cs="宋体"/>
          <w:color w:val="0000FF"/>
          <w:sz w:val="24"/>
          <w:szCs w:val="24"/>
          <w:highlight w:val="none"/>
          <w:lang w:val="en-US" w:eastAsia="zh-CN"/>
        </w:rPr>
        <w:t>10</w:t>
      </w:r>
      <w:r>
        <w:rPr>
          <w:rFonts w:hint="eastAsia" w:ascii="宋体" w:hAnsi="宋体" w:eastAsia="宋体" w:cs="宋体"/>
          <w:color w:val="0000FF"/>
          <w:sz w:val="24"/>
          <w:szCs w:val="24"/>
          <w:highlight w:val="none"/>
          <w:lang w:val="en-US" w:eastAsia="zh-CN"/>
        </w:rPr>
        <w:t>月</w:t>
      </w:r>
      <w:r>
        <w:rPr>
          <w:rFonts w:hint="eastAsia" w:ascii="宋体" w:hAnsi="宋体" w:cs="宋体"/>
          <w:color w:val="0000FF"/>
          <w:sz w:val="24"/>
          <w:szCs w:val="24"/>
          <w:highlight w:val="none"/>
          <w:lang w:val="en-US" w:eastAsia="zh-CN"/>
        </w:rPr>
        <w:t>15</w:t>
      </w:r>
      <w:r>
        <w:rPr>
          <w:rFonts w:hint="eastAsia" w:ascii="宋体" w:hAnsi="宋体" w:eastAsia="宋体" w:cs="宋体"/>
          <w:color w:val="0000FF"/>
          <w:sz w:val="24"/>
          <w:szCs w:val="24"/>
          <w:highlight w:val="none"/>
          <w:lang w:val="en-US" w:eastAsia="zh-CN"/>
        </w:rPr>
        <w:t>日</w:t>
      </w:r>
      <w:r>
        <w:rPr>
          <w:rFonts w:hint="eastAsia" w:ascii="宋体" w:hAnsi="宋体" w:cs="宋体"/>
          <w:color w:val="0000FF"/>
          <w:sz w:val="24"/>
          <w:szCs w:val="24"/>
          <w:highlight w:val="none"/>
          <w:lang w:val="en-US" w:eastAsia="zh-CN"/>
        </w:rPr>
        <w:t>16</w:t>
      </w:r>
      <w:r>
        <w:rPr>
          <w:rFonts w:hint="eastAsia" w:ascii="宋体" w:hAnsi="宋体" w:eastAsia="宋体" w:cs="宋体"/>
          <w:color w:val="0000FF"/>
          <w:sz w:val="24"/>
          <w:szCs w:val="24"/>
          <w:highlight w:val="none"/>
          <w:lang w:val="en-US" w:eastAsia="zh-CN"/>
        </w:rPr>
        <w:t>:00,以到账时间为准。</w:t>
      </w:r>
    </w:p>
    <w:p w14:paraId="4A51CF17">
      <w:pPr>
        <w:shd w:val="clear" w:color="auto" w:fill="auto"/>
        <w:snapToGrid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2.4保证金缴纳方式：</w:t>
      </w:r>
    </w:p>
    <w:p w14:paraId="2FA5C6EC">
      <w:pPr>
        <w:shd w:val="clear" w:color="auto" w:fill="auto"/>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保证金的形式：电汇、电子保函方式。</w:t>
      </w:r>
    </w:p>
    <w:p w14:paraId="2A77C817">
      <w:pPr>
        <w:shd w:val="clear" w:color="auto" w:fill="auto"/>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（2）电子保函方式：</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（如为联合体应为联合体牵头人）在平台中选择以电子保函方式提交响应保证金，并在线申请电子保函。系统以开具的电子保函为准。</w:t>
      </w:r>
    </w:p>
    <w:p w14:paraId="3B6213DF">
      <w:pPr>
        <w:shd w:val="clear" w:color="auto" w:fill="auto"/>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注：因电子保函的申请、评估、保单签发、交易平台系统发放需要一定的时间，请选择电子保函方式的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及时完成申请资料填写等工作，注意各开函机构开函时间，以免因为未完成后续流程，无法正常参与项目。</w:t>
      </w:r>
    </w:p>
    <w:p w14:paraId="0F8AACFD">
      <w:pPr>
        <w:shd w:val="clear" w:color="auto" w:fill="auto"/>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（3）响应保证金电汇方式：按哈尔滨市公共资源交易平台系统提示交纳，企业基本户支付，在规定的时间递交到指定账户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以系统内查询到账为准。潜在</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在缴纳完保证金后，需在保证金递交截止时间前，自行进入系统缴费页面进行查询，如因未查询而导致的保证金交纳无效，由潜在</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自行承担责任。</w:t>
      </w:r>
    </w:p>
    <w:p w14:paraId="5E79C56C">
      <w:pPr>
        <w:shd w:val="clear" w:color="auto" w:fill="auto"/>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应当通过会员注册时绑定的银行账户，采取网上银行支付的方式，将响应保证金按时足额汇入</w:t>
      </w:r>
      <w:r>
        <w:rPr>
          <w:rFonts w:hint="eastAsia" w:ascii="宋体" w:hAnsi="宋体" w:cs="宋体"/>
          <w:color w:val="auto"/>
          <w:sz w:val="24"/>
          <w:szCs w:val="24"/>
          <w:highlight w:val="none"/>
          <w:lang w:val="en-US" w:eastAsia="zh-CN"/>
        </w:rPr>
        <w:t>哈尔滨产权交易所有限责任公司</w:t>
      </w:r>
      <w:r>
        <w:rPr>
          <w:rFonts w:hint="eastAsia" w:ascii="宋体" w:hAnsi="宋体" w:eastAsia="宋体" w:cs="宋体"/>
          <w:color w:val="auto"/>
          <w:sz w:val="24"/>
          <w:szCs w:val="24"/>
          <w:highlight w:val="none"/>
          <w:lang w:eastAsia="zh-CN"/>
        </w:rPr>
        <w:t>农村</w:t>
      </w:r>
      <w:r>
        <w:rPr>
          <w:rFonts w:hint="eastAsia" w:ascii="宋体" w:hAnsi="宋体" w:eastAsia="宋体" w:cs="宋体"/>
          <w:color w:val="auto"/>
          <w:sz w:val="24"/>
          <w:szCs w:val="24"/>
          <w:highlight w:val="none"/>
        </w:rPr>
        <w:t>采购服务平台系统发送的银行账户。响应保证金的交纳账号以采购平台提供账户为准，每个项目及每个项目所划分包次的账号均不相同；每个</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收到的账号均不相同。以其它方式交纳或第三方代交均无效。响应保证金未在规定时间到账、未交纳到系统提示账号或无效交纳的，该</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将无法参与该项目。</w:t>
      </w:r>
    </w:p>
    <w:p w14:paraId="7BCE8175">
      <w:pPr>
        <w:shd w:val="clear" w:color="auto" w:fill="auto"/>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未按</w:t>
      </w:r>
      <w:r>
        <w:rPr>
          <w:rFonts w:hint="eastAsia" w:ascii="宋体" w:hAnsi="宋体" w:eastAsia="宋体" w:cs="宋体"/>
          <w:color w:val="auto"/>
          <w:sz w:val="24"/>
          <w:szCs w:val="24"/>
          <w:highlight w:val="none"/>
          <w:lang w:val="en-US" w:eastAsia="zh-CN"/>
        </w:rPr>
        <w:t>上述</w:t>
      </w:r>
      <w:r>
        <w:rPr>
          <w:rFonts w:hint="eastAsia" w:ascii="宋体" w:hAnsi="宋体" w:eastAsia="宋体" w:cs="宋体"/>
          <w:color w:val="auto"/>
          <w:sz w:val="24"/>
          <w:szCs w:val="24"/>
          <w:highlight w:val="none"/>
        </w:rPr>
        <w:t>要求提交保证金的将被视为无效。</w:t>
      </w:r>
    </w:p>
    <w:p w14:paraId="6F5865EB">
      <w:pPr>
        <w:shd w:val="clear" w:color="auto" w:fill="auto"/>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未成交</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的保证金，在成交结果通知书发出</w:t>
      </w:r>
      <w:r>
        <w:rPr>
          <w:rFonts w:hint="eastAsia" w:ascii="宋体" w:hAnsi="宋体" w:eastAsia="宋体" w:cs="宋体"/>
          <w:color w:val="auto"/>
          <w:sz w:val="24"/>
          <w:szCs w:val="24"/>
          <w:highlight w:val="none"/>
          <w:lang w:val="en-US" w:eastAsia="zh-CN"/>
        </w:rPr>
        <w:t>之日起</w:t>
      </w:r>
      <w:r>
        <w:rPr>
          <w:rFonts w:hint="eastAsia" w:ascii="宋体" w:hAnsi="宋体" w:eastAsia="宋体" w:cs="宋体"/>
          <w:color w:val="auto"/>
          <w:sz w:val="24"/>
          <w:szCs w:val="24"/>
          <w:highlight w:val="none"/>
        </w:rPr>
        <w:t>5日内全额退还；成交</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的保证金将于采购人与成交</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签订合同后5日内全额退还。</w:t>
      </w:r>
    </w:p>
    <w:p w14:paraId="6134B3A1">
      <w:pPr>
        <w:shd w:val="clear" w:color="auto" w:fill="auto"/>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2</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 xml:space="preserve">有下列情形之一的，竞争磋商保证金将不予退还： </w:t>
      </w:r>
    </w:p>
    <w:p w14:paraId="35946F07">
      <w:pPr>
        <w:shd w:val="clear" w:color="auto" w:fill="auto"/>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（1）响应</w:t>
      </w:r>
      <w:r>
        <w:rPr>
          <w:rFonts w:hint="eastAsia" w:ascii="宋体" w:hAnsi="宋体" w:eastAsia="宋体" w:cs="宋体"/>
          <w:color w:val="auto"/>
          <w:sz w:val="24"/>
          <w:szCs w:val="24"/>
          <w:highlight w:val="none"/>
        </w:rPr>
        <w:t>文件递交截止时间后</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撤销响应文件的；</w:t>
      </w:r>
    </w:p>
    <w:p w14:paraId="6B9FD8F2">
      <w:pPr>
        <w:shd w:val="clear" w:color="auto" w:fill="auto"/>
        <w:snapToGrid w:val="0"/>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通过弄虚作假、相互串通、借用资质等违法手段谋取</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eastAsia="zh-CN"/>
        </w:rPr>
        <w:t>；</w:t>
      </w:r>
    </w:p>
    <w:p w14:paraId="43CF60E3">
      <w:pPr>
        <w:shd w:val="clear" w:color="auto" w:fill="auto"/>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成交</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在收到成交通知书后，无正当理由不与采购人签订合同、在签订合同时向采购人提出附加条件，取消其成交资格，磋商保证金不予退还。</w:t>
      </w:r>
    </w:p>
    <w:p w14:paraId="051366FB">
      <w:pPr>
        <w:pStyle w:val="10"/>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未按期缴纳履约保证金的</w:t>
      </w:r>
      <w:r>
        <w:rPr>
          <w:rFonts w:hint="eastAsia" w:ascii="宋体" w:hAnsi="宋体" w:eastAsia="宋体" w:cs="宋体"/>
          <w:color w:val="auto"/>
          <w:sz w:val="24"/>
          <w:szCs w:val="24"/>
          <w:highlight w:val="none"/>
        </w:rPr>
        <w:t>；</w:t>
      </w:r>
    </w:p>
    <w:p w14:paraId="423323B1">
      <w:pPr>
        <w:pStyle w:val="10"/>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对于未按期缴纳代理服务费的成交</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的响应保证金处理：采购人同意将未按期缴纳代理服务费的成交</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所缴纳的响应保证金，用作支付代理机构的服务费，如有剩余则返还采购人</w:t>
      </w:r>
      <w:r>
        <w:rPr>
          <w:rFonts w:hint="eastAsia" w:ascii="宋体" w:hAnsi="宋体" w:eastAsia="宋体" w:cs="宋体"/>
          <w:color w:val="auto"/>
          <w:sz w:val="24"/>
          <w:szCs w:val="24"/>
          <w:highlight w:val="none"/>
          <w:lang w:val="en-US" w:eastAsia="zh-CN"/>
        </w:rPr>
        <w:t>；</w:t>
      </w:r>
    </w:p>
    <w:p w14:paraId="572E29B2">
      <w:pPr>
        <w:pStyle w:val="10"/>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（6）经核实存在</w:t>
      </w:r>
      <w:r>
        <w:rPr>
          <w:rFonts w:hint="eastAsia" w:ascii="宋体" w:hAnsi="宋体" w:eastAsia="宋体" w:cs="宋体"/>
          <w:color w:val="auto"/>
          <w:spacing w:val="0"/>
          <w:kern w:val="2"/>
          <w:sz w:val="24"/>
          <w:szCs w:val="24"/>
          <w:highlight w:val="none"/>
          <w:lang w:val="en-US" w:eastAsia="zh-CN" w:bidi="ar"/>
        </w:rPr>
        <w:t>重点核查的异常响应情形</w:t>
      </w:r>
      <w:r>
        <w:rPr>
          <w:rFonts w:hint="eastAsia" w:ascii="宋体" w:hAnsi="宋体" w:cs="宋体"/>
          <w:color w:val="auto"/>
          <w:spacing w:val="0"/>
          <w:kern w:val="2"/>
          <w:sz w:val="21"/>
          <w:szCs w:val="21"/>
          <w:highlight w:val="none"/>
          <w:lang w:val="en-US" w:eastAsia="zh-CN" w:bidi="ar"/>
        </w:rPr>
        <w:t>（</w:t>
      </w:r>
      <w:r>
        <w:rPr>
          <w:rFonts w:hint="eastAsia" w:ascii="宋体" w:hAnsi="宋体" w:cs="宋体"/>
          <w:snapToGrid/>
          <w:color w:val="auto"/>
          <w:sz w:val="21"/>
          <w:szCs w:val="21"/>
          <w:highlight w:val="none"/>
          <w:lang w:val="en-US" w:eastAsia="zh-CN" w:bidi="ar"/>
        </w:rPr>
        <w:t>供应商</w:t>
      </w:r>
      <w:r>
        <w:rPr>
          <w:rFonts w:hint="eastAsia" w:ascii="宋体" w:hAnsi="宋体" w:eastAsia="宋体" w:cs="宋体"/>
          <w:snapToGrid/>
          <w:color w:val="auto"/>
          <w:sz w:val="21"/>
          <w:szCs w:val="21"/>
          <w:highlight w:val="none"/>
          <w:lang w:val="en-US" w:eastAsia="zh-CN" w:bidi="ar"/>
        </w:rPr>
        <w:t>解释说明未被接受</w:t>
      </w:r>
      <w:r>
        <w:rPr>
          <w:rFonts w:hint="eastAsia" w:ascii="宋体" w:hAnsi="宋体" w:cs="宋体"/>
          <w:color w:val="auto"/>
          <w:spacing w:val="0"/>
          <w:kern w:val="2"/>
          <w:sz w:val="21"/>
          <w:szCs w:val="21"/>
          <w:highlight w:val="none"/>
          <w:lang w:val="en-US" w:eastAsia="zh-CN" w:bidi="ar"/>
        </w:rPr>
        <w:t>）</w:t>
      </w:r>
      <w:r>
        <w:rPr>
          <w:rFonts w:hint="eastAsia" w:ascii="宋体" w:hAnsi="宋体" w:eastAsia="宋体" w:cs="宋体"/>
          <w:color w:val="auto"/>
          <w:spacing w:val="0"/>
          <w:kern w:val="2"/>
          <w:sz w:val="24"/>
          <w:szCs w:val="24"/>
          <w:highlight w:val="none"/>
          <w:lang w:val="en-US" w:eastAsia="zh-CN" w:bidi="ar"/>
        </w:rPr>
        <w:t>；</w:t>
      </w:r>
    </w:p>
    <w:p w14:paraId="21DA163D">
      <w:pPr>
        <w:pStyle w:val="10"/>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（7）磋商文件规定的其他情形。</w:t>
      </w:r>
    </w:p>
    <w:p w14:paraId="5D13ADD4">
      <w:pPr>
        <w:pStyle w:val="10"/>
        <w:rPr>
          <w:rFonts w:hint="eastAsia"/>
          <w:color w:val="auto"/>
          <w:highlight w:val="none"/>
          <w:lang w:val="en-US" w:eastAsia="zh-CN"/>
        </w:rPr>
      </w:pPr>
    </w:p>
    <w:p w14:paraId="76E88145">
      <w:pPr>
        <w:shd w:val="clear" w:color="auto" w:fill="auto"/>
        <w:snapToGrid w:val="0"/>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lang w:val="en-US" w:eastAsia="zh-CN"/>
        </w:rPr>
        <w:t xml:space="preserve">三  </w:t>
      </w:r>
      <w:r>
        <w:rPr>
          <w:rFonts w:hint="eastAsia" w:ascii="黑体" w:hAnsi="黑体" w:eastAsia="黑体" w:cs="黑体"/>
          <w:color w:val="auto"/>
          <w:sz w:val="24"/>
          <w:szCs w:val="24"/>
          <w:highlight w:val="none"/>
        </w:rPr>
        <w:t>、竞争磋商文件的澄清</w:t>
      </w:r>
      <w:r>
        <w:rPr>
          <w:rFonts w:hint="eastAsia" w:ascii="黑体" w:hAnsi="黑体" w:eastAsia="黑体" w:cs="黑体"/>
          <w:color w:val="auto"/>
          <w:sz w:val="24"/>
          <w:szCs w:val="24"/>
          <w:highlight w:val="none"/>
          <w:lang w:val="en-US" w:eastAsia="zh-CN"/>
        </w:rPr>
        <w:t>/修改</w:t>
      </w:r>
      <w:r>
        <w:rPr>
          <w:rFonts w:hint="eastAsia" w:ascii="黑体" w:hAnsi="黑体" w:eastAsia="黑体" w:cs="黑体"/>
          <w:color w:val="auto"/>
          <w:sz w:val="24"/>
          <w:szCs w:val="24"/>
          <w:highlight w:val="none"/>
        </w:rPr>
        <w:t xml:space="preserve">  </w:t>
      </w:r>
    </w:p>
    <w:p w14:paraId="026427FA">
      <w:pPr>
        <w:shd w:val="clear" w:color="auto" w:fill="auto"/>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应仔细阅读和检查竞争磋商文件的全部内容。如发现缺页或附件不全，应及时提出，以便补齐。如有疑问，应当</w:t>
      </w:r>
      <w:r>
        <w:rPr>
          <w:rFonts w:hint="eastAsia" w:ascii="宋体" w:hAnsi="宋体" w:cs="宋体"/>
          <w:color w:val="auto"/>
          <w:sz w:val="24"/>
          <w:szCs w:val="24"/>
          <w:highlight w:val="none"/>
          <w:lang w:val="en-US" w:eastAsia="zh-CN"/>
        </w:rPr>
        <w:t>最迟</w:t>
      </w:r>
      <w:r>
        <w:rPr>
          <w:rFonts w:hint="eastAsia" w:ascii="宋体" w:hAnsi="宋体" w:cs="宋体"/>
          <w:color w:val="auto"/>
          <w:sz w:val="24"/>
          <w:szCs w:val="24"/>
          <w:highlight w:val="none"/>
        </w:rPr>
        <w:t>在文件发售截止时间后的24小时内以书面形式提出，并将疑问的WORD版本和需要澄清的问题加盖公章，以PDF扫描件的形式发送至</w:t>
      </w:r>
      <w:r>
        <w:rPr>
          <w:rFonts w:hint="eastAsia" w:ascii="宋体" w:hAnsi="宋体" w:cs="宋体"/>
          <w:color w:val="auto"/>
          <w:sz w:val="24"/>
          <w:szCs w:val="24"/>
          <w:highlight w:val="none"/>
          <w:lang w:val="en-US" w:eastAsia="zh-CN"/>
        </w:rPr>
        <w:t>hjsnccq</w:t>
      </w:r>
      <w:r>
        <w:rPr>
          <w:rFonts w:hint="eastAsia" w:ascii="宋体" w:hAnsi="宋体" w:cs="宋体"/>
          <w:color w:val="auto"/>
          <w:sz w:val="24"/>
          <w:szCs w:val="24"/>
          <w:highlight w:val="none"/>
          <w:lang w:eastAsia="zh-CN"/>
        </w:rPr>
        <w:t>@163.com</w:t>
      </w:r>
      <w:r>
        <w:rPr>
          <w:rFonts w:hint="eastAsia" w:ascii="宋体" w:hAnsi="宋体" w:cs="宋体"/>
          <w:color w:val="auto"/>
          <w:sz w:val="24"/>
          <w:szCs w:val="24"/>
          <w:highlight w:val="none"/>
        </w:rPr>
        <w:t>。</w:t>
      </w:r>
    </w:p>
    <w:p w14:paraId="6E1063A8">
      <w:pPr>
        <w:shd w:val="clear" w:color="auto" w:fill="auto"/>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（2）竞争磋商文件的澄清</w:t>
      </w:r>
      <w:r>
        <w:rPr>
          <w:rFonts w:hint="eastAsia" w:ascii="宋体" w:hAnsi="宋体" w:cs="宋体"/>
          <w:color w:val="auto"/>
          <w:sz w:val="24"/>
          <w:szCs w:val="24"/>
          <w:highlight w:val="none"/>
          <w:lang w:val="en-US" w:eastAsia="zh-CN"/>
        </w:rPr>
        <w:t>/修改</w:t>
      </w:r>
      <w:r>
        <w:rPr>
          <w:rFonts w:hint="eastAsia" w:ascii="宋体" w:hAnsi="宋体" w:cs="宋体"/>
          <w:color w:val="auto"/>
          <w:sz w:val="24"/>
          <w:szCs w:val="24"/>
          <w:highlight w:val="none"/>
        </w:rPr>
        <w:t>以</w:t>
      </w:r>
      <w:r>
        <w:rPr>
          <w:rFonts w:hint="eastAsia" w:ascii="宋体" w:hAnsi="宋体" w:cs="宋体"/>
          <w:color w:val="auto"/>
          <w:sz w:val="24"/>
          <w:szCs w:val="24"/>
          <w:highlight w:val="none"/>
          <w:lang w:val="en-US" w:eastAsia="zh-CN"/>
        </w:rPr>
        <w:t>公告的</w:t>
      </w:r>
      <w:r>
        <w:rPr>
          <w:rFonts w:hint="eastAsia" w:ascii="宋体" w:hAnsi="宋体" w:cs="宋体"/>
          <w:color w:val="auto"/>
          <w:sz w:val="24"/>
          <w:szCs w:val="24"/>
          <w:highlight w:val="none"/>
        </w:rPr>
        <w:t>形式发</w:t>
      </w:r>
      <w:r>
        <w:rPr>
          <w:rFonts w:hint="eastAsia" w:ascii="宋体" w:hAnsi="宋体" w:cs="宋体"/>
          <w:color w:val="auto"/>
          <w:sz w:val="24"/>
          <w:szCs w:val="24"/>
          <w:highlight w:val="none"/>
          <w:lang w:val="en-US" w:eastAsia="zh-CN"/>
        </w:rPr>
        <w:t>出</w:t>
      </w:r>
      <w:r>
        <w:rPr>
          <w:rFonts w:hint="eastAsia" w:ascii="宋体" w:hAnsi="宋体" w:cs="宋体"/>
          <w:color w:val="auto"/>
          <w:sz w:val="24"/>
          <w:szCs w:val="24"/>
          <w:highlight w:val="none"/>
        </w:rPr>
        <w:t>，但不指明澄清问题的来源。澄清</w:t>
      </w:r>
      <w:r>
        <w:rPr>
          <w:rFonts w:hint="eastAsia" w:ascii="宋体" w:hAnsi="宋体" w:cs="宋体"/>
          <w:color w:val="auto"/>
          <w:sz w:val="24"/>
          <w:szCs w:val="24"/>
          <w:highlight w:val="none"/>
          <w:lang w:val="en-US" w:eastAsia="zh-CN"/>
        </w:rPr>
        <w:t>/修改</w:t>
      </w:r>
      <w:r>
        <w:rPr>
          <w:rFonts w:hint="eastAsia" w:ascii="宋体" w:hAnsi="宋体" w:cs="宋体"/>
          <w:color w:val="auto"/>
          <w:sz w:val="24"/>
          <w:szCs w:val="24"/>
          <w:highlight w:val="none"/>
        </w:rPr>
        <w:t>发出的时间距响应文件递交截止时间不足1日的，</w:t>
      </w:r>
      <w:r>
        <w:rPr>
          <w:rFonts w:hint="eastAsia" w:ascii="宋体" w:hAnsi="宋体" w:cs="宋体"/>
          <w:color w:val="auto"/>
          <w:sz w:val="24"/>
          <w:szCs w:val="24"/>
          <w:highlight w:val="none"/>
          <w:lang w:val="en-US" w:eastAsia="zh-CN"/>
        </w:rPr>
        <w:t>并且澄清/修改内容</w:t>
      </w:r>
      <w:r>
        <w:rPr>
          <w:rFonts w:hint="eastAsia" w:ascii="宋体" w:hAnsi="宋体" w:cs="宋体"/>
          <w:color w:val="auto"/>
          <w:sz w:val="24"/>
          <w:szCs w:val="24"/>
          <w:highlight w:val="none"/>
        </w:rPr>
        <w:t xml:space="preserve">可能影响响应文件编制的，将适当延长响应文件递交截止时间。                                                                                                                                                                                               </w:t>
      </w:r>
    </w:p>
    <w:p w14:paraId="583C43E9">
      <w:pPr>
        <w:shd w:val="clear" w:color="auto" w:fill="auto"/>
        <w:snapToGrid w:val="0"/>
        <w:spacing w:line="360" w:lineRule="auto"/>
        <w:ind w:firstLine="480" w:firstLineChars="200"/>
        <w:rPr>
          <w:rFonts w:hint="eastAsia" w:ascii="黑体" w:hAnsi="黑体" w:eastAsia="黑体" w:cs="黑体"/>
          <w:b w:val="0"/>
          <w:bCs w:val="0"/>
          <w:color w:val="auto"/>
          <w:sz w:val="24"/>
          <w:szCs w:val="24"/>
          <w:highlight w:val="none"/>
          <w:lang w:val="en-US" w:eastAsia="zh-CN"/>
        </w:rPr>
      </w:pPr>
      <w:r>
        <w:rPr>
          <w:rFonts w:hint="eastAsia" w:ascii="黑体" w:hAnsi="黑体" w:eastAsia="黑体" w:cs="黑体"/>
          <w:b w:val="0"/>
          <w:bCs w:val="0"/>
          <w:color w:val="auto"/>
          <w:sz w:val="24"/>
          <w:szCs w:val="24"/>
          <w:highlight w:val="none"/>
          <w:lang w:val="en-US" w:eastAsia="zh-CN"/>
        </w:rPr>
        <w:t>四、磋商文件的解释：</w:t>
      </w:r>
    </w:p>
    <w:p w14:paraId="4C00B2E8">
      <w:pPr>
        <w:numPr>
          <w:ilvl w:val="0"/>
          <w:numId w:val="0"/>
        </w:numPr>
        <w:adjustRightInd w:val="0"/>
        <w:snapToGrid w:val="0"/>
        <w:spacing w:line="360" w:lineRule="auto"/>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本项目采用</w:t>
      </w:r>
      <w:r>
        <w:rPr>
          <w:rFonts w:hint="eastAsia" w:ascii="宋体" w:hAnsi="宋体" w:eastAsia="宋体" w:cs="宋体"/>
          <w:b w:val="0"/>
          <w:bCs/>
          <w:color w:val="auto"/>
          <w:sz w:val="24"/>
          <w:szCs w:val="24"/>
          <w:highlight w:val="none"/>
          <w:lang w:val="en-US" w:eastAsia="zh-CN"/>
        </w:rPr>
        <w:t>竞争磋商</w:t>
      </w:r>
      <w:r>
        <w:rPr>
          <w:rFonts w:hint="eastAsia" w:ascii="宋体" w:hAnsi="宋体" w:eastAsia="宋体" w:cs="宋体"/>
          <w:b w:val="0"/>
          <w:bCs/>
          <w:color w:val="auto"/>
          <w:sz w:val="24"/>
          <w:szCs w:val="24"/>
          <w:highlight w:val="none"/>
        </w:rPr>
        <w:t>的</w:t>
      </w:r>
      <w:r>
        <w:rPr>
          <w:rFonts w:hint="eastAsia" w:ascii="宋体" w:hAnsi="宋体" w:eastAsia="宋体" w:cs="宋体"/>
          <w:b w:val="0"/>
          <w:bCs/>
          <w:color w:val="auto"/>
          <w:sz w:val="24"/>
          <w:szCs w:val="24"/>
          <w:highlight w:val="none"/>
          <w:lang w:val="en-US" w:eastAsia="zh-CN"/>
        </w:rPr>
        <w:t>采购方式</w:t>
      </w:r>
      <w:r>
        <w:rPr>
          <w:rFonts w:hint="eastAsia" w:ascii="宋体" w:hAnsi="宋体" w:eastAsia="宋体" w:cs="宋体"/>
          <w:b w:val="0"/>
          <w:bCs/>
          <w:color w:val="auto"/>
          <w:sz w:val="24"/>
          <w:szCs w:val="24"/>
          <w:highlight w:val="none"/>
        </w:rPr>
        <w:t>进行采购，不适用《中华人民共和国招标投标法》及《中华人民共和国政府采购法》，</w:t>
      </w:r>
      <w:r>
        <w:rPr>
          <w:rFonts w:hint="eastAsia" w:ascii="宋体" w:hAnsi="宋体" w:eastAsia="宋体" w:cs="宋体"/>
          <w:b w:val="0"/>
          <w:bCs/>
          <w:color w:val="auto"/>
          <w:sz w:val="24"/>
          <w:szCs w:val="24"/>
          <w:highlight w:val="none"/>
          <w:lang w:val="en-US" w:eastAsia="zh-CN"/>
        </w:rPr>
        <w:t>本</w:t>
      </w:r>
      <w:r>
        <w:rPr>
          <w:rFonts w:hint="eastAsia" w:ascii="宋体" w:hAnsi="宋体" w:eastAsia="宋体" w:cs="宋体"/>
          <w:b w:val="0"/>
          <w:bCs/>
          <w:color w:val="auto"/>
          <w:sz w:val="24"/>
          <w:szCs w:val="24"/>
          <w:highlight w:val="none"/>
        </w:rPr>
        <w:t>文件各条款由采购人负责解释。</w:t>
      </w:r>
    </w:p>
    <w:p w14:paraId="529B72D1">
      <w:pPr>
        <w:shd w:val="clear" w:color="auto" w:fill="auto"/>
        <w:snapToGrid w:val="0"/>
        <w:spacing w:line="360" w:lineRule="auto"/>
        <w:ind w:firstLine="480" w:firstLineChars="200"/>
        <w:rPr>
          <w:rFonts w:hint="eastAsia" w:ascii="宋体" w:hAnsi="宋体" w:cs="宋体"/>
          <w:color w:val="auto"/>
          <w:sz w:val="24"/>
          <w:szCs w:val="24"/>
          <w:highlight w:val="none"/>
        </w:rPr>
        <w:sectPr>
          <w:footerReference r:id="rId4" w:type="first"/>
          <w:footerReference r:id="rId3" w:type="default"/>
          <w:pgSz w:w="12240" w:h="15840"/>
          <w:pgMar w:top="1440" w:right="1080" w:bottom="1440" w:left="1080" w:header="720" w:footer="720" w:gutter="0"/>
          <w:pgNumType w:fmt="decimal"/>
          <w:cols w:space="720" w:num="1"/>
          <w:titlePg/>
          <w:docGrid w:type="lines" w:linePitch="312" w:charSpace="0"/>
        </w:sectPr>
      </w:pPr>
    </w:p>
    <w:p w14:paraId="604F8362">
      <w:pPr>
        <w:shd w:val="clear" w:color="auto" w:fill="auto"/>
        <w:snapToGrid w:val="0"/>
        <w:spacing w:line="500" w:lineRule="exact"/>
        <w:jc w:val="center"/>
        <w:outlineLvl w:val="1"/>
        <w:rPr>
          <w:rFonts w:hint="eastAsia" w:ascii="宋体" w:hAnsi="宋体" w:cs="宋体"/>
          <w:b/>
          <w:color w:val="auto"/>
          <w:sz w:val="28"/>
          <w:szCs w:val="28"/>
          <w:highlight w:val="none"/>
        </w:rPr>
      </w:pPr>
      <w:bookmarkStart w:id="4" w:name="_Toc11950"/>
      <w:r>
        <w:rPr>
          <w:rFonts w:hint="eastAsia" w:ascii="宋体" w:hAnsi="宋体" w:cs="宋体"/>
          <w:b/>
          <w:color w:val="auto"/>
          <w:sz w:val="28"/>
          <w:szCs w:val="28"/>
          <w:highlight w:val="none"/>
        </w:rPr>
        <w:t>B 响应文件</w:t>
      </w:r>
      <w:bookmarkEnd w:id="4"/>
    </w:p>
    <w:p w14:paraId="5C29503A">
      <w:pPr>
        <w:shd w:val="clear" w:color="auto" w:fill="auto"/>
        <w:snapToGrid w:val="0"/>
        <w:spacing w:line="360" w:lineRule="auto"/>
        <w:ind w:firstLine="477" w:firstLineChars="198"/>
        <w:rPr>
          <w:rFonts w:hint="eastAsia" w:ascii="宋体" w:hAnsi="宋体" w:cs="宋体"/>
          <w:b/>
          <w:color w:val="auto"/>
          <w:sz w:val="24"/>
          <w:szCs w:val="24"/>
          <w:highlight w:val="none"/>
        </w:rPr>
      </w:pPr>
      <w:r>
        <w:rPr>
          <w:rFonts w:hint="eastAsia" w:ascii="宋体" w:hAnsi="宋体" w:cs="宋体"/>
          <w:b/>
          <w:color w:val="auto"/>
          <w:sz w:val="24"/>
          <w:szCs w:val="24"/>
          <w:highlight w:val="none"/>
        </w:rPr>
        <w:t>一、响应文件计量单位</w:t>
      </w:r>
    </w:p>
    <w:p w14:paraId="7870B1D1">
      <w:pPr>
        <w:shd w:val="clear" w:color="auto" w:fill="auto"/>
        <w:spacing w:line="360" w:lineRule="auto"/>
        <w:ind w:firstLine="432" w:firstLineChars="1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响应文件中所使用的计量单位，除有特殊要求外，应采用国家法定计量单位，报价最小单位为人民币元。</w:t>
      </w:r>
    </w:p>
    <w:p w14:paraId="54197548">
      <w:pPr>
        <w:shd w:val="clear" w:color="auto" w:fill="auto"/>
        <w:snapToGrid w:val="0"/>
        <w:spacing w:line="360" w:lineRule="auto"/>
        <w:ind w:firstLine="477" w:firstLineChars="198"/>
        <w:rPr>
          <w:rFonts w:hint="eastAsia" w:ascii="宋体" w:hAnsi="宋体" w:cs="宋体"/>
          <w:b/>
          <w:color w:val="auto"/>
          <w:sz w:val="24"/>
          <w:szCs w:val="24"/>
          <w:highlight w:val="none"/>
        </w:rPr>
      </w:pPr>
      <w:r>
        <w:rPr>
          <w:rFonts w:hint="eastAsia" w:ascii="宋体" w:hAnsi="宋体" w:cs="宋体"/>
          <w:b/>
          <w:color w:val="auto"/>
          <w:sz w:val="24"/>
          <w:szCs w:val="24"/>
          <w:highlight w:val="none"/>
        </w:rPr>
        <w:t>二、响应文件的组成</w:t>
      </w:r>
    </w:p>
    <w:p w14:paraId="7BAE5B48">
      <w:pPr>
        <w:shd w:val="clear" w:color="auto" w:fill="auto"/>
        <w:snapToGrid w:val="0"/>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1、响应文件（统一格式），包括</w:t>
      </w:r>
      <w:r>
        <w:rPr>
          <w:rFonts w:hint="eastAsia" w:ascii="宋体" w:hAnsi="宋体" w:cs="宋体"/>
          <w:color w:val="auto"/>
          <w:sz w:val="24"/>
          <w:szCs w:val="24"/>
          <w:highlight w:val="none"/>
          <w:lang w:val="en-US" w:eastAsia="zh-CN"/>
        </w:rPr>
        <w:t>但不限于</w:t>
      </w:r>
      <w:r>
        <w:rPr>
          <w:rFonts w:hint="eastAsia" w:ascii="宋体" w:hAnsi="宋体" w:cs="宋体"/>
          <w:color w:val="auto"/>
          <w:sz w:val="24"/>
          <w:szCs w:val="24"/>
          <w:highlight w:val="none"/>
        </w:rPr>
        <w:t>：</w:t>
      </w:r>
    </w:p>
    <w:p w14:paraId="00E98E06">
      <w:pPr>
        <w:shd w:val="clear" w:color="auto" w:fill="auto"/>
        <w:snapToGrid w:val="0"/>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1.1 报价书</w:t>
      </w:r>
    </w:p>
    <w:p w14:paraId="665AF505">
      <w:pPr>
        <w:shd w:val="clear" w:color="auto" w:fill="auto"/>
        <w:snapToGrid w:val="0"/>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1.2 初始报价一览表</w:t>
      </w:r>
    </w:p>
    <w:p w14:paraId="4CA29854">
      <w:pPr>
        <w:shd w:val="clear" w:color="auto" w:fill="auto"/>
        <w:snapToGrid w:val="0"/>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1.3 资格证明文件 </w:t>
      </w:r>
    </w:p>
    <w:p w14:paraId="7968F792">
      <w:pPr>
        <w:shd w:val="clear" w:color="auto" w:fill="auto"/>
        <w:snapToGrid w:val="0"/>
        <w:spacing w:line="360" w:lineRule="auto"/>
        <w:ind w:firstLine="540" w:firstLineChars="225"/>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法定代表人身份证明</w:t>
      </w:r>
    </w:p>
    <w:p w14:paraId="2730440E">
      <w:pPr>
        <w:shd w:val="clear" w:color="auto" w:fill="auto"/>
        <w:snapToGrid w:val="0"/>
        <w:spacing w:line="360" w:lineRule="auto"/>
        <w:ind w:firstLine="540" w:firstLineChars="225"/>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1.5授权委托书</w:t>
      </w:r>
    </w:p>
    <w:p w14:paraId="10D21211">
      <w:pPr>
        <w:shd w:val="clear" w:color="auto" w:fill="auto"/>
        <w:snapToGrid w:val="0"/>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1.6</w:t>
      </w:r>
      <w:r>
        <w:rPr>
          <w:rFonts w:hint="eastAsia" w:ascii="宋体" w:hAnsi="宋体" w:cs="宋体"/>
          <w:color w:val="auto"/>
          <w:sz w:val="24"/>
          <w:szCs w:val="24"/>
          <w:highlight w:val="none"/>
        </w:rPr>
        <w:t>技术偏离表</w:t>
      </w:r>
    </w:p>
    <w:p w14:paraId="7BC08FE8">
      <w:pPr>
        <w:shd w:val="clear" w:color="auto" w:fill="auto"/>
        <w:snapToGrid w:val="0"/>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rPr>
        <w:t xml:space="preserve"> 商务偏离表</w:t>
      </w:r>
    </w:p>
    <w:p w14:paraId="4C7F2EAD">
      <w:pPr>
        <w:shd w:val="clear" w:color="auto" w:fill="auto"/>
        <w:snapToGrid w:val="0"/>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rPr>
        <w:t xml:space="preserve"> 竞争磋商保证金</w:t>
      </w:r>
    </w:p>
    <w:p w14:paraId="20DDC6F4">
      <w:pPr>
        <w:shd w:val="clear" w:color="auto" w:fill="auto"/>
        <w:snapToGrid w:val="0"/>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9</w:t>
      </w:r>
      <w:r>
        <w:rPr>
          <w:rFonts w:hint="eastAsia" w:ascii="宋体" w:hAnsi="宋体" w:cs="宋体"/>
          <w:color w:val="auto"/>
          <w:sz w:val="24"/>
          <w:szCs w:val="24"/>
          <w:highlight w:val="none"/>
        </w:rPr>
        <w:t xml:space="preserve"> 承诺书</w:t>
      </w:r>
    </w:p>
    <w:p w14:paraId="4417B48A">
      <w:pPr>
        <w:shd w:val="clear" w:color="auto" w:fill="auto"/>
        <w:snapToGrid w:val="0"/>
        <w:spacing w:line="360" w:lineRule="auto"/>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10</w:t>
      </w:r>
      <w:r>
        <w:rPr>
          <w:rFonts w:hint="eastAsia"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本文件中规定的</w:t>
      </w:r>
      <w:r>
        <w:rPr>
          <w:rFonts w:hint="eastAsia" w:ascii="宋体" w:hAnsi="宋体" w:cs="宋体"/>
          <w:color w:val="auto"/>
          <w:sz w:val="24"/>
          <w:szCs w:val="24"/>
          <w:highlight w:val="none"/>
        </w:rPr>
        <w:t>其他资料</w:t>
      </w:r>
    </w:p>
    <w:p w14:paraId="05914554">
      <w:pPr>
        <w:shd w:val="clear" w:color="auto" w:fill="auto"/>
        <w:snapToGrid w:val="0"/>
        <w:spacing w:line="360" w:lineRule="auto"/>
        <w:ind w:firstLine="542" w:firstLineChars="225"/>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2、资格证明文件包括：详见资格性审查表</w:t>
      </w:r>
    </w:p>
    <w:p w14:paraId="4CC3BC9F">
      <w:pPr>
        <w:shd w:val="clear" w:color="auto" w:fill="auto"/>
        <w:snapToGrid w:val="0"/>
        <w:spacing w:line="360" w:lineRule="auto"/>
        <w:ind w:firstLine="477" w:firstLineChars="198"/>
        <w:rPr>
          <w:rFonts w:hint="eastAsia" w:ascii="宋体" w:hAnsi="宋体" w:cs="宋体"/>
          <w:b/>
          <w:color w:val="auto"/>
          <w:sz w:val="24"/>
          <w:szCs w:val="24"/>
          <w:highlight w:val="none"/>
        </w:rPr>
      </w:pPr>
      <w:r>
        <w:rPr>
          <w:rFonts w:hint="eastAsia" w:ascii="宋体" w:hAnsi="宋体" w:cs="宋体"/>
          <w:b/>
          <w:color w:val="auto"/>
          <w:sz w:val="24"/>
          <w:szCs w:val="24"/>
          <w:highlight w:val="none"/>
        </w:rPr>
        <w:t>三、响应文件附件的编制及编目</w:t>
      </w:r>
    </w:p>
    <w:p w14:paraId="221E0CEA">
      <w:pPr>
        <w:shd w:val="clear" w:color="auto" w:fill="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1、响应文件附件由</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自行编制，规格幅面应与正文一致，附于正文之后，与正文页码统一编目编码装订。</w:t>
      </w:r>
    </w:p>
    <w:p w14:paraId="7F7A26B1">
      <w:pPr>
        <w:shd w:val="clear" w:color="auto" w:fill="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2、响应文件附件可以包含以下内容：</w:t>
      </w:r>
    </w:p>
    <w:p w14:paraId="537B6558">
      <w:pPr>
        <w:adjustRightInd w:val="0"/>
        <w:snapToGrid w:val="0"/>
        <w:spacing w:line="400" w:lineRule="atLeas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（1）服务工作的组织结构，相关专业技术人员配备；</w:t>
      </w:r>
    </w:p>
    <w:p w14:paraId="506041E0">
      <w:pPr>
        <w:adjustRightInd w:val="0"/>
        <w:snapToGrid w:val="0"/>
        <w:spacing w:line="400" w:lineRule="atLeas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（2）人员分配及</w:t>
      </w:r>
      <w:r>
        <w:rPr>
          <w:rFonts w:hint="eastAsia" w:ascii="宋体" w:hAnsi="宋体" w:cs="宋体"/>
          <w:color w:val="auto"/>
          <w:sz w:val="24"/>
          <w:szCs w:val="24"/>
          <w:highlight w:val="none"/>
          <w:lang w:val="en-US" w:eastAsia="zh-CN"/>
        </w:rPr>
        <w:t>供货</w:t>
      </w:r>
      <w:r>
        <w:rPr>
          <w:rFonts w:hint="eastAsia" w:ascii="宋体" w:hAnsi="宋体" w:eastAsia="宋体" w:cs="宋体"/>
          <w:color w:val="auto"/>
          <w:sz w:val="24"/>
          <w:szCs w:val="24"/>
          <w:highlight w:val="none"/>
        </w:rPr>
        <w:t>服务流程；</w:t>
      </w:r>
    </w:p>
    <w:p w14:paraId="7D808123">
      <w:pPr>
        <w:adjustRightInd w:val="0"/>
        <w:snapToGrid w:val="0"/>
        <w:spacing w:line="400" w:lineRule="atLeas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（3）服务的详细说明；</w:t>
      </w:r>
    </w:p>
    <w:p w14:paraId="5E3B99C8">
      <w:pPr>
        <w:shd w:val="clear" w:color="auto" w:fill="auto"/>
        <w:spacing w:line="360" w:lineRule="auto"/>
        <w:ind w:firstLine="504" w:firstLineChars="21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文件中规定的其它与本项目有关的内容。</w:t>
      </w:r>
    </w:p>
    <w:p w14:paraId="450DF305">
      <w:pPr>
        <w:shd w:val="clear" w:color="auto" w:fill="auto"/>
        <w:snapToGrid w:val="0"/>
        <w:spacing w:line="360" w:lineRule="auto"/>
        <w:ind w:firstLine="477" w:firstLineChars="198"/>
        <w:rPr>
          <w:rFonts w:hint="eastAsia" w:ascii="宋体" w:hAnsi="宋体" w:cs="宋体"/>
          <w:b/>
          <w:color w:val="auto"/>
          <w:sz w:val="24"/>
          <w:szCs w:val="24"/>
          <w:highlight w:val="none"/>
        </w:rPr>
      </w:pPr>
      <w:r>
        <w:rPr>
          <w:rFonts w:hint="eastAsia" w:ascii="宋体" w:hAnsi="宋体" w:cs="宋体"/>
          <w:b/>
          <w:color w:val="auto"/>
          <w:sz w:val="24"/>
          <w:szCs w:val="24"/>
          <w:highlight w:val="none"/>
        </w:rPr>
        <w:t>四、报价</w:t>
      </w:r>
    </w:p>
    <w:p w14:paraId="1477719D">
      <w:pPr>
        <w:shd w:val="clear" w:color="auto" w:fill="auto"/>
        <w:snapToGrid w:val="0"/>
        <w:spacing w:line="360" w:lineRule="auto"/>
        <w:ind w:firstLine="475" w:firstLineChars="198"/>
        <w:rPr>
          <w:rFonts w:hint="eastAsia" w:ascii="宋体" w:hAnsi="宋体" w:cs="宋体"/>
          <w:color w:val="auto"/>
          <w:sz w:val="24"/>
          <w:szCs w:val="24"/>
          <w:highlight w:val="none"/>
        </w:rPr>
      </w:pPr>
      <w:r>
        <w:rPr>
          <w:rFonts w:hint="eastAsia" w:ascii="宋体" w:hAnsi="宋体" w:cs="宋体"/>
          <w:color w:val="auto"/>
          <w:sz w:val="24"/>
          <w:szCs w:val="24"/>
          <w:highlight w:val="none"/>
        </w:rPr>
        <w:t>1、所有价格均以人民币报价，</w:t>
      </w:r>
      <w:r>
        <w:rPr>
          <w:rFonts w:hint="eastAsia" w:ascii="宋体" w:hAnsi="宋体" w:cs="宋体"/>
          <w:color w:val="auto"/>
          <w:sz w:val="24"/>
          <w:szCs w:val="24"/>
          <w:highlight w:val="none"/>
          <w:lang w:val="en-US" w:eastAsia="zh-CN"/>
        </w:rPr>
        <w:t>供应商应当按照磋商文件的规定进行报价</w:t>
      </w:r>
      <w:r>
        <w:rPr>
          <w:rFonts w:hint="eastAsia" w:ascii="宋体" w:hAnsi="宋体" w:cs="宋体"/>
          <w:color w:val="auto"/>
          <w:sz w:val="24"/>
          <w:szCs w:val="24"/>
          <w:highlight w:val="none"/>
        </w:rPr>
        <w:t>，报价不完全响应无效，报价包括但不限于</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如有</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：其包括人工费、辅材费、损耗、乙方保护措施、材料装卸、二次倒运、相关服务、保险、包装、标记、</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保护措施、管理费、利润、税金等及政策性文件规定的各项应有费用</w:t>
      </w:r>
      <w:r>
        <w:rPr>
          <w:rFonts w:hint="eastAsia" w:ascii="宋体" w:hAnsi="宋体" w:eastAsia="宋体" w:cs="Times New Roman"/>
          <w:bCs/>
          <w:snapToGrid w:val="0"/>
          <w:color w:val="auto"/>
          <w:kern w:val="2"/>
          <w:sz w:val="24"/>
          <w:szCs w:val="24"/>
          <w:highlight w:val="none"/>
          <w:lang w:val="en-US" w:eastAsia="zh-CN" w:bidi="ar"/>
        </w:rPr>
        <w:t>等</w:t>
      </w:r>
      <w:r>
        <w:rPr>
          <w:rFonts w:hint="eastAsia" w:ascii="宋体" w:hAnsi="宋体" w:cs="Times New Roman"/>
          <w:bCs/>
          <w:snapToGrid w:val="0"/>
          <w:color w:val="auto"/>
          <w:kern w:val="2"/>
          <w:sz w:val="24"/>
          <w:szCs w:val="24"/>
          <w:highlight w:val="none"/>
          <w:lang w:val="en-US" w:eastAsia="zh-CN" w:bidi="ar"/>
        </w:rPr>
        <w:t>供应商</w:t>
      </w:r>
      <w:r>
        <w:rPr>
          <w:rFonts w:hint="eastAsia" w:ascii="宋体" w:hAnsi="宋体" w:eastAsia="宋体" w:cs="Times New Roman"/>
          <w:bCs/>
          <w:snapToGrid w:val="0"/>
          <w:color w:val="auto"/>
          <w:kern w:val="2"/>
          <w:sz w:val="24"/>
          <w:szCs w:val="24"/>
          <w:highlight w:val="none"/>
          <w:lang w:val="en-US" w:eastAsia="zh-CN" w:bidi="ar"/>
        </w:rPr>
        <w:t>完全履行本项目的所有费用</w:t>
      </w:r>
      <w:r>
        <w:rPr>
          <w:rFonts w:hint="eastAsia" w:ascii="宋体" w:hAnsi="宋体" w:cs="宋体"/>
          <w:color w:val="auto"/>
          <w:sz w:val="24"/>
          <w:szCs w:val="24"/>
          <w:highlight w:val="none"/>
        </w:rPr>
        <w:t>。所有施工过程所需全部小型机具设备及辅料由</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提供，</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为自有人员办理意外伤害保险。</w:t>
      </w:r>
    </w:p>
    <w:p w14:paraId="5EC29979">
      <w:pPr>
        <w:shd w:val="clear" w:color="auto" w:fill="auto"/>
        <w:snapToGrid w:val="0"/>
        <w:spacing w:line="360" w:lineRule="auto"/>
        <w:ind w:firstLine="475" w:firstLineChars="198"/>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报价时需填含税单价、含税总价，评审时按照含税价格进行评审。</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报价不得超过最高报价限价（不得超过含税单价和含税总价）。</w:t>
      </w:r>
    </w:p>
    <w:p w14:paraId="43E2F65E">
      <w:pPr>
        <w:shd w:val="clear" w:color="auto" w:fill="auto"/>
        <w:snapToGrid w:val="0"/>
        <w:spacing w:line="360" w:lineRule="auto"/>
        <w:ind w:firstLine="475" w:firstLineChars="198"/>
        <w:rPr>
          <w:rFonts w:hint="eastAsia" w:ascii="宋体" w:hAnsi="宋体" w:cs="宋体"/>
          <w:color w:val="auto"/>
          <w:sz w:val="24"/>
          <w:szCs w:val="24"/>
          <w:highlight w:val="none"/>
        </w:rPr>
      </w:pPr>
      <w:r>
        <w:rPr>
          <w:rFonts w:hint="eastAsia" w:ascii="宋体" w:hAnsi="宋体" w:cs="宋体"/>
          <w:color w:val="auto"/>
          <w:sz w:val="24"/>
          <w:szCs w:val="24"/>
          <w:highlight w:val="none"/>
        </w:rPr>
        <w:t>3、竞争磋商报价分两次，即初始报价（</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递交的竞争磋商响应文件中的报价）及竞争磋商结束后的最后报价（该报价将作为最终的成交价格）；经评审后通过资格性审查的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为合格</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，才有资格进行最后报价。</w:t>
      </w:r>
    </w:p>
    <w:p w14:paraId="79F7D731">
      <w:pPr>
        <w:shd w:val="clear" w:color="auto" w:fill="auto"/>
        <w:snapToGrid w:val="0"/>
        <w:spacing w:line="360" w:lineRule="auto"/>
        <w:ind w:firstLine="475" w:firstLineChars="198"/>
        <w:rPr>
          <w:rFonts w:hint="eastAsia" w:ascii="宋体" w:hAnsi="宋体" w:cs="宋体"/>
          <w:color w:val="auto"/>
          <w:sz w:val="24"/>
          <w:szCs w:val="24"/>
          <w:highlight w:val="none"/>
        </w:rPr>
      </w:pPr>
      <w:r>
        <w:rPr>
          <w:rFonts w:hint="eastAsia" w:ascii="宋体" w:hAnsi="宋体" w:cs="宋体"/>
          <w:color w:val="auto"/>
          <w:sz w:val="24"/>
          <w:szCs w:val="24"/>
          <w:highlight w:val="none"/>
        </w:rPr>
        <w:t>4、具备初始报价,方有资格做最后报价。如合格</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未按规定要求和时间递交最后报价</w:t>
      </w:r>
      <w:r>
        <w:rPr>
          <w:rFonts w:hint="eastAsia" w:ascii="宋体" w:hAnsi="宋体" w:cs="宋体"/>
          <w:color w:val="auto"/>
          <w:sz w:val="24"/>
          <w:szCs w:val="24"/>
          <w:highlight w:val="none"/>
          <w:lang w:val="en-US" w:eastAsia="zh-CN"/>
        </w:rPr>
        <w:t>/</w:t>
      </w:r>
      <w:r>
        <w:rPr>
          <w:rFonts w:hint="eastAsia" w:ascii="宋体" w:hAnsi="宋体" w:eastAsia="宋体" w:cs="宋体"/>
          <w:b w:val="0"/>
          <w:bCs w:val="0"/>
          <w:color w:val="auto"/>
          <w:spacing w:val="2"/>
          <w:sz w:val="24"/>
          <w:szCs w:val="24"/>
          <w:highlight w:val="none"/>
          <w:lang w:val="en-US" w:eastAsia="zh-CN"/>
        </w:rPr>
        <w:t>最后报价未由其法定代表人或授权代表签字（名章）的，将</w:t>
      </w:r>
      <w:r>
        <w:rPr>
          <w:rFonts w:hint="eastAsia" w:ascii="宋体" w:hAnsi="宋体" w:cs="宋体"/>
          <w:color w:val="auto"/>
          <w:sz w:val="24"/>
          <w:szCs w:val="24"/>
          <w:highlight w:val="none"/>
        </w:rPr>
        <w:t>该</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提交的竞争磋商响应文件中的初始报价将作为其最后报价；</w:t>
      </w:r>
    </w:p>
    <w:p w14:paraId="7F1B2194">
      <w:pPr>
        <w:shd w:val="clear" w:color="auto" w:fill="auto"/>
        <w:snapToGrid w:val="0"/>
        <w:spacing w:line="360" w:lineRule="auto"/>
        <w:ind w:firstLine="475" w:firstLineChars="198"/>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、最低报价不能作为成交的唯一保证。</w:t>
      </w:r>
    </w:p>
    <w:p w14:paraId="53C2A856">
      <w:pPr>
        <w:adjustRightInd w:val="0"/>
        <w:snapToGrid w:val="0"/>
        <w:spacing w:line="400" w:lineRule="atLeas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6、报价</w:t>
      </w:r>
      <w:r>
        <w:rPr>
          <w:rFonts w:hint="eastAsia" w:ascii="宋体" w:hAnsi="宋体" w:eastAsia="宋体" w:cs="宋体"/>
          <w:color w:val="auto"/>
          <w:sz w:val="24"/>
          <w:szCs w:val="24"/>
          <w:highlight w:val="none"/>
        </w:rPr>
        <w:t>有下列情况之一的，其响应将被否决：</w:t>
      </w:r>
    </w:p>
    <w:p w14:paraId="781F6D1D">
      <w:pPr>
        <w:adjustRightInd w:val="0"/>
        <w:snapToGrid w:val="0"/>
        <w:spacing w:line="400" w:lineRule="atLeas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（1）响应总报价超出（不含等于）采购控制总价的；</w:t>
      </w:r>
    </w:p>
    <w:p w14:paraId="0BA7DF96">
      <w:pPr>
        <w:adjustRightInd w:val="0"/>
        <w:snapToGrid w:val="0"/>
        <w:spacing w:line="400" w:lineRule="atLeas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最终</w:t>
      </w:r>
      <w:r>
        <w:rPr>
          <w:rFonts w:hint="eastAsia" w:ascii="宋体" w:hAnsi="宋体" w:eastAsia="宋体" w:cs="宋体"/>
          <w:color w:val="auto"/>
          <w:sz w:val="24"/>
          <w:szCs w:val="24"/>
          <w:highlight w:val="none"/>
        </w:rPr>
        <w:t>单项报价超出（不含等于）采购人给定的采购控制价明细表中的相应价格的。</w:t>
      </w:r>
    </w:p>
    <w:p w14:paraId="3C33151F">
      <w:pPr>
        <w:adjustRightInd w:val="0"/>
        <w:snapToGrid w:val="0"/>
        <w:spacing w:line="400" w:lineRule="atLeas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不得违反《中华人民共和国反不正当竞争法》</w:t>
      </w:r>
      <w:r>
        <w:rPr>
          <w:rFonts w:hint="eastAsia" w:ascii="宋体" w:hAnsi="宋体" w:eastAsia="宋体" w:cs="宋体"/>
          <w:color w:val="auto"/>
          <w:sz w:val="24"/>
          <w:szCs w:val="24"/>
          <w:highlight w:val="none"/>
          <w:lang w:val="en-US" w:eastAsia="zh-CN"/>
        </w:rPr>
        <w:t>等法律法规</w:t>
      </w:r>
      <w:r>
        <w:rPr>
          <w:rFonts w:hint="eastAsia" w:ascii="宋体" w:hAnsi="宋体" w:eastAsia="宋体" w:cs="宋体"/>
          <w:color w:val="auto"/>
          <w:sz w:val="24"/>
          <w:szCs w:val="24"/>
          <w:highlight w:val="none"/>
        </w:rPr>
        <w:t>的规定，以低于成本的价格销售货物或提供服务、工程。</w:t>
      </w:r>
    </w:p>
    <w:p w14:paraId="2C8D28F4">
      <w:pPr>
        <w:pStyle w:val="10"/>
        <w:ind w:firstLine="0" w:firstLineChars="0"/>
        <w:rPr>
          <w:rFonts w:hint="eastAsia" w:eastAsia="宋体"/>
          <w:color w:val="auto"/>
          <w:highlight w:val="none"/>
          <w:lang w:val="en-US" w:eastAsia="zh-CN"/>
        </w:rPr>
      </w:pPr>
    </w:p>
    <w:p w14:paraId="7BECCF6F">
      <w:pPr>
        <w:shd w:val="clear" w:color="auto" w:fill="auto"/>
        <w:snapToGrid w:val="0"/>
        <w:spacing w:line="360" w:lineRule="auto"/>
        <w:ind w:firstLine="477" w:firstLineChars="198"/>
        <w:rPr>
          <w:rFonts w:hint="eastAsia" w:ascii="宋体" w:hAnsi="宋体" w:cs="宋体"/>
          <w:b/>
          <w:color w:val="auto"/>
          <w:sz w:val="24"/>
          <w:szCs w:val="24"/>
          <w:highlight w:val="none"/>
        </w:rPr>
      </w:pPr>
      <w:r>
        <w:rPr>
          <w:rFonts w:hint="eastAsia" w:ascii="宋体" w:hAnsi="宋体" w:cs="宋体"/>
          <w:b/>
          <w:color w:val="auto"/>
          <w:sz w:val="24"/>
          <w:szCs w:val="24"/>
          <w:highlight w:val="none"/>
        </w:rPr>
        <w:t>五、响应文件的签署及规定</w:t>
      </w:r>
    </w:p>
    <w:p w14:paraId="323302A9">
      <w:pPr>
        <w:shd w:val="clear" w:color="auto" w:fill="auto"/>
        <w:snapToGrid w:val="0"/>
        <w:spacing w:line="460" w:lineRule="exact"/>
        <w:ind w:firstLine="475" w:firstLineChars="198"/>
        <w:rPr>
          <w:rFonts w:hint="eastAsia" w:ascii="宋体" w:hAnsi="宋体" w:cs="宋体"/>
          <w:color w:val="auto"/>
          <w:sz w:val="24"/>
          <w:szCs w:val="24"/>
          <w:highlight w:val="none"/>
        </w:rPr>
      </w:pPr>
      <w:r>
        <w:rPr>
          <w:rFonts w:hint="eastAsia" w:ascii="宋体" w:hAnsi="宋体" w:cs="宋体"/>
          <w:color w:val="auto"/>
          <w:sz w:val="24"/>
          <w:szCs w:val="24"/>
          <w:highlight w:val="none"/>
        </w:rPr>
        <w:t>1、组成响应文件的各项资料均应遵守本条规定。</w:t>
      </w:r>
    </w:p>
    <w:p w14:paraId="362AF99D">
      <w:pPr>
        <w:shd w:val="clear" w:color="auto" w:fill="auto"/>
        <w:snapToGrid w:val="0"/>
        <w:spacing w:line="460" w:lineRule="exact"/>
        <w:ind w:firstLine="475" w:firstLineChars="198"/>
        <w:rPr>
          <w:rFonts w:hint="eastAsia" w:ascii="宋体" w:hAnsi="宋体" w:cs="宋体"/>
          <w:color w:val="auto"/>
          <w:sz w:val="32"/>
          <w:szCs w:val="32"/>
          <w:highlight w:val="none"/>
        </w:rPr>
      </w:pPr>
      <w:r>
        <w:rPr>
          <w:rFonts w:hint="eastAsia" w:ascii="宋体" w:hAnsi="宋体" w:cs="宋体"/>
          <w:color w:val="auto"/>
          <w:sz w:val="24"/>
          <w:szCs w:val="24"/>
          <w:highlight w:val="none"/>
        </w:rPr>
        <w:t>2、响应文件应按规范格式编制</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填写</w:t>
      </w:r>
      <w:r>
        <w:rPr>
          <w:rFonts w:hint="eastAsia" w:ascii="宋体" w:hAnsi="宋体" w:eastAsia="宋体" w:cs="宋体"/>
          <w:color w:val="auto"/>
          <w:sz w:val="24"/>
          <w:szCs w:val="24"/>
          <w:highlight w:val="none"/>
        </w:rPr>
        <w:t>，并按要求填写全称、</w:t>
      </w:r>
      <w:r>
        <w:rPr>
          <w:rFonts w:hint="eastAsia" w:ascii="宋体" w:hAnsi="宋体" w:eastAsia="宋体" w:cs="宋体"/>
          <w:color w:val="auto"/>
          <w:sz w:val="24"/>
          <w:szCs w:val="24"/>
          <w:highlight w:val="none"/>
          <w:lang w:eastAsia="zh-CN"/>
        </w:rPr>
        <w:t>签字（名章）</w:t>
      </w:r>
      <w:r>
        <w:rPr>
          <w:rFonts w:hint="eastAsia" w:ascii="宋体" w:hAnsi="宋体" w:eastAsia="宋体" w:cs="宋体"/>
          <w:color w:val="auto"/>
          <w:sz w:val="24"/>
          <w:szCs w:val="24"/>
          <w:highlight w:val="none"/>
        </w:rPr>
        <w:t>、同时加盖公章</w:t>
      </w:r>
      <w:r>
        <w:rPr>
          <w:rFonts w:hint="eastAsia" w:ascii="宋体" w:hAnsi="宋体" w:eastAsia="宋体" w:cs="宋体"/>
          <w:color w:val="auto"/>
          <w:sz w:val="24"/>
          <w:szCs w:val="24"/>
          <w:highlight w:val="none"/>
          <w:lang w:eastAsia="zh-CN"/>
        </w:rPr>
        <w:t>。</w:t>
      </w:r>
    </w:p>
    <w:p w14:paraId="3D717A87">
      <w:pPr>
        <w:shd w:val="clear" w:color="auto" w:fill="auto"/>
        <w:snapToGrid w:val="0"/>
        <w:spacing w:line="460" w:lineRule="exact"/>
        <w:ind w:firstLine="475" w:firstLineChars="198"/>
        <w:rPr>
          <w:rFonts w:hint="eastAsia" w:ascii="宋体" w:hAnsi="宋体" w:cs="宋体"/>
          <w:color w:val="auto"/>
          <w:sz w:val="24"/>
          <w:szCs w:val="24"/>
          <w:highlight w:val="none"/>
        </w:rPr>
      </w:pPr>
      <w:r>
        <w:rPr>
          <w:rFonts w:hint="eastAsia" w:ascii="宋体" w:hAnsi="宋体" w:cs="宋体"/>
          <w:color w:val="auto"/>
          <w:sz w:val="24"/>
          <w:szCs w:val="24"/>
          <w:highlight w:val="none"/>
        </w:rPr>
        <w:t>3、响应文件装订成册、</w:t>
      </w:r>
      <w:r>
        <w:rPr>
          <w:rFonts w:hint="eastAsia" w:ascii="宋体" w:hAnsi="宋体" w:eastAsia="宋体" w:cs="宋体"/>
          <w:color w:val="auto"/>
          <w:sz w:val="24"/>
          <w:szCs w:val="24"/>
          <w:highlight w:val="none"/>
        </w:rPr>
        <w:t>统一</w:t>
      </w:r>
      <w:r>
        <w:rPr>
          <w:rFonts w:hint="eastAsia" w:ascii="宋体" w:hAnsi="宋体" w:cs="宋体"/>
          <w:color w:val="auto"/>
          <w:sz w:val="24"/>
          <w:szCs w:val="24"/>
          <w:highlight w:val="none"/>
        </w:rPr>
        <w:t>编制页码且页码连续。</w:t>
      </w:r>
    </w:p>
    <w:p w14:paraId="1BB5CE0B">
      <w:pPr>
        <w:shd w:val="clear" w:color="auto" w:fill="auto"/>
        <w:snapToGrid w:val="0"/>
        <w:spacing w:line="460" w:lineRule="exact"/>
        <w:ind w:firstLine="475" w:firstLineChars="198"/>
        <w:rPr>
          <w:rFonts w:hint="eastAsia" w:ascii="宋体" w:hAnsi="宋体" w:cs="宋体"/>
          <w:b/>
          <w:bCs/>
          <w:color w:val="auto"/>
          <w:sz w:val="24"/>
          <w:szCs w:val="24"/>
          <w:highlight w:val="none"/>
        </w:rPr>
      </w:pPr>
      <w:r>
        <w:rPr>
          <w:rFonts w:hint="eastAsia" w:ascii="宋体" w:hAnsi="宋体" w:cs="宋体"/>
          <w:color w:val="auto"/>
          <w:sz w:val="24"/>
          <w:szCs w:val="24"/>
          <w:highlight w:val="none"/>
        </w:rPr>
        <w:t>4、</w:t>
      </w:r>
      <w:r>
        <w:rPr>
          <w:rFonts w:hint="eastAsia" w:ascii="宋体" w:hAnsi="宋体" w:cs="宋体"/>
          <w:b/>
          <w:bCs/>
          <w:color w:val="auto"/>
          <w:sz w:val="24"/>
          <w:szCs w:val="24"/>
          <w:highlight w:val="none"/>
        </w:rPr>
        <w:t>响应文件的正本必须用不退色的墨水填写或打印，注明“正本”字样，副本可以用复印件</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rPr>
        <w:t>正本1份、副本2份、电子</w:t>
      </w:r>
      <w:r>
        <w:rPr>
          <w:rFonts w:hint="eastAsia" w:ascii="宋体" w:hAnsi="宋体" w:cs="宋体"/>
          <w:b/>
          <w:bCs/>
          <w:color w:val="auto"/>
          <w:sz w:val="24"/>
          <w:szCs w:val="24"/>
          <w:highlight w:val="none"/>
          <w:lang w:val="en-US" w:eastAsia="zh-CN"/>
        </w:rPr>
        <w:t>U盘2</w:t>
      </w:r>
      <w:r>
        <w:rPr>
          <w:rFonts w:hint="eastAsia" w:ascii="宋体" w:hAnsi="宋体" w:cs="宋体"/>
          <w:b/>
          <w:bCs/>
          <w:color w:val="auto"/>
          <w:sz w:val="24"/>
          <w:szCs w:val="24"/>
          <w:highlight w:val="none"/>
        </w:rPr>
        <w:t>份</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内含与纸质响应文件正本一致的扫描件</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w:t>
      </w:r>
      <w:r>
        <w:rPr>
          <w:rFonts w:hint="eastAsia" w:ascii="宋体" w:hAnsi="宋体" w:cs="宋体"/>
          <w:b/>
          <w:bCs/>
          <w:color w:val="auto"/>
          <w:sz w:val="24"/>
          <w:szCs w:val="24"/>
          <w:highlight w:val="none"/>
        </w:rPr>
        <w:t>如果正本与副本</w:t>
      </w:r>
      <w:r>
        <w:rPr>
          <w:rFonts w:hint="eastAsia" w:ascii="宋体" w:hAnsi="宋体" w:cs="宋体"/>
          <w:b/>
          <w:bCs/>
          <w:color w:val="auto"/>
          <w:sz w:val="24"/>
          <w:szCs w:val="24"/>
          <w:highlight w:val="none"/>
          <w:lang w:val="en-US" w:eastAsia="zh-CN"/>
        </w:rPr>
        <w:t>响应内容不符</w:t>
      </w:r>
      <w:r>
        <w:rPr>
          <w:rFonts w:hint="eastAsia" w:ascii="宋体" w:hAnsi="宋体" w:cs="宋体"/>
          <w:b/>
          <w:bCs/>
          <w:color w:val="auto"/>
          <w:sz w:val="24"/>
          <w:szCs w:val="24"/>
          <w:highlight w:val="none"/>
        </w:rPr>
        <w:t>，以正本为准。</w:t>
      </w:r>
    </w:p>
    <w:p w14:paraId="53E23051">
      <w:pPr>
        <w:shd w:val="clear" w:color="auto" w:fill="auto"/>
        <w:snapToGrid w:val="0"/>
        <w:spacing w:line="460" w:lineRule="exact"/>
        <w:ind w:firstLine="475" w:firstLineChars="198"/>
        <w:rPr>
          <w:rFonts w:hint="eastAsia" w:ascii="宋体" w:hAnsi="宋体" w:cs="宋体"/>
          <w:color w:val="auto"/>
          <w:sz w:val="24"/>
          <w:szCs w:val="24"/>
          <w:highlight w:val="none"/>
        </w:rPr>
      </w:pPr>
      <w:r>
        <w:rPr>
          <w:rFonts w:hint="eastAsia" w:ascii="宋体" w:hAnsi="宋体" w:cs="宋体"/>
          <w:color w:val="auto"/>
          <w:sz w:val="24"/>
          <w:szCs w:val="24"/>
          <w:highlight w:val="none"/>
        </w:rPr>
        <w:t>5、响应文件不得涂改和增删，如有修改错漏处，必须</w:t>
      </w:r>
      <w:r>
        <w:rPr>
          <w:rFonts w:hint="eastAsia" w:ascii="宋体" w:hAnsi="宋体" w:cs="宋体"/>
          <w:color w:val="auto"/>
          <w:sz w:val="24"/>
          <w:szCs w:val="24"/>
          <w:highlight w:val="none"/>
          <w:lang w:val="en-US" w:eastAsia="zh-CN"/>
        </w:rPr>
        <w:t>由法定代表人或供应商授权委托人</w:t>
      </w:r>
      <w:r>
        <w:rPr>
          <w:rFonts w:hint="eastAsia" w:ascii="宋体" w:hAnsi="宋体" w:cs="宋体"/>
          <w:color w:val="auto"/>
          <w:sz w:val="24"/>
          <w:szCs w:val="24"/>
          <w:highlight w:val="none"/>
          <w:lang w:eastAsia="zh-CN"/>
        </w:rPr>
        <w:t>签字（名章）</w:t>
      </w:r>
      <w:r>
        <w:rPr>
          <w:rFonts w:hint="eastAsia" w:ascii="宋体" w:hAnsi="宋体" w:eastAsia="宋体" w:cs="宋体"/>
          <w:color w:val="auto"/>
          <w:sz w:val="24"/>
          <w:szCs w:val="24"/>
          <w:highlight w:val="none"/>
        </w:rPr>
        <w:t>并加盖公章</w:t>
      </w:r>
      <w:r>
        <w:rPr>
          <w:rFonts w:hint="eastAsia" w:ascii="宋体" w:hAnsi="宋体" w:cs="宋体"/>
          <w:color w:val="auto"/>
          <w:sz w:val="24"/>
          <w:szCs w:val="24"/>
          <w:highlight w:val="none"/>
        </w:rPr>
        <w:t>。</w:t>
      </w:r>
    </w:p>
    <w:p w14:paraId="02755F4C">
      <w:pPr>
        <w:shd w:val="clear" w:color="auto" w:fill="auto"/>
        <w:snapToGrid w:val="0"/>
        <w:spacing w:line="460" w:lineRule="exact"/>
        <w:ind w:firstLine="475" w:firstLineChars="198"/>
        <w:rPr>
          <w:rFonts w:hint="eastAsia" w:ascii="宋体" w:hAnsi="宋体" w:cs="宋体"/>
          <w:color w:val="auto"/>
          <w:sz w:val="24"/>
          <w:szCs w:val="24"/>
          <w:highlight w:val="none"/>
        </w:rPr>
      </w:pPr>
      <w:r>
        <w:rPr>
          <w:rFonts w:hint="eastAsia" w:ascii="宋体" w:hAnsi="宋体" w:cs="宋体"/>
          <w:color w:val="auto"/>
          <w:sz w:val="24"/>
          <w:szCs w:val="24"/>
          <w:highlight w:val="none"/>
        </w:rPr>
        <w:t>6、响应文件因字迹潦草或表达不清所引起的后果由竞争磋商</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自行负责。</w:t>
      </w:r>
    </w:p>
    <w:p w14:paraId="5A27BBE4">
      <w:pPr>
        <w:shd w:val="clear" w:color="auto" w:fill="auto"/>
        <w:snapToGrid w:val="0"/>
        <w:spacing w:line="460" w:lineRule="exact"/>
        <w:ind w:firstLine="475" w:firstLineChars="198"/>
        <w:rPr>
          <w:rFonts w:hint="eastAsia" w:ascii="宋体" w:hAnsi="宋体" w:cs="宋体"/>
          <w:color w:val="auto"/>
          <w:sz w:val="24"/>
          <w:szCs w:val="24"/>
          <w:highlight w:val="none"/>
        </w:rPr>
      </w:pPr>
      <w:r>
        <w:rPr>
          <w:rFonts w:hint="eastAsia" w:ascii="宋体" w:hAnsi="宋体" w:cs="宋体"/>
          <w:color w:val="auto"/>
          <w:sz w:val="24"/>
          <w:szCs w:val="24"/>
          <w:highlight w:val="none"/>
        </w:rPr>
        <w:t>7、</w:t>
      </w:r>
      <w:r>
        <w:rPr>
          <w:rFonts w:hint="eastAsia" w:ascii="宋体" w:hAnsi="宋体" w:cs="宋体"/>
          <w:color w:val="auto"/>
          <w:sz w:val="24"/>
          <w:szCs w:val="24"/>
          <w:highlight w:val="none"/>
          <w:lang w:val="en-US" w:eastAsia="zh-CN"/>
        </w:rPr>
        <w:t>授权委托书</w:t>
      </w:r>
      <w:r>
        <w:rPr>
          <w:rFonts w:hint="eastAsia" w:ascii="宋体" w:hAnsi="宋体" w:eastAsia="宋体" w:cs="宋体"/>
          <w:color w:val="auto"/>
          <w:sz w:val="24"/>
          <w:szCs w:val="24"/>
          <w:highlight w:val="none"/>
        </w:rPr>
        <w:t>应由法定代表人</w:t>
      </w:r>
      <w:r>
        <w:rPr>
          <w:rFonts w:hint="eastAsia" w:ascii="宋体" w:hAnsi="宋体" w:cs="宋体"/>
          <w:color w:val="auto"/>
          <w:sz w:val="24"/>
          <w:szCs w:val="24"/>
          <w:highlight w:val="none"/>
          <w:lang w:val="en-US" w:eastAsia="zh-CN"/>
        </w:rPr>
        <w:t>及授权委托人</w:t>
      </w:r>
      <w:r>
        <w:rPr>
          <w:rFonts w:hint="eastAsia" w:ascii="宋体" w:hAnsi="宋体" w:cs="宋体"/>
          <w:color w:val="auto"/>
          <w:sz w:val="24"/>
          <w:szCs w:val="24"/>
          <w:highlight w:val="none"/>
          <w:lang w:eastAsia="zh-CN"/>
        </w:rPr>
        <w:t>签字（名章）</w:t>
      </w:r>
      <w:r>
        <w:rPr>
          <w:rFonts w:hint="eastAsia" w:ascii="宋体" w:hAnsi="宋体" w:eastAsia="宋体" w:cs="宋体"/>
          <w:color w:val="auto"/>
          <w:sz w:val="24"/>
          <w:szCs w:val="24"/>
          <w:highlight w:val="none"/>
        </w:rPr>
        <w:t>并加盖公章，否则响应文件无效</w:t>
      </w:r>
      <w:r>
        <w:rPr>
          <w:rFonts w:hint="eastAsia" w:ascii="宋体" w:hAnsi="宋体" w:eastAsia="宋体" w:cs="宋体"/>
          <w:color w:val="auto"/>
          <w:sz w:val="24"/>
          <w:szCs w:val="24"/>
          <w:highlight w:val="none"/>
          <w:lang w:eastAsia="zh-CN"/>
        </w:rPr>
        <w:t>。</w:t>
      </w:r>
    </w:p>
    <w:p w14:paraId="2346BCA9">
      <w:pPr>
        <w:adjustRightInd w:val="0"/>
        <w:snapToGrid w:val="0"/>
        <w:spacing w:line="46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无论</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结果如何，参加</w:t>
      </w:r>
      <w:r>
        <w:rPr>
          <w:rFonts w:hint="eastAsia" w:ascii="宋体" w:hAnsi="宋体" w:eastAsia="宋体" w:cs="宋体"/>
          <w:color w:val="auto"/>
          <w:sz w:val="24"/>
          <w:szCs w:val="24"/>
          <w:highlight w:val="none"/>
          <w:lang w:val="en-US" w:eastAsia="zh-CN"/>
        </w:rPr>
        <w:t>磋商的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的响应文件均不予退还；</w:t>
      </w:r>
    </w:p>
    <w:p w14:paraId="7A2E5D9F">
      <w:pPr>
        <w:pStyle w:val="10"/>
        <w:spacing w:line="46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9、由于不认真阅读文件要求产生的任何缺项漏项而导致报价被拒绝，由</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自行负责。</w:t>
      </w:r>
    </w:p>
    <w:p w14:paraId="28FD624D">
      <w:pPr>
        <w:pStyle w:val="10"/>
        <w:spacing w:line="460" w:lineRule="exact"/>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六、响应文件的装订、密封及标记</w:t>
      </w:r>
    </w:p>
    <w:p w14:paraId="0E15E32B">
      <w:pPr>
        <w:pStyle w:val="10"/>
        <w:spacing w:line="46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1、响应文件应采用左侧胶粘方式装订，装订应牢固、不易拆散和换页，不得采用活页装订；否则视为不响应磋商文件实质性要求。</w:t>
      </w:r>
    </w:p>
    <w:p w14:paraId="4F3B212B">
      <w:pPr>
        <w:adjustRightInd w:val="0"/>
        <w:snapToGrid w:val="0"/>
        <w:spacing w:line="400" w:lineRule="atLeas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2、响应文件应密封包装，并在包封处加盖</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单位公章或由</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的法定代表人或其授权委托人</w:t>
      </w:r>
      <w:r>
        <w:rPr>
          <w:rFonts w:hint="eastAsia" w:ascii="宋体" w:hAnsi="宋体" w:eastAsia="宋体" w:cs="宋体"/>
          <w:color w:val="auto"/>
          <w:sz w:val="24"/>
          <w:szCs w:val="24"/>
          <w:highlight w:val="none"/>
          <w:lang w:eastAsia="zh-CN"/>
        </w:rPr>
        <w:t>签字（名章）</w:t>
      </w:r>
      <w:r>
        <w:rPr>
          <w:rFonts w:hint="eastAsia" w:ascii="宋体" w:hAnsi="宋体" w:eastAsia="宋体" w:cs="宋体"/>
          <w:color w:val="auto"/>
          <w:sz w:val="24"/>
          <w:szCs w:val="24"/>
          <w:highlight w:val="none"/>
        </w:rPr>
        <w:t>。未按要求进行密封包装的，将予以拒收。</w:t>
      </w:r>
    </w:p>
    <w:p w14:paraId="1C9D4F7D">
      <w:pPr>
        <w:pStyle w:val="10"/>
        <w:spacing w:line="460" w:lineRule="exact"/>
        <w:ind w:firstLine="241" w:firstLineChars="1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w:t>
      </w:r>
      <w:bookmarkStart w:id="5" w:name="_Toc27142951"/>
      <w:r>
        <w:rPr>
          <w:rFonts w:hint="eastAsia" w:ascii="宋体" w:hAnsi="宋体" w:eastAsia="宋体" w:cs="宋体"/>
          <w:b/>
          <w:bCs/>
          <w:color w:val="auto"/>
          <w:sz w:val="24"/>
          <w:szCs w:val="24"/>
          <w:highlight w:val="none"/>
        </w:rPr>
        <w:t>响应文件的修改和撤回</w:t>
      </w:r>
      <w:bookmarkEnd w:id="5"/>
    </w:p>
    <w:p w14:paraId="5EB68735">
      <w:pPr>
        <w:shd w:val="clear" w:color="auto" w:fill="auto"/>
        <w:snapToGrid w:val="0"/>
        <w:spacing w:line="360" w:lineRule="auto"/>
        <w:ind w:firstLine="475" w:firstLineChars="198"/>
        <w:rPr>
          <w:rFonts w:hint="eastAsia" w:ascii="宋体" w:hAnsi="宋体" w:cs="宋体"/>
          <w:color w:val="auto"/>
          <w:sz w:val="24"/>
          <w:szCs w:val="24"/>
          <w:highlight w:val="none"/>
        </w:rPr>
      </w:pPr>
      <w:r>
        <w:rPr>
          <w:rFonts w:hint="eastAsia" w:ascii="宋体" w:hAnsi="宋体" w:cs="宋体"/>
          <w:color w:val="auto"/>
          <w:sz w:val="24"/>
          <w:szCs w:val="24"/>
          <w:highlight w:val="none"/>
        </w:rPr>
        <w:t>1、递交响应文件以后，如果</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提出书面修改和撤回要求，在递交截止时间前送达采购人者，采购人可以接受，</w:t>
      </w:r>
      <w:r>
        <w:rPr>
          <w:rFonts w:hint="eastAsia" w:ascii="宋体" w:hAnsi="宋体" w:cs="宋体"/>
          <w:color w:val="auto"/>
          <w:sz w:val="24"/>
          <w:szCs w:val="24"/>
          <w:highlight w:val="none"/>
          <w:lang w:val="en-US" w:eastAsia="zh-CN"/>
        </w:rPr>
        <w:t>并</w:t>
      </w:r>
      <w:r>
        <w:rPr>
          <w:rFonts w:hint="eastAsia" w:ascii="宋体" w:hAnsi="宋体" w:cs="宋体"/>
          <w:color w:val="auto"/>
          <w:sz w:val="24"/>
          <w:szCs w:val="24"/>
          <w:highlight w:val="none"/>
        </w:rPr>
        <w:t>退还响应文件。</w:t>
      </w:r>
    </w:p>
    <w:p w14:paraId="3422210D">
      <w:pPr>
        <w:shd w:val="clear" w:color="auto" w:fill="auto"/>
        <w:snapToGrid w:val="0"/>
        <w:spacing w:line="360" w:lineRule="auto"/>
        <w:ind w:firstLine="475" w:firstLineChars="198"/>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修改响应文件的书面材料，须密封送达采购人，同时应在封袋上标明“修改响应文件（并注明项目编号）”和“开启时启封”字样。</w:t>
      </w:r>
    </w:p>
    <w:p w14:paraId="2FCC306E">
      <w:pPr>
        <w:shd w:val="clear" w:color="auto" w:fill="auto"/>
        <w:snapToGrid w:val="0"/>
        <w:spacing w:line="360" w:lineRule="auto"/>
        <w:ind w:firstLine="475" w:firstLineChars="198"/>
        <w:rPr>
          <w:rFonts w:hint="eastAsia" w:ascii="宋体" w:hAnsi="宋体" w:cs="宋体"/>
          <w:color w:val="auto"/>
          <w:sz w:val="24"/>
          <w:szCs w:val="24"/>
          <w:highlight w:val="none"/>
        </w:rPr>
      </w:pPr>
      <w:r>
        <w:rPr>
          <w:rFonts w:hint="eastAsia" w:ascii="宋体" w:hAnsi="宋体" w:cs="宋体"/>
          <w:color w:val="auto"/>
          <w:sz w:val="24"/>
          <w:szCs w:val="24"/>
          <w:highlight w:val="none"/>
        </w:rPr>
        <w:t>3、撤回响应文件应以书面的形式通知采购人。如采取电报或传真形式撤回响应文件，随后必须补充有法定代表人或授权代表签署的要求撤回响应文件的正式文件。撤回响应文件的时间以送达采购人时间为准。</w:t>
      </w:r>
    </w:p>
    <w:p w14:paraId="26646052">
      <w:pPr>
        <w:shd w:val="clear" w:color="auto" w:fill="auto"/>
        <w:snapToGrid w:val="0"/>
        <w:spacing w:line="360" w:lineRule="auto"/>
        <w:ind w:firstLine="477" w:firstLineChars="198"/>
        <w:rPr>
          <w:rFonts w:hint="eastAsia" w:ascii="宋体" w:hAnsi="宋体" w:cs="宋体"/>
          <w:b/>
          <w:color w:val="auto"/>
          <w:sz w:val="24"/>
          <w:szCs w:val="24"/>
          <w:highlight w:val="none"/>
        </w:rPr>
      </w:pPr>
      <w:r>
        <w:rPr>
          <w:rFonts w:hint="eastAsia" w:ascii="宋体" w:hAnsi="宋体" w:cs="宋体"/>
          <w:b/>
          <w:color w:val="auto"/>
          <w:sz w:val="24"/>
          <w:szCs w:val="24"/>
          <w:highlight w:val="none"/>
          <w:lang w:val="en-US" w:eastAsia="zh-CN"/>
        </w:rPr>
        <w:t>八</w:t>
      </w:r>
      <w:r>
        <w:rPr>
          <w:rFonts w:hint="eastAsia" w:ascii="宋体" w:hAnsi="宋体" w:cs="宋体"/>
          <w:b/>
          <w:color w:val="auto"/>
          <w:sz w:val="24"/>
          <w:szCs w:val="24"/>
          <w:highlight w:val="none"/>
        </w:rPr>
        <w:t>、</w:t>
      </w:r>
      <w:r>
        <w:rPr>
          <w:rFonts w:hint="eastAsia" w:ascii="宋体" w:hAnsi="宋体" w:cs="宋体"/>
          <w:b/>
          <w:color w:val="auto"/>
          <w:sz w:val="24"/>
          <w:szCs w:val="24"/>
          <w:highlight w:val="none"/>
          <w:lang w:eastAsia="zh-CN"/>
        </w:rPr>
        <w:t>供应商</w:t>
      </w:r>
      <w:r>
        <w:rPr>
          <w:rFonts w:hint="eastAsia" w:ascii="宋体" w:hAnsi="宋体" w:cs="宋体"/>
          <w:b/>
          <w:color w:val="auto"/>
          <w:sz w:val="24"/>
          <w:szCs w:val="24"/>
          <w:highlight w:val="none"/>
        </w:rPr>
        <w:t xml:space="preserve">出现下列情形之一的，将被认定为响应无效：  </w:t>
      </w:r>
    </w:p>
    <w:p w14:paraId="44776E3F">
      <w:pPr>
        <w:shd w:val="clear" w:color="auto" w:fill="auto"/>
        <w:snapToGrid w:val="0"/>
        <w:spacing w:line="360" w:lineRule="auto"/>
        <w:ind w:firstLine="475" w:firstLineChars="198"/>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不具备磋商文件中规定的资格要求的（资格证明文件不全或未在规定时间递交的）。</w:t>
      </w:r>
    </w:p>
    <w:p w14:paraId="1E41C6A9">
      <w:pPr>
        <w:shd w:val="clear" w:color="auto" w:fill="auto"/>
        <w:snapToGrid w:val="0"/>
        <w:spacing w:line="360" w:lineRule="auto"/>
        <w:ind w:firstLine="475" w:firstLineChars="198"/>
        <w:rPr>
          <w:rFonts w:hint="eastAsia" w:ascii="宋体" w:hAnsi="宋体" w:cs="宋体"/>
          <w:color w:val="auto"/>
          <w:sz w:val="24"/>
          <w:szCs w:val="24"/>
          <w:highlight w:val="none"/>
        </w:rPr>
      </w:pPr>
      <w:r>
        <w:rPr>
          <w:rFonts w:hint="eastAsia" w:ascii="宋体" w:hAnsi="宋体" w:cs="宋体"/>
          <w:color w:val="auto"/>
          <w:sz w:val="24"/>
          <w:szCs w:val="24"/>
          <w:highlight w:val="none"/>
        </w:rPr>
        <w:t>2、响应文件中提供虚假材料的（提供虚假材料进行报价、应答的），采购人将形成书面报告依法处理。</w:t>
      </w:r>
    </w:p>
    <w:p w14:paraId="18181C5C">
      <w:pPr>
        <w:shd w:val="clear" w:color="auto" w:fill="auto"/>
        <w:snapToGrid w:val="0"/>
        <w:spacing w:line="360" w:lineRule="auto"/>
        <w:ind w:firstLine="475" w:firstLineChars="198"/>
        <w:rPr>
          <w:rFonts w:hint="eastAsia" w:ascii="宋体" w:hAnsi="宋体" w:cs="宋体"/>
          <w:color w:val="auto"/>
          <w:sz w:val="24"/>
          <w:szCs w:val="24"/>
          <w:highlight w:val="none"/>
        </w:rPr>
      </w:pPr>
      <w:r>
        <w:rPr>
          <w:rFonts w:hint="eastAsia" w:ascii="宋体" w:hAnsi="宋体" w:cs="宋体"/>
          <w:color w:val="auto"/>
          <w:sz w:val="24"/>
          <w:szCs w:val="24"/>
          <w:highlight w:val="none"/>
        </w:rPr>
        <w:t>3、响应文件含有采购人不能接受的附加条件的。</w:t>
      </w:r>
    </w:p>
    <w:p w14:paraId="4B9A320E">
      <w:pPr>
        <w:shd w:val="clear" w:color="auto" w:fill="auto"/>
        <w:snapToGrid w:val="0"/>
        <w:spacing w:line="360" w:lineRule="auto"/>
        <w:ind w:firstLine="475" w:firstLineChars="198"/>
        <w:rPr>
          <w:rFonts w:hint="eastAsia" w:ascii="宋体" w:hAnsi="宋体" w:cs="宋体"/>
          <w:color w:val="auto"/>
          <w:sz w:val="24"/>
          <w:szCs w:val="24"/>
          <w:highlight w:val="none"/>
        </w:rPr>
      </w:pPr>
      <w:r>
        <w:rPr>
          <w:rFonts w:hint="eastAsia" w:ascii="宋体" w:hAnsi="宋体" w:cs="宋体"/>
          <w:color w:val="auto"/>
          <w:sz w:val="24"/>
          <w:szCs w:val="24"/>
          <w:highlight w:val="none"/>
        </w:rPr>
        <w:t>4、</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对采购人、采购代理机构、竞争磋商小组及其工作人员施加影响，有碍评审公平、公正的。</w:t>
      </w:r>
    </w:p>
    <w:p w14:paraId="48ED96A0">
      <w:pPr>
        <w:shd w:val="clear" w:color="auto" w:fill="auto"/>
        <w:snapToGrid w:val="0"/>
        <w:spacing w:line="360" w:lineRule="auto"/>
        <w:ind w:firstLine="475" w:firstLineChars="198"/>
        <w:rPr>
          <w:rFonts w:hint="eastAsia" w:ascii="宋体" w:hAnsi="宋体" w:cs="宋体"/>
          <w:color w:val="auto"/>
          <w:sz w:val="24"/>
          <w:szCs w:val="24"/>
          <w:highlight w:val="none"/>
        </w:rPr>
      </w:pPr>
      <w:r>
        <w:rPr>
          <w:rFonts w:hint="eastAsia" w:ascii="宋体" w:hAnsi="宋体" w:cs="宋体"/>
          <w:color w:val="auto"/>
          <w:sz w:val="24"/>
          <w:szCs w:val="24"/>
          <w:highlight w:val="none"/>
        </w:rPr>
        <w:t>5、</w:t>
      </w:r>
      <w:r>
        <w:rPr>
          <w:rFonts w:hint="eastAsia" w:ascii="宋体" w:hAnsi="宋体" w:cs="宋体"/>
          <w:color w:val="auto"/>
          <w:sz w:val="24"/>
          <w:szCs w:val="24"/>
          <w:highlight w:val="none"/>
          <w:lang w:val="en-US" w:eastAsia="zh-CN"/>
        </w:rPr>
        <w:t>响</w:t>
      </w:r>
      <w:r>
        <w:rPr>
          <w:rFonts w:hint="eastAsia" w:ascii="宋体" w:hAnsi="宋体" w:cs="宋体"/>
          <w:color w:val="auto"/>
          <w:sz w:val="24"/>
          <w:szCs w:val="24"/>
          <w:highlight w:val="none"/>
        </w:rPr>
        <w:t>应文件未完全满足</w:t>
      </w:r>
      <w:r>
        <w:rPr>
          <w:rFonts w:hint="eastAsia" w:ascii="宋体" w:hAnsi="宋体" w:cs="宋体"/>
          <w:color w:val="auto"/>
          <w:sz w:val="24"/>
          <w:szCs w:val="24"/>
          <w:highlight w:val="none"/>
          <w:lang w:val="en-US" w:eastAsia="zh-CN"/>
        </w:rPr>
        <w:t>磋商</w:t>
      </w:r>
      <w:r>
        <w:rPr>
          <w:rFonts w:hint="eastAsia" w:ascii="宋体" w:hAnsi="宋体" w:cs="宋体"/>
          <w:color w:val="auto"/>
          <w:sz w:val="24"/>
          <w:szCs w:val="24"/>
          <w:highlight w:val="none"/>
        </w:rPr>
        <w:t>文件中条款和指标的。若不允许负偏离的项目，若响应文件中存在负偏离的，响应无效。</w:t>
      </w:r>
    </w:p>
    <w:p w14:paraId="5F1BC560">
      <w:pPr>
        <w:shd w:val="clear" w:color="auto" w:fill="auto"/>
        <w:snapToGrid w:val="0"/>
        <w:spacing w:line="360" w:lineRule="auto"/>
        <w:ind w:firstLine="475" w:firstLineChars="198"/>
        <w:rPr>
          <w:rFonts w:hint="eastAsia" w:ascii="宋体" w:hAnsi="宋体" w:cs="宋体"/>
          <w:color w:val="auto"/>
          <w:sz w:val="24"/>
          <w:szCs w:val="24"/>
          <w:highlight w:val="none"/>
        </w:rPr>
      </w:pPr>
      <w:r>
        <w:rPr>
          <w:rFonts w:hint="eastAsia" w:ascii="宋体" w:hAnsi="宋体" w:cs="宋体"/>
          <w:color w:val="auto"/>
          <w:sz w:val="24"/>
          <w:szCs w:val="24"/>
          <w:highlight w:val="none"/>
        </w:rPr>
        <w:t>6、</w:t>
      </w:r>
      <w:r>
        <w:rPr>
          <w:rFonts w:hint="eastAsia" w:ascii="宋体" w:hAnsi="宋体" w:eastAsia="宋体" w:cs="宋体"/>
          <w:b w:val="0"/>
          <w:bCs w:val="0"/>
          <w:color w:val="auto"/>
          <w:sz w:val="24"/>
          <w:szCs w:val="24"/>
          <w:highlight w:val="none"/>
          <w:lang w:val="zh-CN"/>
        </w:rPr>
        <w:t>技术参数条款应按技术规范偏离表应如实填写，</w:t>
      </w:r>
      <w:r>
        <w:rPr>
          <w:rFonts w:hint="eastAsia" w:ascii="宋体" w:hAnsi="宋体" w:cs="宋体"/>
          <w:color w:val="auto"/>
          <w:sz w:val="24"/>
          <w:szCs w:val="24"/>
          <w:highlight w:val="none"/>
        </w:rPr>
        <w:t>响应技术参数填写情况与要求不符的。</w:t>
      </w:r>
    </w:p>
    <w:p w14:paraId="61B4743A">
      <w:pPr>
        <w:shd w:val="clear" w:color="auto" w:fill="auto"/>
        <w:snapToGrid w:val="0"/>
        <w:spacing w:line="360" w:lineRule="auto"/>
        <w:ind w:firstLine="475" w:firstLineChars="198"/>
        <w:rPr>
          <w:rFonts w:hint="eastAsia" w:ascii="宋体" w:hAnsi="宋体" w:cs="宋体"/>
          <w:color w:val="auto"/>
          <w:sz w:val="24"/>
          <w:szCs w:val="24"/>
          <w:highlight w:val="none"/>
        </w:rPr>
      </w:pPr>
      <w:r>
        <w:rPr>
          <w:rFonts w:hint="eastAsia" w:ascii="宋体" w:hAnsi="宋体" w:cs="宋体"/>
          <w:color w:val="auto"/>
          <w:sz w:val="24"/>
          <w:szCs w:val="24"/>
          <w:highlight w:val="none"/>
        </w:rPr>
        <w:t>7、响应文件</w:t>
      </w:r>
      <w:r>
        <w:rPr>
          <w:rFonts w:hint="eastAsia" w:ascii="宋体" w:hAnsi="宋体" w:cs="宋体"/>
          <w:color w:val="auto"/>
          <w:sz w:val="24"/>
          <w:szCs w:val="24"/>
          <w:highlight w:val="none"/>
          <w:lang w:val="en-US" w:eastAsia="zh-CN"/>
        </w:rPr>
        <w:t>正、副本</w:t>
      </w:r>
      <w:r>
        <w:rPr>
          <w:rFonts w:hint="eastAsia" w:ascii="宋体" w:hAnsi="宋体" w:cs="宋体"/>
          <w:color w:val="auto"/>
          <w:sz w:val="24"/>
          <w:szCs w:val="24"/>
          <w:highlight w:val="none"/>
        </w:rPr>
        <w:t>未按竞争磋商文件规定要求签字</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名章</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、盖章的。</w:t>
      </w:r>
    </w:p>
    <w:p w14:paraId="0CFFA202">
      <w:pPr>
        <w:shd w:val="clear" w:color="auto" w:fill="auto"/>
        <w:snapToGrid w:val="0"/>
        <w:spacing w:line="360" w:lineRule="auto"/>
        <w:ind w:firstLine="475" w:firstLineChars="198"/>
        <w:rPr>
          <w:rFonts w:hint="eastAsia" w:ascii="宋体" w:hAnsi="宋体" w:cs="宋体"/>
          <w:color w:val="auto"/>
          <w:sz w:val="24"/>
          <w:szCs w:val="24"/>
          <w:highlight w:val="none"/>
        </w:rPr>
      </w:pPr>
      <w:r>
        <w:rPr>
          <w:rFonts w:hint="eastAsia" w:ascii="宋体" w:hAnsi="宋体" w:cs="宋体"/>
          <w:color w:val="auto"/>
          <w:sz w:val="24"/>
          <w:szCs w:val="24"/>
          <w:highlight w:val="none"/>
        </w:rPr>
        <w:t>8、提交的技术参数与所提供的技术证明文件不一致的。</w:t>
      </w:r>
    </w:p>
    <w:p w14:paraId="5D2BBA7B">
      <w:pPr>
        <w:shd w:val="clear" w:color="auto" w:fill="auto"/>
        <w:snapToGrid w:val="0"/>
        <w:spacing w:line="360" w:lineRule="auto"/>
        <w:ind w:firstLine="475" w:firstLineChars="198"/>
        <w:rPr>
          <w:rFonts w:hint="eastAsia" w:ascii="宋体" w:hAnsi="宋体" w:cs="宋体"/>
          <w:color w:val="auto"/>
          <w:sz w:val="24"/>
          <w:szCs w:val="24"/>
          <w:highlight w:val="none"/>
        </w:rPr>
      </w:pPr>
      <w:r>
        <w:rPr>
          <w:rFonts w:hint="eastAsia" w:ascii="宋体" w:hAnsi="宋体" w:cs="宋体"/>
          <w:color w:val="auto"/>
          <w:sz w:val="24"/>
          <w:szCs w:val="24"/>
          <w:highlight w:val="none"/>
        </w:rPr>
        <w:t>9、法定代表人授权书无法定代表人签字</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名章</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或没有加盖公章的。</w:t>
      </w:r>
    </w:p>
    <w:p w14:paraId="3EC71204">
      <w:pPr>
        <w:shd w:val="clear" w:color="auto" w:fill="auto"/>
        <w:snapToGrid w:val="0"/>
        <w:spacing w:line="360" w:lineRule="auto"/>
        <w:ind w:firstLine="475" w:firstLineChars="198"/>
        <w:rPr>
          <w:rFonts w:hint="eastAsia" w:ascii="宋体" w:hAnsi="宋体" w:cs="宋体"/>
          <w:color w:val="auto"/>
          <w:sz w:val="24"/>
          <w:szCs w:val="24"/>
          <w:highlight w:val="none"/>
        </w:rPr>
      </w:pPr>
      <w:r>
        <w:rPr>
          <w:rFonts w:hint="eastAsia" w:ascii="宋体" w:hAnsi="宋体" w:cs="宋体"/>
          <w:color w:val="auto"/>
          <w:sz w:val="24"/>
          <w:szCs w:val="24"/>
          <w:highlight w:val="none"/>
        </w:rPr>
        <w:t>10、磋商小组认为候选</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的单价或总报价明显不合理或者低于成本，有可能影响商品质量和不能诚信履约的，应当要求该</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做出书面说明并提供相关证明材料，否则，竞争磋商小组可以取消该</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的成交候选资格，按顺序由排在后面的成交候选</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递补。</w:t>
      </w:r>
    </w:p>
    <w:p w14:paraId="54D0FF12">
      <w:pPr>
        <w:shd w:val="clear" w:color="auto" w:fill="auto"/>
        <w:snapToGrid w:val="0"/>
        <w:spacing w:line="360" w:lineRule="auto"/>
        <w:ind w:firstLine="475" w:firstLineChars="198"/>
        <w:rPr>
          <w:rFonts w:hint="eastAsia" w:ascii="宋体" w:hAnsi="宋体" w:cs="宋体"/>
          <w:color w:val="auto"/>
          <w:sz w:val="24"/>
          <w:szCs w:val="24"/>
          <w:highlight w:val="none"/>
        </w:rPr>
      </w:pPr>
      <w:r>
        <w:rPr>
          <w:rFonts w:hint="eastAsia" w:ascii="宋体" w:hAnsi="宋体" w:cs="宋体"/>
          <w:color w:val="auto"/>
          <w:sz w:val="24"/>
          <w:szCs w:val="24"/>
          <w:highlight w:val="none"/>
        </w:rPr>
        <w:t>11、磋商文件规定的其他属于无效响应的条款。</w:t>
      </w:r>
    </w:p>
    <w:p w14:paraId="6D914FAD">
      <w:pPr>
        <w:shd w:val="clear" w:color="auto" w:fill="auto"/>
        <w:snapToGrid w:val="0"/>
        <w:spacing w:line="360" w:lineRule="auto"/>
        <w:ind w:firstLine="475" w:firstLineChars="198"/>
        <w:rPr>
          <w:rFonts w:hint="eastAsia" w:ascii="宋体" w:hAnsi="宋体" w:cs="宋体"/>
          <w:color w:val="auto"/>
          <w:szCs w:val="24"/>
          <w:highlight w:val="none"/>
        </w:rPr>
      </w:pPr>
      <w:r>
        <w:rPr>
          <w:rFonts w:hint="eastAsia" w:ascii="宋体" w:hAnsi="宋体" w:cs="宋体"/>
          <w:color w:val="auto"/>
          <w:sz w:val="24"/>
          <w:szCs w:val="24"/>
          <w:highlight w:val="none"/>
        </w:rPr>
        <w:t>12、按有关法律、法规、规章规定属于无效响应的。</w:t>
      </w:r>
    </w:p>
    <w:p w14:paraId="3FF22213">
      <w:pPr>
        <w:pStyle w:val="48"/>
        <w:shd w:val="clear" w:color="auto" w:fill="auto"/>
        <w:rPr>
          <w:rFonts w:ascii="宋体" w:hAnsi="宋体" w:cs="宋体"/>
          <w:color w:val="auto"/>
          <w:sz w:val="24"/>
          <w:highlight w:val="none"/>
        </w:rPr>
        <w:sectPr>
          <w:pgSz w:w="12240" w:h="15840"/>
          <w:pgMar w:top="1440" w:right="1080" w:bottom="1440" w:left="1080" w:header="720" w:footer="720" w:gutter="0"/>
          <w:pgNumType w:fmt="decimal"/>
          <w:cols w:space="720" w:num="1"/>
          <w:titlePg/>
          <w:docGrid w:type="lines" w:linePitch="312" w:charSpace="0"/>
        </w:sectPr>
      </w:pPr>
      <w:r>
        <w:rPr>
          <w:rFonts w:hint="eastAsia" w:ascii="宋体" w:hAnsi="宋体" w:cs="宋体"/>
          <w:color w:val="auto"/>
          <w:sz w:val="24"/>
          <w:highlight w:val="none"/>
        </w:rPr>
        <w:t xml:space="preserve">   </w:t>
      </w:r>
    </w:p>
    <w:p w14:paraId="0C9907B4">
      <w:pPr>
        <w:shd w:val="clear" w:color="auto" w:fill="auto"/>
        <w:snapToGrid w:val="0"/>
        <w:spacing w:line="500" w:lineRule="exact"/>
        <w:jc w:val="center"/>
        <w:outlineLvl w:val="1"/>
        <w:rPr>
          <w:rFonts w:hint="eastAsia" w:ascii="宋体" w:hAnsi="宋体" w:cs="宋体"/>
          <w:b/>
          <w:color w:val="auto"/>
          <w:sz w:val="28"/>
          <w:szCs w:val="28"/>
          <w:highlight w:val="none"/>
        </w:rPr>
      </w:pPr>
      <w:bookmarkStart w:id="6" w:name="_Toc23624"/>
      <w:r>
        <w:rPr>
          <w:rFonts w:hint="eastAsia" w:ascii="宋体" w:hAnsi="宋体" w:cs="宋体"/>
          <w:b/>
          <w:color w:val="auto"/>
          <w:sz w:val="28"/>
          <w:szCs w:val="28"/>
          <w:highlight w:val="none"/>
        </w:rPr>
        <w:t>C 磋商及评审方法</w:t>
      </w:r>
      <w:bookmarkEnd w:id="6"/>
    </w:p>
    <w:p w14:paraId="2F1E4DA5">
      <w:pPr>
        <w:shd w:val="clear" w:color="auto" w:fill="auto"/>
        <w:snapToGrid w:val="0"/>
        <w:spacing w:line="360" w:lineRule="auto"/>
        <w:ind w:firstLine="477" w:firstLineChars="198"/>
        <w:rPr>
          <w:rFonts w:hint="eastAsia" w:ascii="宋体" w:hAnsi="宋体" w:cs="宋体"/>
          <w:b/>
          <w:color w:val="auto"/>
          <w:sz w:val="24"/>
          <w:szCs w:val="24"/>
          <w:highlight w:val="none"/>
        </w:rPr>
      </w:pPr>
      <w:r>
        <w:rPr>
          <w:rFonts w:hint="eastAsia" w:ascii="宋体" w:hAnsi="宋体" w:cs="宋体"/>
          <w:b/>
          <w:color w:val="auto"/>
          <w:sz w:val="24"/>
          <w:szCs w:val="24"/>
          <w:highlight w:val="none"/>
        </w:rPr>
        <w:t>一、竞争磋商</w:t>
      </w:r>
    </w:p>
    <w:p w14:paraId="612B844D">
      <w:pPr>
        <w:shd w:val="clear" w:color="auto" w:fill="auto"/>
        <w:spacing w:line="360" w:lineRule="auto"/>
        <w:ind w:left="-2" w:leftChars="-1" w:firstLine="434" w:firstLineChars="18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1、开启</w:t>
      </w:r>
    </w:p>
    <w:p w14:paraId="422D2A3D">
      <w:pPr>
        <w:shd w:val="clear" w:color="auto" w:fill="auto"/>
        <w:spacing w:line="360" w:lineRule="auto"/>
        <w:ind w:left="-2" w:leftChars="-1" w:firstLine="432" w:firstLineChars="180"/>
        <w:rPr>
          <w:rFonts w:hint="eastAsia" w:ascii="宋体" w:hAnsi="宋体" w:cs="宋体"/>
          <w:color w:val="auto"/>
          <w:sz w:val="24"/>
          <w:szCs w:val="24"/>
          <w:highlight w:val="none"/>
        </w:rPr>
      </w:pPr>
      <w:r>
        <w:rPr>
          <w:rFonts w:hint="eastAsia" w:ascii="宋体" w:hAnsi="宋体" w:cs="宋体"/>
          <w:color w:val="auto"/>
          <w:sz w:val="24"/>
          <w:szCs w:val="24"/>
          <w:highlight w:val="none"/>
        </w:rPr>
        <w:t>1.1 采购代理机构在竞争磋商文件中规定的时间、地点受理初始响应文件；在竞争磋商采购文件约定的截止时间后递交的响应文件或不按照竞争磋商采购文件要求密封的响应文件，采购组织方拒收。</w:t>
      </w:r>
    </w:p>
    <w:p w14:paraId="225B6145">
      <w:pPr>
        <w:shd w:val="clear" w:color="auto" w:fill="auto"/>
        <w:spacing w:line="360" w:lineRule="auto"/>
        <w:ind w:left="-2" w:leftChars="-1" w:firstLine="432" w:firstLineChars="180"/>
        <w:rPr>
          <w:rFonts w:hint="eastAsia" w:ascii="宋体" w:hAnsi="宋体" w:cs="宋体"/>
          <w:b/>
          <w:bCs/>
          <w:color w:val="auto"/>
          <w:sz w:val="24"/>
          <w:szCs w:val="24"/>
          <w:highlight w:val="none"/>
        </w:rPr>
      </w:pPr>
      <w:r>
        <w:rPr>
          <w:rFonts w:hint="eastAsia" w:ascii="宋体" w:hAnsi="宋体" w:cs="宋体"/>
          <w:color w:val="auto"/>
          <w:sz w:val="24"/>
          <w:szCs w:val="24"/>
          <w:highlight w:val="none"/>
        </w:rPr>
        <w:t>1.2 检查响应文件的密封情况，竞争磋商不举行磋商开始仪式，递交响应文件时间截止后依照竞争磋商文件规定的时间、地点直接进入磋商程序；</w:t>
      </w:r>
      <w:r>
        <w:rPr>
          <w:rFonts w:hint="eastAsia" w:ascii="宋体" w:hAnsi="宋体" w:cs="宋体"/>
          <w:b/>
          <w:bCs/>
          <w:color w:val="auto"/>
          <w:sz w:val="24"/>
          <w:szCs w:val="24"/>
          <w:highlight w:val="none"/>
        </w:rPr>
        <w:t>递交响应文件的</w:t>
      </w:r>
      <w:r>
        <w:rPr>
          <w:rFonts w:hint="eastAsia" w:ascii="宋体" w:hAnsi="宋体" w:cs="宋体"/>
          <w:b/>
          <w:bCs/>
          <w:color w:val="auto"/>
          <w:sz w:val="24"/>
          <w:szCs w:val="24"/>
          <w:highlight w:val="none"/>
          <w:lang w:eastAsia="zh-CN"/>
        </w:rPr>
        <w:t>供应商</w:t>
      </w:r>
      <w:r>
        <w:rPr>
          <w:rFonts w:hint="eastAsia" w:ascii="宋体" w:hAnsi="宋体" w:cs="宋体"/>
          <w:b/>
          <w:bCs/>
          <w:color w:val="auto"/>
          <w:sz w:val="24"/>
          <w:szCs w:val="24"/>
          <w:highlight w:val="none"/>
        </w:rPr>
        <w:t>满足2家（含）以上即可启动磋商程序。</w:t>
      </w:r>
    </w:p>
    <w:p w14:paraId="0F7AB634">
      <w:pPr>
        <w:shd w:val="clear" w:color="auto" w:fill="auto"/>
        <w:spacing w:line="340" w:lineRule="exact"/>
        <w:ind w:left="0" w:leftChars="0"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1.3 将</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响应文件送竞争磋商小组评审，竞争磋商小组对各响应文件进行资格性审查。</w:t>
      </w:r>
      <w:r>
        <w:rPr>
          <w:rFonts w:hint="eastAsia" w:ascii="宋体" w:hAnsi="宋体" w:eastAsia="宋体" w:cs="宋体"/>
          <w:color w:val="auto"/>
          <w:kern w:val="2"/>
          <w:sz w:val="24"/>
          <w:szCs w:val="24"/>
          <w:highlight w:val="none"/>
          <w:lang w:val="en-US" w:eastAsia="zh-CN" w:bidi="ar"/>
        </w:rPr>
        <w:t>资格审查合格可进入符合性审查，审核结果不合格者不能进入符合性审查。</w:t>
      </w:r>
      <w:r>
        <w:rPr>
          <w:rFonts w:hint="eastAsia" w:ascii="宋体" w:hAnsi="宋体" w:cs="宋体"/>
          <w:color w:val="auto"/>
          <w:sz w:val="24"/>
          <w:szCs w:val="24"/>
          <w:highlight w:val="none"/>
        </w:rPr>
        <w:t>与资格审查</w:t>
      </w:r>
      <w:r>
        <w:rPr>
          <w:rFonts w:hint="eastAsia" w:ascii="宋体" w:hAnsi="宋体" w:cs="宋体"/>
          <w:color w:val="auto"/>
          <w:sz w:val="24"/>
          <w:szCs w:val="24"/>
          <w:highlight w:val="none"/>
          <w:lang w:val="en-US" w:eastAsia="zh-CN"/>
        </w:rPr>
        <w:t>及符合性审查</w:t>
      </w:r>
      <w:r>
        <w:rPr>
          <w:rFonts w:hint="eastAsia" w:ascii="宋体" w:hAnsi="宋体" w:cs="宋体"/>
          <w:color w:val="auto"/>
          <w:sz w:val="24"/>
          <w:szCs w:val="24"/>
          <w:highlight w:val="none"/>
        </w:rPr>
        <w:t>合格的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进行竞争磋商（磋商小组通过随机抽取的方式分别集中与</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单独磋商，并给予所有参与项目的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平等的机会）；</w:t>
      </w:r>
    </w:p>
    <w:p w14:paraId="5064D4A2">
      <w:pPr>
        <w:keepNext w:val="0"/>
        <w:keepLines w:val="0"/>
        <w:widowControl w:val="0"/>
        <w:suppressLineNumbers w:val="0"/>
        <w:spacing w:before="0" w:beforeAutospacing="0" w:after="0" w:afterAutospacing="0" w:line="360" w:lineRule="auto"/>
        <w:ind w:left="-2" w:leftChars="-1" w:right="0" w:firstLine="432" w:firstLineChars="180"/>
        <w:jc w:val="both"/>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1.4磋商过程中响应文件的澄清：</w:t>
      </w:r>
    </w:p>
    <w:p w14:paraId="3BCB7C2A">
      <w:pPr>
        <w:keepNext w:val="0"/>
        <w:keepLines w:val="0"/>
        <w:widowControl/>
        <w:suppressLineNumbers w:val="0"/>
        <w:shd w:val="clear" w:color="auto" w:fill="auto"/>
        <w:snapToGrid w:val="0"/>
        <w:spacing w:before="0" w:beforeAutospacing="0" w:after="0" w:afterAutospacing="0" w:line="500" w:lineRule="exact"/>
        <w:ind w:left="0" w:right="0" w:firstLine="480" w:firstLineChars="200"/>
        <w:jc w:val="left"/>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磋商过程中，对响应文件中含义不明确、同类问题表述不一致、计算错误或者有明显文字错误的内容,</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小组认为需要</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rPr>
        <w:t>做出必要澄清、说明的，</w:t>
      </w:r>
      <w:r>
        <w:rPr>
          <w:rFonts w:hint="eastAsia" w:ascii="宋体" w:hAnsi="宋体" w:eastAsia="宋体" w:cs="宋体"/>
          <w:color w:val="auto"/>
          <w:kern w:val="2"/>
          <w:sz w:val="24"/>
          <w:szCs w:val="24"/>
          <w:highlight w:val="none"/>
          <w:lang w:val="en-US" w:eastAsia="zh-CN" w:bidi="ar"/>
        </w:rPr>
        <w:t>磋商小组可以要求</w:t>
      </w:r>
      <w:r>
        <w:rPr>
          <w:rFonts w:hint="eastAsia" w:ascii="宋体" w:hAnsi="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lang w:val="en-US" w:eastAsia="zh-CN" w:bidi="ar"/>
        </w:rPr>
        <w:t>在规定的时间内作出必要的澄清、说明或者纠正。澄清通知由磋商小组以纸质材料书面发送给</w:t>
      </w:r>
      <w:r>
        <w:rPr>
          <w:rFonts w:hint="eastAsia" w:ascii="宋体" w:hAnsi="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lang w:val="en-US" w:eastAsia="zh-CN" w:bidi="ar"/>
        </w:rPr>
        <w:t>，</w:t>
      </w:r>
      <w:r>
        <w:rPr>
          <w:rFonts w:hint="eastAsia" w:ascii="宋体" w:hAnsi="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lang w:val="en-US" w:eastAsia="zh-CN" w:bidi="ar"/>
        </w:rPr>
        <w:t>的澄清、说明须以书面形式回复，并将构成响应文件的组成部分，但不接受</w:t>
      </w:r>
      <w:r>
        <w:rPr>
          <w:rFonts w:hint="eastAsia" w:ascii="宋体" w:hAnsi="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lang w:val="en-US" w:eastAsia="zh-CN" w:bidi="ar"/>
        </w:rPr>
        <w:t>主动提出的澄清。</w:t>
      </w:r>
    </w:p>
    <w:p w14:paraId="4AC7C960">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color w:val="auto"/>
          <w:sz w:val="24"/>
          <w:szCs w:val="24"/>
          <w:highlight w:val="none"/>
          <w:lang w:val="en-US"/>
        </w:rPr>
      </w:pPr>
      <w:r>
        <w:rPr>
          <w:rFonts w:hint="eastAsia" w:ascii="宋体" w:hAnsi="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lang w:val="en-US" w:eastAsia="zh-CN" w:bidi="ar"/>
        </w:rPr>
        <w:t>的澄清、说明或者补正应当在磋商小组规定的时间、地点提交，所有澄清、说明或者补正不得超出磋商文件的范围或改变磋商文件的实质性内容;</w:t>
      </w:r>
      <w:r>
        <w:rPr>
          <w:rFonts w:hint="eastAsia" w:ascii="宋体" w:hAnsi="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lang w:val="en-US" w:eastAsia="zh-CN" w:bidi="ar"/>
        </w:rPr>
        <w:t>有责任按磋商小组通知的时间、地点指派专人进行答疑和澄清。</w:t>
      </w:r>
    </w:p>
    <w:p w14:paraId="7BC2F4BF">
      <w:pPr>
        <w:keepNext w:val="0"/>
        <w:keepLines w:val="0"/>
        <w:widowControl/>
        <w:suppressLineNumbers w:val="0"/>
        <w:ind w:firstLine="480" w:firstLineChars="200"/>
        <w:jc w:val="left"/>
        <w:rPr>
          <w:color w:val="auto"/>
          <w:highlight w:val="none"/>
        </w:rPr>
      </w:pPr>
      <w:r>
        <w:rPr>
          <w:rFonts w:hint="eastAsia" w:ascii="宋体" w:hAnsi="宋体" w:eastAsia="宋体" w:cs="宋体"/>
          <w:color w:val="auto"/>
          <w:kern w:val="2"/>
          <w:sz w:val="24"/>
          <w:szCs w:val="24"/>
          <w:highlight w:val="none"/>
          <w:lang w:val="en-US" w:eastAsia="zh-CN" w:bidi="ar"/>
        </w:rPr>
        <w:t>除上述规定的情形之外，磋商小组在磋商过程中，不得接收来自磋商现场以外的任何形式的文件资料。</w:t>
      </w:r>
    </w:p>
    <w:p w14:paraId="116F2D12">
      <w:pPr>
        <w:shd w:val="clear" w:color="auto" w:fill="auto"/>
        <w:spacing w:line="360" w:lineRule="auto"/>
        <w:ind w:left="-2" w:leftChars="-1" w:firstLine="432" w:firstLineChars="180"/>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磋商过程中，磋商小组可根据竞争磋商文件和磋商情况实质性变动采购需求中的技术、服务要求以及合同草案条款</w:t>
      </w:r>
      <w:r>
        <w:rPr>
          <w:rFonts w:hint="eastAsia" w:ascii="宋体" w:hAnsi="宋体" w:eastAsia="宋体" w:cs="宋体"/>
          <w:color w:val="auto"/>
          <w:kern w:val="2"/>
          <w:sz w:val="24"/>
          <w:szCs w:val="24"/>
          <w:highlight w:val="none"/>
          <w:lang w:val="en-US" w:eastAsia="zh-CN" w:bidi="ar"/>
        </w:rPr>
        <w:t>，但不得变动磋商文件中的其他内容</w:t>
      </w:r>
      <w:r>
        <w:rPr>
          <w:rFonts w:hint="eastAsia" w:ascii="宋体" w:hAnsi="宋体" w:cs="宋体"/>
          <w:color w:val="auto"/>
          <w:sz w:val="24"/>
          <w:szCs w:val="24"/>
          <w:highlight w:val="none"/>
        </w:rPr>
        <w:t>；实质性变动的内容，经采购人代表确认，以书面形式通知所有接受磋商文件的</w:t>
      </w:r>
      <w:r>
        <w:rPr>
          <w:rFonts w:hint="eastAsia" w:ascii="宋体" w:hAnsi="宋体" w:cs="宋体"/>
          <w:color w:val="auto"/>
          <w:sz w:val="24"/>
          <w:szCs w:val="24"/>
          <w:highlight w:val="none"/>
          <w:lang w:eastAsia="zh-CN"/>
        </w:rPr>
        <w:t>供应商</w:t>
      </w:r>
      <w:r>
        <w:rPr>
          <w:rFonts w:hint="eastAsia" w:ascii="宋体" w:hAnsi="宋体" w:eastAsia="宋体" w:cs="宋体"/>
          <w:color w:val="auto"/>
          <w:kern w:val="2"/>
          <w:sz w:val="24"/>
          <w:szCs w:val="24"/>
          <w:highlight w:val="none"/>
          <w:lang w:val="en-US" w:eastAsia="zh-CN" w:bidi="ar"/>
        </w:rPr>
        <w:t>；对磋商文件作出的实质性变动是磋商文件的有效组成部分,磋商小组应当及时以书面形式同时通知所有参加磋商的</w:t>
      </w:r>
      <w:r>
        <w:rPr>
          <w:rFonts w:hint="eastAsia" w:ascii="宋体" w:hAnsi="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lang w:val="en-US" w:eastAsia="zh-CN" w:bidi="ar"/>
        </w:rPr>
        <w:t>。</w:t>
      </w:r>
    </w:p>
    <w:p w14:paraId="4FD7FC93">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1.6在磋商中，磋商的任何一方不得透露与磋商有关的其他</w:t>
      </w:r>
      <w:r>
        <w:rPr>
          <w:rFonts w:hint="eastAsia" w:ascii="宋体" w:hAnsi="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lang w:val="en-US" w:eastAsia="zh-CN" w:bidi="ar"/>
        </w:rPr>
        <w:t>的技术资料、价格和其他信息；</w:t>
      </w:r>
    </w:p>
    <w:p w14:paraId="0191F02F">
      <w:pPr>
        <w:shd w:val="clear" w:color="auto" w:fill="auto"/>
        <w:spacing w:line="360" w:lineRule="auto"/>
        <w:ind w:left="-2" w:leftChars="-1" w:firstLine="432" w:firstLineChars="180"/>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7按磋商文件的规定，在磋商轮次结束后，合格供应商在规定期限内提交最佳报价或最后报价；最后报价将做为磋商小组确定最终成交供应商的价格；供应商若有影响磋商结果的任何行为，将导致其最后报价被拒绝。供应商应在组织机构规定时间内做出最后报价。在最后报价截止时间后递交的报价将被拒收。如供应商未按规定要求和时间递交最后报价/</w:t>
      </w:r>
      <w:r>
        <w:rPr>
          <w:rFonts w:ascii="宋体" w:hAnsi="宋体" w:eastAsia="宋体" w:cs="宋体"/>
          <w:color w:val="auto"/>
          <w:sz w:val="24"/>
          <w:szCs w:val="24"/>
          <w:highlight w:val="none"/>
        </w:rPr>
        <w:t>最后报价未由其法定代表人或授权代表签字</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名章</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的</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 xml:space="preserve">将以该供应商提交的初始报价作为其最后报价 </w:t>
      </w:r>
      <w:r>
        <w:rPr>
          <w:rFonts w:hint="eastAsia" w:ascii="宋体" w:hAnsi="宋体" w:cs="宋体"/>
          <w:color w:val="auto"/>
          <w:sz w:val="24"/>
          <w:szCs w:val="24"/>
          <w:highlight w:val="none"/>
        </w:rPr>
        <w:t>；</w:t>
      </w:r>
    </w:p>
    <w:p w14:paraId="5FBE0B6A">
      <w:pPr>
        <w:shd w:val="clear" w:color="auto" w:fill="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rPr>
        <w:t>磋商小组对各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进行综合评价，并对磋商的过程形成书面磋商报告；</w:t>
      </w:r>
    </w:p>
    <w:p w14:paraId="5F175898">
      <w:pPr>
        <w:shd w:val="clear" w:color="auto" w:fill="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9</w:t>
      </w:r>
      <w:r>
        <w:rPr>
          <w:rFonts w:hint="eastAsia" w:ascii="宋体" w:hAnsi="宋体" w:cs="宋体"/>
          <w:color w:val="auto"/>
          <w:sz w:val="24"/>
          <w:szCs w:val="24"/>
          <w:highlight w:val="none"/>
        </w:rPr>
        <w:t>竞争磋商小组确定成交</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w:t>
      </w:r>
    </w:p>
    <w:p w14:paraId="32098341">
      <w:pPr>
        <w:shd w:val="clear" w:color="auto" w:fill="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10</w:t>
      </w:r>
      <w:r>
        <w:rPr>
          <w:rFonts w:hint="eastAsia" w:ascii="宋体" w:hAnsi="宋体" w:cs="宋体"/>
          <w:color w:val="auto"/>
          <w:sz w:val="24"/>
          <w:szCs w:val="24"/>
          <w:highlight w:val="none"/>
        </w:rPr>
        <w:t xml:space="preserve"> 竞争磋商程序结束。</w:t>
      </w:r>
    </w:p>
    <w:p w14:paraId="53300F7E">
      <w:pPr>
        <w:shd w:val="clear" w:color="auto" w:fill="auto"/>
        <w:spacing w:line="360" w:lineRule="auto"/>
        <w:ind w:firstLine="472" w:firstLineChars="196"/>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2、磋商小组。</w:t>
      </w:r>
    </w:p>
    <w:p w14:paraId="5890944B">
      <w:pPr>
        <w:shd w:val="clear" w:color="auto" w:fill="auto"/>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2.1 竞争磋商小组由采购人负责组建，具体竞争磋商事宜由依法组建的竞争磋商小组负责，磋商小组将本着公平、公正、科学、择优的原则，严格按照法律法规和磋商文件规定的磋商；竞争磋商小组应推举一名组长主持现场竞争磋商和采购活动；</w:t>
      </w:r>
    </w:p>
    <w:p w14:paraId="6713A88B">
      <w:pPr>
        <w:shd w:val="clear" w:color="auto" w:fill="auto"/>
        <w:spacing w:line="360" w:lineRule="auto"/>
        <w:ind w:firstLine="470" w:firstLineChars="196"/>
        <w:rPr>
          <w:rFonts w:hint="eastAsia" w:ascii="宋体" w:hAnsi="宋体" w:cs="宋体"/>
          <w:b/>
          <w:bCs/>
          <w:color w:val="auto"/>
          <w:sz w:val="24"/>
          <w:szCs w:val="24"/>
          <w:highlight w:val="none"/>
        </w:rPr>
      </w:pPr>
      <w:r>
        <w:rPr>
          <w:rFonts w:hint="eastAsia" w:ascii="宋体" w:hAnsi="宋体" w:cs="宋体"/>
          <w:color w:val="auto"/>
          <w:sz w:val="24"/>
          <w:szCs w:val="24"/>
          <w:highlight w:val="none"/>
        </w:rPr>
        <w:t xml:space="preserve">2.2 </w:t>
      </w:r>
      <w:r>
        <w:rPr>
          <w:rFonts w:hint="eastAsia" w:ascii="宋体" w:hAnsi="宋体" w:cs="宋体"/>
          <w:b/>
          <w:bCs/>
          <w:color w:val="auto"/>
          <w:sz w:val="24"/>
          <w:szCs w:val="24"/>
          <w:highlight w:val="none"/>
        </w:rPr>
        <w:t>本次竞争磋商小组由</w:t>
      </w:r>
      <w:r>
        <w:rPr>
          <w:rFonts w:hint="eastAsia" w:ascii="宋体" w:hAnsi="宋体" w:cs="宋体"/>
          <w:b/>
          <w:bCs/>
          <w:color w:val="auto"/>
          <w:sz w:val="24"/>
          <w:szCs w:val="24"/>
          <w:highlight w:val="none"/>
          <w:u w:val="single"/>
        </w:rPr>
        <w:t>3</w:t>
      </w:r>
      <w:r>
        <w:rPr>
          <w:rFonts w:hint="eastAsia" w:ascii="宋体" w:hAnsi="宋体" w:cs="宋体"/>
          <w:b/>
          <w:bCs/>
          <w:color w:val="auto"/>
          <w:sz w:val="24"/>
          <w:szCs w:val="24"/>
          <w:highlight w:val="none"/>
        </w:rPr>
        <w:t>人单数的专家组成，由采购人在评审当天或评审前一天，由采购人代表1名和采购人在评审当天或者评审前一天在哈尔滨产权交易所</w:t>
      </w:r>
      <w:r>
        <w:rPr>
          <w:rFonts w:hint="eastAsia" w:ascii="宋体" w:hAnsi="宋体" w:cs="宋体"/>
          <w:b/>
          <w:bCs/>
          <w:color w:val="auto"/>
          <w:sz w:val="24"/>
          <w:szCs w:val="24"/>
          <w:highlight w:val="none"/>
          <w:lang w:eastAsia="zh-CN"/>
        </w:rPr>
        <w:t>农村</w:t>
      </w:r>
      <w:r>
        <w:rPr>
          <w:rFonts w:hint="eastAsia" w:ascii="宋体" w:hAnsi="宋体" w:cs="宋体"/>
          <w:b/>
          <w:bCs/>
          <w:color w:val="auto"/>
          <w:sz w:val="24"/>
          <w:szCs w:val="24"/>
          <w:highlight w:val="none"/>
        </w:rPr>
        <w:t>采购服务平台评标评审专家库中随机抽取2名专家组建评审小组；</w:t>
      </w:r>
    </w:p>
    <w:p w14:paraId="5B7DBD01">
      <w:pPr>
        <w:numPr>
          <w:ilvl w:val="0"/>
          <w:numId w:val="0"/>
        </w:numPr>
        <w:spacing w:line="360" w:lineRule="auto"/>
        <w:ind w:firstLine="241" w:firstLineChars="100"/>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 xml:space="preserve"> 2.3 </w:t>
      </w:r>
      <w:r>
        <w:rPr>
          <w:rFonts w:hint="eastAsia" w:ascii="宋体" w:hAnsi="宋体" w:eastAsia="宋体" w:cs="宋体"/>
          <w:color w:val="auto"/>
          <w:sz w:val="24"/>
          <w:szCs w:val="24"/>
          <w:highlight w:val="none"/>
          <w:lang w:val="en-US" w:eastAsia="zh-CN"/>
        </w:rPr>
        <w:t>采购人代表职责：</w:t>
      </w:r>
    </w:p>
    <w:p w14:paraId="1AC9B98A">
      <w:pPr>
        <w:numPr>
          <w:ilvl w:val="0"/>
          <w:numId w:val="0"/>
        </w:num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rPr>
        <w:t>）公正独立地对</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进行评审和比较；</w:t>
      </w:r>
    </w:p>
    <w:p w14:paraId="04055434">
      <w:pPr>
        <w:numPr>
          <w:ilvl w:val="0"/>
          <w:numId w:val="0"/>
        </w:num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rPr>
        <w:t>）发现</w:t>
      </w:r>
      <w:r>
        <w:rPr>
          <w:rFonts w:hint="eastAsia" w:ascii="宋体" w:hAnsi="宋体" w:eastAsia="宋体" w:cs="宋体"/>
          <w:color w:val="auto"/>
          <w:sz w:val="24"/>
          <w:szCs w:val="24"/>
          <w:highlight w:val="none"/>
          <w:lang w:val="en-US" w:eastAsia="zh-CN"/>
        </w:rPr>
        <w:t>评审</w:t>
      </w:r>
      <w:r>
        <w:rPr>
          <w:rFonts w:hint="eastAsia" w:ascii="宋体" w:hAnsi="宋体" w:eastAsia="宋体" w:cs="宋体"/>
          <w:color w:val="auto"/>
          <w:sz w:val="24"/>
          <w:szCs w:val="24"/>
          <w:highlight w:val="none"/>
        </w:rPr>
        <w:t>专家存在发表倾向性意见、进行诱导性发言、不按</w:t>
      </w:r>
      <w:r>
        <w:rPr>
          <w:rFonts w:hint="eastAsia" w:ascii="宋体" w:hAnsi="宋体" w:eastAsia="宋体" w:cs="宋体"/>
          <w:color w:val="auto"/>
          <w:sz w:val="24"/>
          <w:szCs w:val="24"/>
          <w:highlight w:val="none"/>
          <w:lang w:eastAsia="zh-CN"/>
        </w:rPr>
        <w:t>采购文件</w:t>
      </w:r>
      <w:r>
        <w:rPr>
          <w:rFonts w:hint="eastAsia" w:ascii="宋体" w:hAnsi="宋体" w:eastAsia="宋体" w:cs="宋体"/>
          <w:color w:val="auto"/>
          <w:sz w:val="24"/>
          <w:szCs w:val="24"/>
          <w:highlight w:val="none"/>
        </w:rPr>
        <w:t>规定的</w:t>
      </w:r>
      <w:r>
        <w:rPr>
          <w:rFonts w:hint="eastAsia" w:ascii="宋体" w:hAnsi="宋体" w:eastAsia="宋体" w:cs="宋体"/>
          <w:color w:val="auto"/>
          <w:sz w:val="24"/>
          <w:szCs w:val="24"/>
          <w:highlight w:val="none"/>
          <w:lang w:val="en-US" w:eastAsia="zh-CN"/>
        </w:rPr>
        <w:t>评审</w:t>
      </w:r>
      <w:r>
        <w:rPr>
          <w:rFonts w:hint="eastAsia" w:ascii="宋体" w:hAnsi="宋体" w:eastAsia="宋体" w:cs="宋体"/>
          <w:color w:val="auto"/>
          <w:sz w:val="24"/>
          <w:szCs w:val="24"/>
          <w:highlight w:val="none"/>
        </w:rPr>
        <w:t>标准和方法</w:t>
      </w:r>
      <w:r>
        <w:rPr>
          <w:rFonts w:hint="eastAsia" w:ascii="宋体" w:hAnsi="宋体" w:eastAsia="宋体" w:cs="宋体"/>
          <w:color w:val="auto"/>
          <w:sz w:val="24"/>
          <w:szCs w:val="24"/>
          <w:highlight w:val="none"/>
          <w:lang w:val="en-US" w:eastAsia="zh-CN"/>
        </w:rPr>
        <w:t>评审</w:t>
      </w:r>
      <w:r>
        <w:rPr>
          <w:rFonts w:hint="eastAsia" w:ascii="宋体" w:hAnsi="宋体" w:eastAsia="宋体" w:cs="宋体"/>
          <w:color w:val="auto"/>
          <w:sz w:val="24"/>
          <w:szCs w:val="24"/>
          <w:highlight w:val="none"/>
        </w:rPr>
        <w:t>等违规行为的，要予以提醒、劝阻，做好记录并向</w:t>
      </w:r>
      <w:r>
        <w:rPr>
          <w:rFonts w:hint="eastAsia" w:ascii="宋体" w:hAnsi="宋体" w:eastAsia="宋体" w:cs="宋体"/>
          <w:color w:val="auto"/>
          <w:sz w:val="24"/>
          <w:szCs w:val="24"/>
          <w:highlight w:val="none"/>
          <w:lang w:val="en-US" w:eastAsia="zh-CN"/>
        </w:rPr>
        <w:t>评审</w:t>
      </w:r>
      <w:r>
        <w:rPr>
          <w:rFonts w:hint="eastAsia" w:ascii="宋体" w:hAnsi="宋体" w:eastAsia="宋体" w:cs="宋体"/>
          <w:color w:val="auto"/>
          <w:sz w:val="24"/>
          <w:szCs w:val="24"/>
          <w:highlight w:val="none"/>
        </w:rPr>
        <w:t>专家库组建单位和有关行政监督部门报告；</w:t>
      </w:r>
    </w:p>
    <w:p w14:paraId="7324E18B">
      <w:pPr>
        <w:numPr>
          <w:ilvl w:val="0"/>
          <w:numId w:val="0"/>
        </w:num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3</w:t>
      </w:r>
      <w:r>
        <w:rPr>
          <w:rFonts w:hint="eastAsia" w:ascii="宋体" w:hAnsi="宋体" w:eastAsia="宋体" w:cs="宋体"/>
          <w:color w:val="auto"/>
          <w:sz w:val="24"/>
          <w:szCs w:val="24"/>
          <w:highlight w:val="none"/>
        </w:rPr>
        <w:t>）发现</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报价异常的，应当提议</w:t>
      </w:r>
      <w:r>
        <w:rPr>
          <w:rFonts w:hint="eastAsia" w:ascii="宋体" w:hAnsi="宋体" w:eastAsia="宋体" w:cs="宋体"/>
          <w:color w:val="auto"/>
          <w:sz w:val="24"/>
          <w:szCs w:val="24"/>
          <w:highlight w:val="none"/>
          <w:lang w:val="en-US" w:eastAsia="zh-CN"/>
        </w:rPr>
        <w:t>评审</w:t>
      </w:r>
      <w:r>
        <w:rPr>
          <w:rFonts w:hint="eastAsia" w:ascii="宋体" w:hAnsi="宋体" w:eastAsia="宋体" w:cs="宋体"/>
          <w:color w:val="auto"/>
          <w:sz w:val="24"/>
          <w:szCs w:val="24"/>
          <w:highlight w:val="none"/>
          <w:lang w:eastAsia="zh-CN"/>
        </w:rPr>
        <w:t>小组</w:t>
      </w:r>
      <w:r>
        <w:rPr>
          <w:rFonts w:hint="eastAsia" w:ascii="宋体" w:hAnsi="宋体" w:eastAsia="宋体" w:cs="宋体"/>
          <w:color w:val="auto"/>
          <w:sz w:val="24"/>
          <w:szCs w:val="24"/>
          <w:highlight w:val="none"/>
        </w:rPr>
        <w:t>进行研究，要求该</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作出说明并提供相关证明材料；</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不能合理说明、证明的，应当提出否决</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val="en-US" w:eastAsia="zh-CN"/>
        </w:rPr>
        <w:t>评审</w:t>
      </w:r>
      <w:r>
        <w:rPr>
          <w:rFonts w:hint="eastAsia" w:ascii="宋体" w:hAnsi="宋体" w:eastAsia="宋体" w:cs="宋体"/>
          <w:color w:val="auto"/>
          <w:sz w:val="24"/>
          <w:szCs w:val="24"/>
          <w:highlight w:val="none"/>
        </w:rPr>
        <w:t>意见；</w:t>
      </w:r>
    </w:p>
    <w:p w14:paraId="7688DC8E">
      <w:pPr>
        <w:numPr>
          <w:ilvl w:val="0"/>
          <w:numId w:val="0"/>
        </w:num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4</w:t>
      </w:r>
      <w:r>
        <w:rPr>
          <w:rFonts w:hint="eastAsia" w:ascii="宋体" w:hAnsi="宋体" w:eastAsia="宋体" w:cs="宋体"/>
          <w:color w:val="auto"/>
          <w:sz w:val="24"/>
          <w:szCs w:val="24"/>
          <w:highlight w:val="none"/>
        </w:rPr>
        <w:t>）发现</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存在业绩造假、资质伪造、围标串标或者其他违法嫌疑的，要提议</w:t>
      </w:r>
      <w:r>
        <w:rPr>
          <w:rFonts w:hint="eastAsia" w:ascii="宋体" w:hAnsi="宋体" w:eastAsia="宋体" w:cs="宋体"/>
          <w:color w:val="auto"/>
          <w:sz w:val="24"/>
          <w:szCs w:val="24"/>
          <w:highlight w:val="none"/>
          <w:lang w:val="en-US" w:eastAsia="zh-CN"/>
        </w:rPr>
        <w:t>评审小组</w:t>
      </w:r>
      <w:r>
        <w:rPr>
          <w:rFonts w:hint="eastAsia" w:ascii="宋体" w:hAnsi="宋体" w:eastAsia="宋体" w:cs="宋体"/>
          <w:color w:val="auto"/>
          <w:sz w:val="24"/>
          <w:szCs w:val="24"/>
          <w:highlight w:val="none"/>
        </w:rPr>
        <w:t>按照法律法规和</w:t>
      </w:r>
      <w:r>
        <w:rPr>
          <w:rFonts w:hint="eastAsia" w:ascii="宋体" w:hAnsi="宋体" w:eastAsia="宋体" w:cs="宋体"/>
          <w:color w:val="auto"/>
          <w:sz w:val="24"/>
          <w:szCs w:val="24"/>
          <w:highlight w:val="none"/>
          <w:lang w:eastAsia="zh-CN"/>
        </w:rPr>
        <w:t>采购文件</w:t>
      </w:r>
      <w:r>
        <w:rPr>
          <w:rFonts w:hint="eastAsia" w:ascii="宋体" w:hAnsi="宋体" w:eastAsia="宋体" w:cs="宋体"/>
          <w:color w:val="auto"/>
          <w:sz w:val="24"/>
          <w:szCs w:val="24"/>
          <w:highlight w:val="none"/>
        </w:rPr>
        <w:t>规定进行处理；达到</w:t>
      </w:r>
      <w:r>
        <w:rPr>
          <w:rFonts w:hint="eastAsia" w:ascii="宋体" w:hAnsi="宋体" w:eastAsia="宋体" w:cs="宋体"/>
          <w:color w:val="auto"/>
          <w:sz w:val="24"/>
          <w:szCs w:val="24"/>
          <w:highlight w:val="none"/>
          <w:lang w:eastAsia="zh-CN"/>
        </w:rPr>
        <w:t>采购文件</w:t>
      </w:r>
      <w:r>
        <w:rPr>
          <w:rFonts w:hint="eastAsia" w:ascii="宋体" w:hAnsi="宋体" w:eastAsia="宋体" w:cs="宋体"/>
          <w:color w:val="auto"/>
          <w:sz w:val="24"/>
          <w:szCs w:val="24"/>
          <w:highlight w:val="none"/>
        </w:rPr>
        <w:t>规定的否决</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标准的，应当提出否决该</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val="en-US" w:eastAsia="zh-CN"/>
        </w:rPr>
        <w:t>评审</w:t>
      </w:r>
      <w:r>
        <w:rPr>
          <w:rFonts w:hint="eastAsia" w:ascii="宋体" w:hAnsi="宋体" w:eastAsia="宋体" w:cs="宋体"/>
          <w:color w:val="auto"/>
          <w:sz w:val="24"/>
          <w:szCs w:val="24"/>
          <w:highlight w:val="none"/>
        </w:rPr>
        <w:t>意见；</w:t>
      </w:r>
    </w:p>
    <w:p w14:paraId="04CA6742">
      <w:pPr>
        <w:numPr>
          <w:ilvl w:val="0"/>
          <w:numId w:val="0"/>
        </w:numPr>
        <w:adjustRightInd/>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）其他</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代表应当履行的职责。</w:t>
      </w:r>
    </w:p>
    <w:p w14:paraId="79DC314F">
      <w:pPr>
        <w:pStyle w:val="1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2.4评审专家职责</w:t>
      </w:r>
    </w:p>
    <w:p w14:paraId="50BB7F3A">
      <w:pPr>
        <w:numPr>
          <w:ilvl w:val="0"/>
          <w:numId w:val="0"/>
        </w:num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）如实填报并及时更新个人基本信息</w:t>
      </w:r>
    </w:p>
    <w:p w14:paraId="45C688F4">
      <w:pPr>
        <w:numPr>
          <w:ilvl w:val="0"/>
          <w:numId w:val="0"/>
        </w:numPr>
        <w:spacing w:line="360" w:lineRule="auto"/>
        <w:ind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）存在法定回避情形的，主动提出回避；</w:t>
      </w:r>
    </w:p>
    <w:p w14:paraId="3954061B">
      <w:pPr>
        <w:numPr>
          <w:ilvl w:val="0"/>
          <w:numId w:val="0"/>
        </w:numPr>
        <w:spacing w:line="360" w:lineRule="auto"/>
        <w:ind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）遵守</w:t>
      </w:r>
      <w:r>
        <w:rPr>
          <w:rFonts w:hint="eastAsia" w:ascii="宋体" w:hAnsi="宋体" w:eastAsia="宋体" w:cs="宋体"/>
          <w:color w:val="auto"/>
          <w:sz w:val="24"/>
          <w:szCs w:val="24"/>
          <w:highlight w:val="none"/>
          <w:lang w:val="en-US" w:eastAsia="zh-CN"/>
        </w:rPr>
        <w:t>评审</w:t>
      </w:r>
      <w:r>
        <w:rPr>
          <w:rFonts w:hint="eastAsia" w:ascii="宋体" w:hAnsi="宋体" w:eastAsia="宋体" w:cs="宋体"/>
          <w:color w:val="auto"/>
          <w:sz w:val="24"/>
          <w:szCs w:val="24"/>
          <w:highlight w:val="none"/>
        </w:rPr>
        <w:t>工作纪律和</w:t>
      </w:r>
      <w:r>
        <w:rPr>
          <w:rFonts w:hint="eastAsia" w:ascii="宋体" w:hAnsi="宋体" w:eastAsia="宋体" w:cs="宋体"/>
          <w:color w:val="auto"/>
          <w:sz w:val="24"/>
          <w:szCs w:val="24"/>
          <w:highlight w:val="none"/>
          <w:lang w:val="en-US" w:eastAsia="zh-CN"/>
        </w:rPr>
        <w:t>评审</w:t>
      </w:r>
      <w:r>
        <w:rPr>
          <w:rFonts w:hint="eastAsia" w:ascii="宋体" w:hAnsi="宋体" w:eastAsia="宋体" w:cs="宋体"/>
          <w:color w:val="auto"/>
          <w:sz w:val="24"/>
          <w:szCs w:val="24"/>
          <w:highlight w:val="none"/>
        </w:rPr>
        <w:t>现场秩序；</w:t>
      </w:r>
    </w:p>
    <w:p w14:paraId="1E5283A2">
      <w:pPr>
        <w:numPr>
          <w:ilvl w:val="0"/>
          <w:numId w:val="0"/>
        </w:numPr>
        <w:spacing w:line="360" w:lineRule="auto"/>
        <w:ind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）按照</w:t>
      </w:r>
      <w:r>
        <w:rPr>
          <w:rFonts w:hint="eastAsia" w:ascii="宋体" w:hAnsi="宋体" w:eastAsia="宋体" w:cs="宋体"/>
          <w:color w:val="auto"/>
          <w:sz w:val="24"/>
          <w:szCs w:val="24"/>
          <w:highlight w:val="none"/>
          <w:lang w:eastAsia="zh-CN"/>
        </w:rPr>
        <w:t>采购文件</w:t>
      </w:r>
      <w:r>
        <w:rPr>
          <w:rFonts w:hint="eastAsia" w:ascii="宋体" w:hAnsi="宋体" w:eastAsia="宋体" w:cs="宋体"/>
          <w:color w:val="auto"/>
          <w:sz w:val="24"/>
          <w:szCs w:val="24"/>
          <w:highlight w:val="none"/>
        </w:rPr>
        <w:t>确定的</w:t>
      </w:r>
      <w:r>
        <w:rPr>
          <w:rFonts w:hint="eastAsia" w:ascii="宋体" w:hAnsi="宋体" w:eastAsia="宋体" w:cs="宋体"/>
          <w:color w:val="auto"/>
          <w:sz w:val="24"/>
          <w:szCs w:val="24"/>
          <w:highlight w:val="none"/>
          <w:lang w:val="en-US" w:eastAsia="zh-CN"/>
        </w:rPr>
        <w:t>评审</w:t>
      </w:r>
      <w:r>
        <w:rPr>
          <w:rFonts w:hint="eastAsia" w:ascii="宋体" w:hAnsi="宋体" w:eastAsia="宋体" w:cs="宋体"/>
          <w:color w:val="auto"/>
          <w:sz w:val="24"/>
          <w:szCs w:val="24"/>
          <w:highlight w:val="none"/>
        </w:rPr>
        <w:t>标准和方法客观公正地进行</w:t>
      </w:r>
      <w:r>
        <w:rPr>
          <w:rFonts w:hint="eastAsia" w:ascii="宋体" w:hAnsi="宋体" w:eastAsia="宋体" w:cs="宋体"/>
          <w:color w:val="auto"/>
          <w:sz w:val="24"/>
          <w:szCs w:val="24"/>
          <w:highlight w:val="none"/>
          <w:lang w:val="en-US" w:eastAsia="zh-CN"/>
        </w:rPr>
        <w:t>评审</w:t>
      </w:r>
      <w:r>
        <w:rPr>
          <w:rFonts w:hint="eastAsia" w:ascii="宋体" w:hAnsi="宋体" w:eastAsia="宋体" w:cs="宋体"/>
          <w:color w:val="auto"/>
          <w:sz w:val="24"/>
          <w:szCs w:val="24"/>
          <w:highlight w:val="none"/>
        </w:rPr>
        <w:t>；</w:t>
      </w:r>
    </w:p>
    <w:p w14:paraId="5233995B">
      <w:pPr>
        <w:numPr>
          <w:ilvl w:val="0"/>
          <w:numId w:val="0"/>
        </w:numPr>
        <w:spacing w:line="360" w:lineRule="auto"/>
        <w:ind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）协助、配合</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处理异议，按规定程序复核、纠正</w:t>
      </w:r>
      <w:r>
        <w:rPr>
          <w:rFonts w:hint="eastAsia" w:ascii="宋体" w:hAnsi="宋体" w:eastAsia="宋体" w:cs="宋体"/>
          <w:color w:val="auto"/>
          <w:sz w:val="24"/>
          <w:szCs w:val="24"/>
          <w:highlight w:val="none"/>
          <w:lang w:val="en-US" w:eastAsia="zh-CN"/>
        </w:rPr>
        <w:t>评审</w:t>
      </w:r>
      <w:r>
        <w:rPr>
          <w:rFonts w:hint="eastAsia" w:ascii="宋体" w:hAnsi="宋体" w:eastAsia="宋体" w:cs="宋体"/>
          <w:color w:val="auto"/>
          <w:sz w:val="24"/>
          <w:szCs w:val="24"/>
          <w:highlight w:val="none"/>
        </w:rPr>
        <w:t>报告中的错误；</w:t>
      </w:r>
    </w:p>
    <w:p w14:paraId="4631E804">
      <w:pPr>
        <w:numPr>
          <w:ilvl w:val="0"/>
          <w:numId w:val="0"/>
        </w:numPr>
        <w:spacing w:line="360" w:lineRule="auto"/>
        <w:ind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）发现违法违规行为主动向</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、有关行政监督部门反映，协助、配合有关行政监督部门、纪检监察机关、司法机关、审计部门开展监督、检查、调查；</w:t>
      </w:r>
    </w:p>
    <w:p w14:paraId="1ABECFF2">
      <w:pPr>
        <w:numPr>
          <w:ilvl w:val="0"/>
          <w:numId w:val="0"/>
        </w:numPr>
        <w:spacing w:line="360" w:lineRule="auto"/>
        <w:ind w:firstLineChars="200"/>
        <w:rPr>
          <w:rFonts w:hint="default" w:eastAsia="宋体"/>
          <w:color w:val="auto"/>
          <w:highlight w:val="none"/>
          <w:lang w:val="en-US"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）法律、法规、规章规定的其他义务。</w:t>
      </w:r>
    </w:p>
    <w:p w14:paraId="3720A33F">
      <w:pPr>
        <w:shd w:val="clear" w:color="auto" w:fill="auto"/>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 xml:space="preserve"> 磋商小组只对通过资格性审查的响应文件进行磋商；磋商小组通过随机抽取的方式分别集中与</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单独磋商，并给予所有参与项目的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平等的机会；</w:t>
      </w:r>
    </w:p>
    <w:p w14:paraId="3EBD665D">
      <w:pPr>
        <w:shd w:val="clear" w:color="auto" w:fill="auto"/>
        <w:spacing w:line="360" w:lineRule="auto"/>
        <w:ind w:firstLine="470" w:firstLineChars="196"/>
        <w:rPr>
          <w:rFonts w:hint="eastAsia" w:ascii="宋体" w:hAnsi="宋体" w:cs="宋体"/>
          <w:color w:val="auto"/>
          <w:sz w:val="24"/>
          <w:szCs w:val="24"/>
          <w:highlight w:val="none"/>
          <w:lang w:val="zh-CN"/>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 xml:space="preserve"> 竞争磋商</w:t>
      </w:r>
      <w:r>
        <w:rPr>
          <w:rFonts w:hint="eastAsia" w:ascii="宋体" w:hAnsi="宋体" w:cs="宋体"/>
          <w:color w:val="auto"/>
          <w:sz w:val="24"/>
          <w:szCs w:val="24"/>
          <w:highlight w:val="none"/>
          <w:lang w:val="zh-CN"/>
        </w:rPr>
        <w:t>小组在评审过程中，应以供应商提供的竞争磋商响应文件为评审依据，不得接受竞争磋商响应文件以外的任何形式的文件资料等外部的证据；</w:t>
      </w:r>
    </w:p>
    <w:p w14:paraId="405558BB">
      <w:pPr>
        <w:shd w:val="clear" w:color="auto" w:fill="auto"/>
        <w:spacing w:line="360" w:lineRule="auto"/>
        <w:ind w:firstLine="470" w:firstLineChars="196"/>
        <w:rPr>
          <w:rFonts w:hint="default" w:ascii="仿宋_GB2312" w:hAnsi="微软雅黑" w:eastAsia="仿宋_GB2312" w:cs="仿宋_GB2312"/>
          <w:b/>
          <w:i w:val="0"/>
          <w:caps w:val="0"/>
          <w:color w:val="auto"/>
          <w:spacing w:val="0"/>
          <w:kern w:val="0"/>
          <w:sz w:val="32"/>
          <w:szCs w:val="32"/>
          <w:highlight w:val="none"/>
          <w:shd w:val="clear" w:color="auto" w:fill="FFFFFF"/>
          <w:lang w:val="en-US" w:eastAsia="zh-CN" w:bidi="ar"/>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rPr>
        <w:t xml:space="preserve"> 竞争磋商小组应从质量和服务均能满足竞争磋商文件实质性响应要求的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中综合评价，并对磋商的过程形成书面磋商报告，其报告内容应包含各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最后报价经评审后</w:t>
      </w:r>
      <w:r>
        <w:rPr>
          <w:rFonts w:hint="eastAsia" w:ascii="宋体" w:hAnsi="宋体" w:cs="宋体"/>
          <w:color w:val="auto"/>
          <w:sz w:val="24"/>
          <w:szCs w:val="24"/>
          <w:highlight w:val="none"/>
          <w:lang w:val="en-US" w:eastAsia="zh-CN"/>
        </w:rPr>
        <w:t>的综合评分情况，按照评审得分由高到低</w:t>
      </w:r>
      <w:r>
        <w:rPr>
          <w:rFonts w:hint="eastAsia" w:ascii="宋体" w:hAnsi="宋体" w:cs="宋体"/>
          <w:color w:val="auto"/>
          <w:sz w:val="24"/>
          <w:szCs w:val="24"/>
          <w:highlight w:val="none"/>
        </w:rPr>
        <w:t>的排序情况以及磋商小组最终评定成交</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的理由依据。</w:t>
      </w:r>
      <w:r>
        <w:rPr>
          <w:rFonts w:hint="default" w:ascii="仿宋_GB2312" w:hAnsi="微软雅黑" w:eastAsia="仿宋_GB2312" w:cs="仿宋_GB2312"/>
          <w:b/>
          <w:i w:val="0"/>
          <w:caps w:val="0"/>
          <w:color w:val="auto"/>
          <w:spacing w:val="0"/>
          <w:kern w:val="0"/>
          <w:sz w:val="32"/>
          <w:szCs w:val="32"/>
          <w:highlight w:val="none"/>
          <w:shd w:val="clear" w:color="auto" w:fill="FFFFFF"/>
          <w:lang w:val="en-US" w:eastAsia="zh-CN" w:bidi="ar"/>
        </w:rPr>
        <w:t> </w:t>
      </w:r>
    </w:p>
    <w:p w14:paraId="077D4D0C">
      <w:pPr>
        <w:shd w:val="clear" w:color="auto" w:fill="auto"/>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rPr>
        <w:t xml:space="preserve"> 竞争磋商小组发现竞争磋商文件存在错误、歧义、重大缺陷导致评审工作无法进行，或者竞争磋商文件内容违反国家有关规定的，要停止评审工作并向采购代理机构或采购人书面说明情况。</w:t>
      </w:r>
    </w:p>
    <w:p w14:paraId="26950513">
      <w:pPr>
        <w:shd w:val="clear" w:color="auto" w:fill="auto"/>
        <w:snapToGrid w:val="0"/>
        <w:spacing w:line="360" w:lineRule="auto"/>
        <w:ind w:firstLine="477" w:firstLineChars="198"/>
        <w:rPr>
          <w:rFonts w:hint="eastAsia" w:ascii="宋体" w:hAnsi="宋体" w:cs="宋体"/>
          <w:b/>
          <w:color w:val="auto"/>
          <w:sz w:val="24"/>
          <w:szCs w:val="24"/>
          <w:highlight w:val="none"/>
        </w:rPr>
      </w:pPr>
      <w:r>
        <w:rPr>
          <w:rFonts w:hint="eastAsia" w:ascii="宋体" w:hAnsi="宋体" w:cs="宋体"/>
          <w:b/>
          <w:color w:val="auto"/>
          <w:sz w:val="24"/>
          <w:szCs w:val="24"/>
          <w:highlight w:val="none"/>
        </w:rPr>
        <w:t>二、评审方法和原则</w:t>
      </w:r>
    </w:p>
    <w:p w14:paraId="78A69287">
      <w:pPr>
        <w:shd w:val="clear" w:color="auto" w:fill="auto"/>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1、评审原则</w:t>
      </w:r>
    </w:p>
    <w:p w14:paraId="11260BAC">
      <w:pPr>
        <w:shd w:val="clear" w:color="auto" w:fill="auto"/>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1.1 据法律规定，评审原则如下：</w:t>
      </w:r>
    </w:p>
    <w:p w14:paraId="29AF029C">
      <w:pPr>
        <w:shd w:val="clear" w:color="auto" w:fill="auto"/>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（1）公平、公正、科学、择优</w:t>
      </w:r>
    </w:p>
    <w:p w14:paraId="3A2DA58A">
      <w:pPr>
        <w:shd w:val="clear" w:color="auto" w:fill="auto"/>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（2）严格保密</w:t>
      </w:r>
    </w:p>
    <w:p w14:paraId="5818EACE">
      <w:pPr>
        <w:shd w:val="clear" w:color="auto" w:fill="auto"/>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（3）独立评审</w:t>
      </w:r>
    </w:p>
    <w:p w14:paraId="58D4E6D1">
      <w:pPr>
        <w:shd w:val="clear" w:color="auto" w:fill="auto"/>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（4）严格遵守评审方法</w:t>
      </w:r>
    </w:p>
    <w:p w14:paraId="601FFCCC">
      <w:pPr>
        <w:shd w:val="clear" w:color="auto" w:fill="auto"/>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1.2 评审委员会严格按照评审文件的要求和条件，对所有</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的评估，都采用相同的程序和标准。为了保证评审的公平、公正原则，评审过程将进行全程</w:t>
      </w:r>
      <w:r>
        <w:rPr>
          <w:rFonts w:hint="eastAsia" w:ascii="宋体" w:hAnsi="宋体" w:cs="宋体"/>
          <w:color w:val="auto"/>
          <w:sz w:val="24"/>
          <w:szCs w:val="24"/>
          <w:highlight w:val="none"/>
          <w:lang w:val="en-US" w:eastAsia="zh-CN"/>
        </w:rPr>
        <w:t>录音录像</w:t>
      </w:r>
      <w:r>
        <w:rPr>
          <w:rFonts w:hint="eastAsia" w:ascii="宋体" w:hAnsi="宋体" w:cs="宋体"/>
          <w:color w:val="auto"/>
          <w:sz w:val="24"/>
          <w:szCs w:val="24"/>
          <w:highlight w:val="none"/>
        </w:rPr>
        <w:t>。</w:t>
      </w:r>
    </w:p>
    <w:p w14:paraId="76309278">
      <w:pPr>
        <w:keepNext w:val="0"/>
        <w:keepLines w:val="0"/>
        <w:pageBreakBefore w:val="0"/>
        <w:shd w:val="clear" w:color="auto" w:fill="auto"/>
        <w:kinsoku/>
        <w:wordWrap/>
        <w:overflowPunct/>
        <w:topLinePunct w:val="0"/>
        <w:autoSpaceDE/>
        <w:autoSpaceDN/>
        <w:bidi w:val="0"/>
        <w:snapToGrid w:val="0"/>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1.3</w:t>
      </w:r>
      <w:r>
        <w:rPr>
          <w:rFonts w:hint="eastAsia" w:ascii="宋体" w:hAnsi="宋体" w:eastAsia="宋体" w:cs="宋体"/>
          <w:color w:val="auto"/>
          <w:sz w:val="24"/>
          <w:szCs w:val="24"/>
          <w:highlight w:val="none"/>
          <w:lang w:val="en-US" w:eastAsia="zh-CN"/>
        </w:rPr>
        <w:t>磋商流程</w:t>
      </w:r>
    </w:p>
    <w:p w14:paraId="6A2497F0">
      <w:pPr>
        <w:keepNext w:val="0"/>
        <w:keepLines w:val="0"/>
        <w:pageBreakBefore w:val="0"/>
        <w:shd w:val="clear" w:color="auto" w:fill="auto"/>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资格审查</w:t>
      </w:r>
    </w:p>
    <w:p w14:paraId="421E6A60">
      <w:pPr>
        <w:keepNext w:val="0"/>
        <w:keepLines w:val="0"/>
        <w:pageBreakBefore w:val="0"/>
        <w:shd w:val="clear" w:color="auto" w:fill="auto"/>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评审小组依据《资格审查表》，对响应文件进行资格审查，如</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rPr>
        <w:t>不满足资格条件，资格审查不合格。</w:t>
      </w:r>
    </w:p>
    <w:p w14:paraId="0D21B073">
      <w:pPr>
        <w:keepNext w:val="0"/>
        <w:keepLines w:val="0"/>
        <w:pageBreakBefore w:val="0"/>
        <w:shd w:val="clear" w:color="auto" w:fill="auto"/>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符合</w:t>
      </w:r>
      <w:r>
        <w:rPr>
          <w:rFonts w:hint="eastAsia" w:ascii="宋体" w:hAnsi="宋体" w:eastAsia="宋体" w:cs="宋体"/>
          <w:color w:val="auto"/>
          <w:sz w:val="24"/>
          <w:szCs w:val="24"/>
          <w:highlight w:val="none"/>
        </w:rPr>
        <w:t>性审查</w:t>
      </w:r>
    </w:p>
    <w:p w14:paraId="0AAD32A6">
      <w:pPr>
        <w:keepNext w:val="0"/>
        <w:keepLines w:val="0"/>
        <w:pageBreakBefore w:val="0"/>
        <w:widowControl/>
        <w:shd w:val="clear" w:color="auto" w:fill="auto"/>
        <w:kinsoku/>
        <w:wordWrap/>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宋体" w:hAnsi="宋体" w:eastAsia="宋体" w:cs="宋体"/>
          <w:color w:val="auto"/>
          <w:sz w:val="24"/>
          <w:szCs w:val="24"/>
          <w:highlight w:val="none"/>
        </w:rPr>
        <w:t>评审小组依据《符合性审查表》，对响应文件进行</w:t>
      </w:r>
      <w:r>
        <w:rPr>
          <w:rFonts w:hint="eastAsia" w:ascii="宋体" w:hAnsi="宋体" w:eastAsia="宋体" w:cs="宋体"/>
          <w:color w:val="auto"/>
          <w:sz w:val="24"/>
          <w:szCs w:val="24"/>
          <w:highlight w:val="none"/>
          <w:lang w:val="en-US" w:eastAsia="zh-CN"/>
        </w:rPr>
        <w:t>符合</w:t>
      </w:r>
      <w:r>
        <w:rPr>
          <w:rFonts w:hint="eastAsia" w:ascii="宋体" w:hAnsi="宋体" w:eastAsia="宋体" w:cs="宋体"/>
          <w:color w:val="auto"/>
          <w:sz w:val="24"/>
          <w:szCs w:val="24"/>
          <w:highlight w:val="none"/>
        </w:rPr>
        <w:t>性审查，如</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rPr>
        <w:t>不满足条件，</w:t>
      </w:r>
      <w:r>
        <w:rPr>
          <w:rFonts w:hint="eastAsia" w:ascii="宋体" w:hAnsi="宋体" w:eastAsia="宋体" w:cs="宋体"/>
          <w:color w:val="auto"/>
          <w:sz w:val="24"/>
          <w:szCs w:val="24"/>
          <w:highlight w:val="none"/>
          <w:lang w:val="en-US" w:eastAsia="zh-CN"/>
        </w:rPr>
        <w:t>符合性</w:t>
      </w:r>
      <w:r>
        <w:rPr>
          <w:rFonts w:hint="eastAsia" w:ascii="宋体" w:hAnsi="宋体" w:eastAsia="宋体" w:cs="宋体"/>
          <w:color w:val="auto"/>
          <w:sz w:val="24"/>
          <w:szCs w:val="24"/>
          <w:highlight w:val="none"/>
        </w:rPr>
        <w:t>审查不合格。</w:t>
      </w:r>
    </w:p>
    <w:p w14:paraId="4146214C">
      <w:pPr>
        <w:pStyle w:val="10"/>
        <w:numPr>
          <w:ilvl w:val="0"/>
          <w:numId w:val="3"/>
        </w:numPr>
        <w:spacing w:line="360" w:lineRule="auto"/>
        <w:ind w:firstLine="480" w:firstLineChars="200"/>
        <w:rPr>
          <w:rFonts w:hint="eastAsia"/>
          <w:color w:val="auto"/>
          <w:sz w:val="24"/>
          <w:szCs w:val="28"/>
          <w:highlight w:val="none"/>
          <w:lang w:val="en-US" w:eastAsia="zh-CN"/>
        </w:rPr>
      </w:pPr>
      <w:r>
        <w:rPr>
          <w:rFonts w:hint="eastAsia"/>
          <w:color w:val="auto"/>
          <w:sz w:val="24"/>
          <w:szCs w:val="28"/>
          <w:highlight w:val="none"/>
          <w:lang w:val="en-US" w:eastAsia="zh-CN"/>
        </w:rPr>
        <w:t xml:space="preserve">磋商 </w:t>
      </w:r>
    </w:p>
    <w:p w14:paraId="0A185B14">
      <w:pPr>
        <w:pStyle w:val="10"/>
        <w:numPr>
          <w:ilvl w:val="0"/>
          <w:numId w:val="0"/>
        </w:numPr>
        <w:spacing w:line="360" w:lineRule="auto"/>
        <w:ind w:firstLine="0" w:firstLineChars="0"/>
        <w:rPr>
          <w:rFonts w:hint="default"/>
          <w:color w:val="auto"/>
          <w:sz w:val="24"/>
          <w:szCs w:val="28"/>
          <w:highlight w:val="none"/>
          <w:lang w:val="en-US" w:eastAsia="zh-CN"/>
        </w:rPr>
      </w:pPr>
      <w:r>
        <w:rPr>
          <w:rFonts w:hint="eastAsia"/>
          <w:color w:val="auto"/>
          <w:sz w:val="24"/>
          <w:szCs w:val="28"/>
          <w:highlight w:val="none"/>
          <w:lang w:val="en-US" w:eastAsia="zh-CN"/>
        </w:rPr>
        <w:t xml:space="preserve">     </w:t>
      </w:r>
      <w:r>
        <w:rPr>
          <w:rFonts w:ascii="宋体" w:hAnsi="宋体" w:eastAsia="宋体" w:cs="宋体"/>
          <w:color w:val="auto"/>
          <w:sz w:val="24"/>
          <w:szCs w:val="24"/>
          <w:highlight w:val="none"/>
        </w:rPr>
        <w:t>磋商小组所有成员应当集中与单一</w:t>
      </w:r>
      <w:r>
        <w:rPr>
          <w:rFonts w:hint="eastAsia" w:ascii="宋体" w:hAnsi="宋体" w:cs="宋体"/>
          <w:color w:val="auto"/>
          <w:sz w:val="24"/>
          <w:szCs w:val="24"/>
          <w:highlight w:val="none"/>
          <w:lang w:eastAsia="zh-CN"/>
        </w:rPr>
        <w:t>供应商</w:t>
      </w:r>
      <w:r>
        <w:rPr>
          <w:rFonts w:ascii="宋体" w:hAnsi="宋体" w:eastAsia="宋体" w:cs="宋体"/>
          <w:color w:val="auto"/>
          <w:sz w:val="24"/>
          <w:szCs w:val="24"/>
          <w:highlight w:val="none"/>
        </w:rPr>
        <w:t>分别进行磋商，并给予所有参加磋商的</w:t>
      </w:r>
      <w:r>
        <w:rPr>
          <w:rFonts w:hint="eastAsia" w:ascii="宋体" w:hAnsi="宋体" w:cs="宋体"/>
          <w:color w:val="auto"/>
          <w:sz w:val="24"/>
          <w:szCs w:val="24"/>
          <w:highlight w:val="none"/>
          <w:lang w:eastAsia="zh-CN"/>
        </w:rPr>
        <w:t>供应商</w:t>
      </w:r>
      <w:r>
        <w:rPr>
          <w:rFonts w:ascii="宋体" w:hAnsi="宋体" w:eastAsia="宋体" w:cs="宋体"/>
          <w:color w:val="auto"/>
          <w:sz w:val="24"/>
          <w:szCs w:val="24"/>
          <w:highlight w:val="none"/>
        </w:rPr>
        <w:t>平等的磋商机会。</w:t>
      </w:r>
    </w:p>
    <w:p w14:paraId="41B30259">
      <w:pPr>
        <w:pStyle w:val="28"/>
        <w:numPr>
          <w:ilvl w:val="0"/>
          <w:numId w:val="3"/>
        </w:numPr>
        <w:spacing w:line="360" w:lineRule="auto"/>
        <w:ind w:firstLine="480" w:firstLineChars="200"/>
        <w:rPr>
          <w:rFonts w:hint="eastAsia"/>
          <w:color w:val="auto"/>
          <w:sz w:val="24"/>
          <w:szCs w:val="28"/>
          <w:highlight w:val="none"/>
          <w:lang w:val="en-US" w:eastAsia="zh-CN"/>
        </w:rPr>
      </w:pPr>
      <w:r>
        <w:rPr>
          <w:rFonts w:hint="eastAsia"/>
          <w:color w:val="auto"/>
          <w:sz w:val="24"/>
          <w:szCs w:val="28"/>
          <w:highlight w:val="none"/>
          <w:lang w:val="en-US" w:eastAsia="zh-CN"/>
        </w:rPr>
        <w:t xml:space="preserve">最后报价 </w:t>
      </w:r>
    </w:p>
    <w:p w14:paraId="44D208F2">
      <w:pPr>
        <w:pStyle w:val="28"/>
        <w:numPr>
          <w:ilvl w:val="0"/>
          <w:numId w:val="0"/>
        </w:numPr>
        <w:spacing w:line="360" w:lineRule="auto"/>
        <w:ind w:firstLine="0" w:firstLineChars="0"/>
        <w:rPr>
          <w:rFonts w:hint="eastAsia" w:eastAsia="宋体"/>
          <w:color w:val="auto"/>
          <w:sz w:val="24"/>
          <w:szCs w:val="28"/>
          <w:highlight w:val="none"/>
          <w:lang w:val="en-US" w:eastAsia="zh-CN"/>
        </w:rPr>
      </w:pPr>
      <w:r>
        <w:rPr>
          <w:rFonts w:hint="eastAsia"/>
          <w:color w:val="auto"/>
          <w:sz w:val="24"/>
          <w:szCs w:val="28"/>
          <w:highlight w:val="none"/>
          <w:lang w:val="en-US" w:eastAsia="zh-CN"/>
        </w:rPr>
        <w:t xml:space="preserve">     </w:t>
      </w:r>
      <w:r>
        <w:rPr>
          <w:rFonts w:ascii="宋体" w:hAnsi="宋体" w:eastAsia="宋体" w:cs="宋体"/>
          <w:color w:val="auto"/>
          <w:sz w:val="24"/>
          <w:szCs w:val="24"/>
          <w:highlight w:val="none"/>
        </w:rPr>
        <w:t>磋商小组应当要求所有实质性响应的</w:t>
      </w:r>
      <w:r>
        <w:rPr>
          <w:rFonts w:hint="eastAsia" w:ascii="宋体" w:hAnsi="宋体" w:cs="宋体"/>
          <w:color w:val="auto"/>
          <w:sz w:val="24"/>
          <w:szCs w:val="24"/>
          <w:highlight w:val="none"/>
          <w:lang w:eastAsia="zh-CN"/>
        </w:rPr>
        <w:t>供应商</w:t>
      </w:r>
      <w:r>
        <w:rPr>
          <w:rFonts w:ascii="宋体" w:hAnsi="宋体" w:eastAsia="宋体" w:cs="宋体"/>
          <w:color w:val="auto"/>
          <w:sz w:val="24"/>
          <w:szCs w:val="24"/>
          <w:highlight w:val="none"/>
        </w:rPr>
        <w:t>在规定时间内提交最后报价</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最后报价是</w:t>
      </w:r>
      <w:r>
        <w:rPr>
          <w:rFonts w:hint="eastAsia" w:ascii="宋体" w:hAnsi="宋体" w:cs="宋体"/>
          <w:color w:val="auto"/>
          <w:sz w:val="24"/>
          <w:szCs w:val="24"/>
          <w:highlight w:val="none"/>
          <w:lang w:eastAsia="zh-CN"/>
        </w:rPr>
        <w:t>供应商</w:t>
      </w:r>
      <w:r>
        <w:rPr>
          <w:rFonts w:ascii="宋体" w:hAnsi="宋体" w:eastAsia="宋体" w:cs="宋体"/>
          <w:color w:val="auto"/>
          <w:sz w:val="24"/>
          <w:szCs w:val="24"/>
          <w:highlight w:val="none"/>
        </w:rPr>
        <w:t>响应文件的有效组成部分。最后报价应由其法定代表人或授权代表签字</w:t>
      </w:r>
      <w:r>
        <w:rPr>
          <w:rFonts w:hint="eastAsia" w:ascii="宋体" w:hAnsi="宋体" w:eastAsia="宋体" w:cs="宋体"/>
          <w:b w:val="0"/>
          <w:bCs w:val="0"/>
          <w:color w:val="auto"/>
          <w:spacing w:val="2"/>
          <w:sz w:val="24"/>
          <w:szCs w:val="24"/>
          <w:highlight w:val="none"/>
          <w:lang w:val="en-US" w:eastAsia="zh-CN"/>
        </w:rPr>
        <w:t>（名章）</w:t>
      </w:r>
      <w:r>
        <w:rPr>
          <w:rFonts w:ascii="宋体" w:hAnsi="宋体" w:eastAsia="宋体" w:cs="宋体"/>
          <w:color w:val="auto"/>
          <w:sz w:val="24"/>
          <w:szCs w:val="24"/>
          <w:highlight w:val="none"/>
        </w:rPr>
        <w:t>。</w:t>
      </w:r>
    </w:p>
    <w:p w14:paraId="6E222944">
      <w:pPr>
        <w:keepNext w:val="0"/>
        <w:keepLines w:val="0"/>
        <w:pageBreakBefore w:val="0"/>
        <w:shd w:val="clear" w:color="auto" w:fill="auto"/>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详细评审</w:t>
      </w:r>
    </w:p>
    <w:p w14:paraId="618068FE">
      <w:pPr>
        <w:keepNext w:val="0"/>
        <w:keepLines w:val="0"/>
        <w:pageBreakBefore w:val="0"/>
        <w:shd w:val="clear" w:color="auto" w:fill="auto"/>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A</w:t>
      </w:r>
      <w:r>
        <w:rPr>
          <w:rFonts w:hint="eastAsia" w:ascii="宋体" w:hAnsi="宋体" w:eastAsia="宋体" w:cs="宋体"/>
          <w:color w:val="auto"/>
          <w:sz w:val="24"/>
          <w:szCs w:val="24"/>
          <w:highlight w:val="none"/>
        </w:rPr>
        <w:t>评审小组仅对通过初步评审的</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rPr>
        <w:t>依据</w:t>
      </w:r>
      <w:r>
        <w:rPr>
          <w:rFonts w:hint="eastAsia" w:ascii="宋体" w:hAnsi="宋体" w:eastAsia="宋体" w:cs="宋体"/>
          <w:color w:val="auto"/>
          <w:sz w:val="24"/>
          <w:szCs w:val="24"/>
          <w:highlight w:val="none"/>
          <w:lang w:val="en-US" w:eastAsia="zh-CN"/>
        </w:rPr>
        <w:t>评分标准和</w:t>
      </w:r>
      <w:r>
        <w:rPr>
          <w:rFonts w:hint="eastAsia" w:ascii="宋体" w:hAnsi="宋体" w:eastAsia="宋体" w:cs="宋体"/>
          <w:color w:val="auto"/>
          <w:sz w:val="24"/>
          <w:szCs w:val="24"/>
          <w:highlight w:val="none"/>
        </w:rPr>
        <w:t>评</w:t>
      </w:r>
      <w:r>
        <w:rPr>
          <w:rFonts w:hint="eastAsia" w:ascii="宋体" w:hAnsi="宋体" w:eastAsia="宋体" w:cs="宋体"/>
          <w:color w:val="auto"/>
          <w:sz w:val="24"/>
          <w:szCs w:val="24"/>
          <w:highlight w:val="none"/>
          <w:lang w:val="en-US" w:eastAsia="zh-CN"/>
        </w:rPr>
        <w:t>分</w:t>
      </w:r>
      <w:r>
        <w:rPr>
          <w:rFonts w:hint="eastAsia" w:ascii="宋体" w:hAnsi="宋体" w:eastAsia="宋体" w:cs="宋体"/>
          <w:color w:val="auto"/>
          <w:sz w:val="24"/>
          <w:szCs w:val="24"/>
          <w:highlight w:val="none"/>
        </w:rPr>
        <w:t>办法进行详细评审。</w:t>
      </w:r>
    </w:p>
    <w:p w14:paraId="3F78F400">
      <w:pPr>
        <w:keepNext w:val="0"/>
        <w:keepLines w:val="0"/>
        <w:pageBreakBefore w:val="0"/>
        <w:shd w:val="clear" w:color="auto" w:fill="auto"/>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lang w:val="en-US" w:eastAsia="zh-CN"/>
        </w:rPr>
        <w:t>B</w:t>
      </w:r>
      <w:r>
        <w:rPr>
          <w:rFonts w:ascii="宋体" w:hAnsi="宋体" w:eastAsia="宋体" w:cs="宋体"/>
          <w:color w:val="auto"/>
          <w:sz w:val="24"/>
          <w:szCs w:val="24"/>
          <w:highlight w:val="none"/>
        </w:rPr>
        <w:t>由磋商小组采用综合评分法对提交最后报价的</w:t>
      </w:r>
      <w:r>
        <w:rPr>
          <w:rFonts w:hint="eastAsia" w:ascii="宋体" w:hAnsi="宋体" w:cs="宋体"/>
          <w:color w:val="auto"/>
          <w:sz w:val="24"/>
          <w:szCs w:val="24"/>
          <w:highlight w:val="none"/>
          <w:lang w:eastAsia="zh-CN"/>
        </w:rPr>
        <w:t>供应商</w:t>
      </w:r>
      <w:r>
        <w:rPr>
          <w:rFonts w:ascii="宋体" w:hAnsi="宋体" w:eastAsia="宋体" w:cs="宋体"/>
          <w:color w:val="auto"/>
          <w:sz w:val="24"/>
          <w:szCs w:val="24"/>
          <w:highlight w:val="none"/>
        </w:rPr>
        <w:t>的响应文件和最后报价进行综合评分。</w:t>
      </w:r>
    </w:p>
    <w:p w14:paraId="501E1BE2">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1.4</w:t>
      </w:r>
      <w:r>
        <w:rPr>
          <w:rFonts w:hint="eastAsia" w:ascii="宋体" w:hAnsi="宋体" w:eastAsia="宋体" w:cs="宋体"/>
          <w:color w:val="auto"/>
          <w:sz w:val="24"/>
          <w:szCs w:val="24"/>
          <w:highlight w:val="none"/>
        </w:rPr>
        <w:t>报价出现前后不一致的，按照下列规定修正：</w:t>
      </w:r>
    </w:p>
    <w:p w14:paraId="3D981F03">
      <w:pPr>
        <w:keepNext w:val="0"/>
        <w:keepLines w:val="0"/>
        <w:pageBreakBefore w:val="0"/>
        <w:widowControl/>
        <w:shd w:val="clear" w:color="auto" w:fill="auto"/>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（1）响应文件中首轮报价表（报价表）内容与响应文件中相应内容不一致的，以首轮报价表（报价表）为准；</w:t>
      </w:r>
    </w:p>
    <w:p w14:paraId="7041CED6">
      <w:pPr>
        <w:keepNext w:val="0"/>
        <w:keepLines w:val="0"/>
        <w:pageBreakBefore w:val="0"/>
        <w:widowControl/>
        <w:shd w:val="clear" w:color="auto" w:fill="auto"/>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（2）大写金额和小写金额不一致的，以大写金额为准；</w:t>
      </w:r>
    </w:p>
    <w:p w14:paraId="138FD74C">
      <w:pPr>
        <w:keepNext w:val="0"/>
        <w:keepLines w:val="0"/>
        <w:pageBreakBefore w:val="0"/>
        <w:widowControl/>
        <w:shd w:val="clear" w:color="auto" w:fill="auto"/>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（3）单价金额小数点或者百分比有明显错位的，以首轮报价表的总价为准，并修改单价</w:t>
      </w:r>
      <w:r>
        <w:rPr>
          <w:rFonts w:hint="eastAsia" w:ascii="宋体" w:hAnsi="宋体" w:eastAsia="宋体" w:cs="宋体"/>
          <w:color w:val="auto"/>
          <w:sz w:val="24"/>
          <w:szCs w:val="24"/>
          <w:highlight w:val="none"/>
          <w:lang w:eastAsia="zh-CN"/>
        </w:rPr>
        <w:t>；</w:t>
      </w:r>
    </w:p>
    <w:p w14:paraId="423C52BB">
      <w:pPr>
        <w:keepNext w:val="0"/>
        <w:keepLines w:val="0"/>
        <w:pageBreakBefore w:val="0"/>
        <w:widowControl/>
        <w:shd w:val="clear" w:color="auto" w:fill="auto"/>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（4）总价金额与按单价汇总金额不一致的，以单价金额计算结果为准。</w:t>
      </w:r>
    </w:p>
    <w:p w14:paraId="5FC4F411">
      <w:pPr>
        <w:pStyle w:val="10"/>
        <w:rPr>
          <w:rFonts w:hint="default" w:ascii="Times New Roman" w:hAnsi="Times New Roman" w:eastAsia="宋体" w:cs="Times New Roman"/>
          <w:color w:val="auto"/>
          <w:sz w:val="21"/>
          <w:szCs w:val="22"/>
          <w:highlight w:val="none"/>
        </w:rPr>
      </w:pPr>
      <w:r>
        <w:rPr>
          <w:rFonts w:hint="eastAsia" w:ascii="宋体" w:hAnsi="宋体" w:eastAsia="宋体" w:cs="宋体"/>
          <w:color w:val="auto"/>
          <w:sz w:val="24"/>
          <w:szCs w:val="24"/>
          <w:highlight w:val="none"/>
          <w:lang w:val="en-US" w:eastAsia="zh-CN"/>
        </w:rPr>
        <w:t xml:space="preserve">    （5）</w:t>
      </w:r>
      <w:r>
        <w:rPr>
          <w:rFonts w:ascii="宋体" w:hAnsi="宋体" w:eastAsia="宋体" w:cs="宋体"/>
          <w:color w:val="auto"/>
          <w:sz w:val="24"/>
          <w:szCs w:val="24"/>
          <w:highlight w:val="none"/>
        </w:rPr>
        <w:t>同时出现两种以上不一致的，按照</w:t>
      </w:r>
      <w:r>
        <w:rPr>
          <w:rFonts w:hint="eastAsia" w:ascii="宋体" w:hAnsi="宋体" w:eastAsia="宋体" w:cs="宋体"/>
          <w:color w:val="auto"/>
          <w:sz w:val="24"/>
          <w:szCs w:val="24"/>
          <w:highlight w:val="none"/>
          <w:lang w:val="en-US" w:eastAsia="zh-CN"/>
        </w:rPr>
        <w:t>本</w:t>
      </w:r>
      <w:r>
        <w:rPr>
          <w:rFonts w:ascii="宋体" w:hAnsi="宋体" w:eastAsia="宋体" w:cs="宋体"/>
          <w:color w:val="auto"/>
          <w:sz w:val="24"/>
          <w:szCs w:val="24"/>
          <w:highlight w:val="none"/>
        </w:rPr>
        <w:t>款规定的顺序修正。</w:t>
      </w:r>
    </w:p>
    <w:p w14:paraId="22ABEC46">
      <w:pPr>
        <w:keepNext w:val="0"/>
        <w:keepLines w:val="0"/>
        <w:pageBreakBefore w:val="0"/>
        <w:widowControl/>
        <w:shd w:val="clear" w:color="auto" w:fill="auto"/>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注：</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修正后的报价应当采用书面形式，并加盖公章，或者由法定代表人或其授权代表签字</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名章</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确认后产生约束力。</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不接受修正价格的</w:t>
      </w:r>
      <w:r>
        <w:rPr>
          <w:rFonts w:hint="eastAsia" w:ascii="仿宋" w:hAnsi="仿宋" w:eastAsia="仿宋" w:cs="仿宋"/>
          <w:color w:val="auto"/>
          <w:sz w:val="21"/>
          <w:szCs w:val="21"/>
          <w:highlight w:val="none"/>
          <w:lang w:val="en-US" w:eastAsia="zh-CN"/>
        </w:rPr>
        <w:t>，</w:t>
      </w:r>
      <w:r>
        <w:rPr>
          <w:rFonts w:hint="eastAsia" w:ascii="宋体" w:hAnsi="宋体" w:eastAsia="宋体" w:cs="宋体"/>
          <w:color w:val="auto"/>
          <w:sz w:val="24"/>
          <w:szCs w:val="24"/>
          <w:highlight w:val="none"/>
        </w:rPr>
        <w:t>其响应无效。</w:t>
      </w:r>
    </w:p>
    <w:p w14:paraId="70078516">
      <w:pPr>
        <w:pStyle w:val="10"/>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1.5异常低价的标准及处理</w:t>
      </w:r>
    </w:p>
    <w:p w14:paraId="3A1296AD">
      <w:pPr>
        <w:keepNext w:val="0"/>
        <w:keepLines w:val="0"/>
        <w:widowControl/>
        <w:suppressLineNumbers w:val="0"/>
        <w:adjustRightInd w:val="0"/>
        <w:snapToGrid w:val="0"/>
        <w:spacing w:before="0" w:beforeAutospacing="0" w:after="0" w:afterAutospacing="0" w:line="360" w:lineRule="auto"/>
        <w:ind w:left="0" w:right="0" w:firstLine="480" w:firstLineChars="200"/>
        <w:jc w:val="left"/>
        <w:rPr>
          <w:rFonts w:hint="eastAsia" w:ascii="宋体" w:hAnsi="宋体" w:eastAsia="宋体" w:cs="宋体"/>
          <w:color w:val="auto"/>
          <w:sz w:val="24"/>
          <w:szCs w:val="24"/>
          <w:highlight w:val="none"/>
          <w:lang w:val="zh-TW"/>
        </w:rPr>
      </w:pPr>
      <w:r>
        <w:rPr>
          <w:rFonts w:hint="eastAsia" w:ascii="宋体" w:hAnsi="宋体" w:eastAsia="宋体" w:cs="宋体"/>
          <w:color w:val="auto"/>
          <w:spacing w:val="0"/>
          <w:kern w:val="2"/>
          <w:sz w:val="24"/>
          <w:szCs w:val="24"/>
          <w:highlight w:val="none"/>
          <w:lang w:val="zh-TW" w:eastAsia="zh-CN" w:bidi="ar"/>
        </w:rPr>
        <w:t>出现下列情形之一的，评审小组应当启动异常低价响应审查程序：（一）响应报价低于全部通过符合性审查</w:t>
      </w:r>
      <w:r>
        <w:rPr>
          <w:rFonts w:hint="eastAsia" w:ascii="宋体" w:hAnsi="宋体" w:cs="宋体"/>
          <w:color w:val="auto"/>
          <w:spacing w:val="0"/>
          <w:kern w:val="2"/>
          <w:sz w:val="24"/>
          <w:szCs w:val="24"/>
          <w:highlight w:val="none"/>
          <w:lang w:val="zh-TW" w:eastAsia="zh-CN" w:bidi="ar"/>
        </w:rPr>
        <w:t>供应商</w:t>
      </w:r>
      <w:r>
        <w:rPr>
          <w:rFonts w:hint="eastAsia" w:ascii="宋体" w:hAnsi="宋体" w:eastAsia="宋体" w:cs="宋体"/>
          <w:color w:val="auto"/>
          <w:spacing w:val="0"/>
          <w:kern w:val="2"/>
          <w:sz w:val="24"/>
          <w:szCs w:val="24"/>
          <w:highlight w:val="none"/>
          <w:lang w:val="zh-TW" w:eastAsia="zh-CN" w:bidi="ar"/>
        </w:rPr>
        <w:t>响应报价平均值50%的，即响应报价</w:t>
      </w:r>
      <w:r>
        <w:rPr>
          <w:rFonts w:hint="eastAsia" w:ascii="宋体" w:hAnsi="宋体" w:eastAsia="宋体" w:cs="宋体"/>
          <w:color w:val="auto"/>
          <w:spacing w:val="0"/>
          <w:kern w:val="2"/>
          <w:sz w:val="24"/>
          <w:szCs w:val="24"/>
          <w:highlight w:val="none"/>
          <w:lang w:val="en-US" w:eastAsia="zh-CN" w:bidi="ar"/>
        </w:rPr>
        <w:t>＜</w:t>
      </w:r>
      <w:r>
        <w:rPr>
          <w:rFonts w:hint="eastAsia" w:ascii="宋体" w:hAnsi="宋体" w:eastAsia="宋体" w:cs="宋体"/>
          <w:color w:val="auto"/>
          <w:spacing w:val="0"/>
          <w:kern w:val="2"/>
          <w:sz w:val="24"/>
          <w:szCs w:val="24"/>
          <w:highlight w:val="none"/>
          <w:lang w:val="zh-TW" w:eastAsia="zh-CN" w:bidi="ar"/>
        </w:rPr>
        <w:t>全部通过符合性审查</w:t>
      </w:r>
      <w:r>
        <w:rPr>
          <w:rFonts w:hint="eastAsia" w:ascii="宋体" w:hAnsi="宋体" w:cs="宋体"/>
          <w:color w:val="auto"/>
          <w:spacing w:val="0"/>
          <w:kern w:val="2"/>
          <w:sz w:val="24"/>
          <w:szCs w:val="24"/>
          <w:highlight w:val="none"/>
          <w:lang w:val="zh-TW" w:eastAsia="zh-CN" w:bidi="ar"/>
        </w:rPr>
        <w:t>供应商</w:t>
      </w:r>
      <w:r>
        <w:rPr>
          <w:rFonts w:hint="eastAsia" w:ascii="宋体" w:hAnsi="宋体" w:eastAsia="宋体" w:cs="宋体"/>
          <w:color w:val="auto"/>
          <w:spacing w:val="0"/>
          <w:kern w:val="2"/>
          <w:sz w:val="24"/>
          <w:szCs w:val="24"/>
          <w:highlight w:val="none"/>
          <w:lang w:val="zh-TW" w:eastAsia="zh-CN" w:bidi="ar"/>
        </w:rPr>
        <w:t>响应报价平均值×50%；（</w:t>
      </w:r>
      <w:r>
        <w:rPr>
          <w:rFonts w:hint="eastAsia" w:ascii="宋体" w:hAnsi="宋体" w:eastAsia="宋体" w:cs="宋体"/>
          <w:color w:val="auto"/>
          <w:spacing w:val="0"/>
          <w:kern w:val="2"/>
          <w:sz w:val="24"/>
          <w:szCs w:val="24"/>
          <w:highlight w:val="none"/>
          <w:lang w:val="en-US" w:eastAsia="zh-CN" w:bidi="ar"/>
        </w:rPr>
        <w:t>二</w:t>
      </w:r>
      <w:r>
        <w:rPr>
          <w:rFonts w:hint="eastAsia" w:ascii="宋体" w:hAnsi="宋体" w:eastAsia="宋体" w:cs="宋体"/>
          <w:color w:val="auto"/>
          <w:spacing w:val="0"/>
          <w:kern w:val="2"/>
          <w:sz w:val="24"/>
          <w:szCs w:val="24"/>
          <w:highlight w:val="none"/>
          <w:lang w:val="zh-TW" w:eastAsia="zh-CN" w:bidi="ar"/>
        </w:rPr>
        <w:t>）其他评审小组认为</w:t>
      </w:r>
      <w:r>
        <w:rPr>
          <w:rFonts w:hint="eastAsia" w:ascii="宋体" w:hAnsi="宋体" w:cs="宋体"/>
          <w:color w:val="auto"/>
          <w:spacing w:val="0"/>
          <w:kern w:val="2"/>
          <w:sz w:val="24"/>
          <w:szCs w:val="24"/>
          <w:highlight w:val="none"/>
          <w:lang w:val="zh-TW" w:eastAsia="zh-CN" w:bidi="ar"/>
        </w:rPr>
        <w:t>供应商</w:t>
      </w:r>
      <w:r>
        <w:rPr>
          <w:rFonts w:hint="eastAsia" w:ascii="宋体" w:hAnsi="宋体" w:eastAsia="宋体" w:cs="宋体"/>
          <w:color w:val="auto"/>
          <w:spacing w:val="0"/>
          <w:kern w:val="2"/>
          <w:sz w:val="24"/>
          <w:szCs w:val="24"/>
          <w:highlight w:val="none"/>
          <w:lang w:val="zh-TW" w:eastAsia="zh-CN" w:bidi="ar"/>
        </w:rPr>
        <w:t>报价过低，有可能影响产品质量或者不能诚信履约的情形。</w:t>
      </w:r>
    </w:p>
    <w:p w14:paraId="26654DC5">
      <w:pPr>
        <w:keepNext w:val="0"/>
        <w:keepLines w:val="0"/>
        <w:widowControl/>
        <w:suppressLineNumbers w:val="0"/>
        <w:adjustRightInd w:val="0"/>
        <w:snapToGrid w:val="0"/>
        <w:spacing w:before="0" w:beforeAutospacing="0" w:after="0" w:afterAutospacing="0" w:line="360" w:lineRule="auto"/>
        <w:ind w:left="0" w:right="0" w:firstLine="480" w:firstLineChars="200"/>
        <w:jc w:val="left"/>
        <w:rPr>
          <w:rFonts w:hint="eastAsia" w:ascii="宋体" w:hAnsi="宋体" w:eastAsia="宋体" w:cs="宋体"/>
          <w:color w:val="auto"/>
          <w:sz w:val="24"/>
          <w:szCs w:val="24"/>
          <w:highlight w:val="none"/>
          <w:lang w:val="zh-TW"/>
        </w:rPr>
      </w:pPr>
      <w:r>
        <w:rPr>
          <w:rFonts w:hint="eastAsia" w:ascii="宋体" w:hAnsi="宋体" w:eastAsia="宋体" w:cs="宋体"/>
          <w:color w:val="auto"/>
          <w:spacing w:val="0"/>
          <w:kern w:val="2"/>
          <w:sz w:val="24"/>
          <w:szCs w:val="24"/>
          <w:highlight w:val="none"/>
          <w:lang w:val="zh-TW" w:eastAsia="zh-CN" w:bidi="ar"/>
        </w:rPr>
        <w:t>评审小组启动异常低价响应审查后，应当要求相关</w:t>
      </w:r>
      <w:r>
        <w:rPr>
          <w:rFonts w:hint="eastAsia" w:ascii="宋体" w:hAnsi="宋体" w:cs="宋体"/>
          <w:color w:val="auto"/>
          <w:spacing w:val="0"/>
          <w:kern w:val="2"/>
          <w:sz w:val="24"/>
          <w:szCs w:val="24"/>
          <w:highlight w:val="none"/>
          <w:lang w:val="zh-TW" w:eastAsia="zh-CN" w:bidi="ar"/>
        </w:rPr>
        <w:t>供应商</w:t>
      </w:r>
      <w:r>
        <w:rPr>
          <w:rFonts w:hint="eastAsia" w:ascii="宋体" w:hAnsi="宋体" w:eastAsia="宋体" w:cs="宋体"/>
          <w:color w:val="auto"/>
          <w:spacing w:val="0"/>
          <w:kern w:val="2"/>
          <w:sz w:val="24"/>
          <w:szCs w:val="24"/>
          <w:highlight w:val="none"/>
          <w:lang w:val="zh-TW" w:eastAsia="zh-CN" w:bidi="ar"/>
        </w:rPr>
        <w:t>在评审现场合理的时间内提供书面说明及必要的证明材料，对响应价格作出解释。书面说明、证明材料主要是项目具体成本测算等与报价合理性相关的说明、材料。</w:t>
      </w:r>
    </w:p>
    <w:p w14:paraId="581EEA82">
      <w:pPr>
        <w:adjustRightInd w:val="0"/>
        <w:snapToGrid w:val="0"/>
        <w:spacing w:line="360" w:lineRule="auto"/>
        <w:ind w:firstLine="480" w:firstLineChars="200"/>
        <w:rPr>
          <w:rFonts w:hint="eastAsia" w:ascii="宋体" w:hAnsi="宋体" w:eastAsia="宋体" w:cs="宋体"/>
          <w:color w:val="auto"/>
          <w:spacing w:val="0"/>
          <w:kern w:val="2"/>
          <w:sz w:val="24"/>
          <w:szCs w:val="24"/>
          <w:highlight w:val="none"/>
          <w:lang w:val="zh-TW" w:eastAsia="zh-CN" w:bidi="ar"/>
        </w:rPr>
      </w:pPr>
      <w:r>
        <w:rPr>
          <w:rFonts w:hint="eastAsia" w:ascii="宋体" w:hAnsi="宋体" w:eastAsia="宋体" w:cs="宋体"/>
          <w:color w:val="auto"/>
          <w:spacing w:val="0"/>
          <w:kern w:val="2"/>
          <w:sz w:val="24"/>
          <w:szCs w:val="24"/>
          <w:highlight w:val="none"/>
          <w:lang w:val="zh-TW" w:eastAsia="zh-CN" w:bidi="ar"/>
        </w:rPr>
        <w:t>评审小组应当结合同类产品在主要电商平台的价格、该行业当地薪资水平等情况，依据专业经验对报价合理性进行判断。如果响应</w:t>
      </w:r>
      <w:r>
        <w:rPr>
          <w:rFonts w:hint="eastAsia" w:ascii="宋体" w:hAnsi="宋体" w:cs="宋体"/>
          <w:color w:val="auto"/>
          <w:spacing w:val="0"/>
          <w:kern w:val="2"/>
          <w:sz w:val="24"/>
          <w:szCs w:val="24"/>
          <w:highlight w:val="none"/>
          <w:lang w:val="zh-TW" w:eastAsia="zh-CN" w:bidi="ar"/>
        </w:rPr>
        <w:t>供应商</w:t>
      </w:r>
      <w:r>
        <w:rPr>
          <w:rFonts w:hint="eastAsia" w:ascii="宋体" w:hAnsi="宋体" w:eastAsia="宋体" w:cs="宋体"/>
          <w:color w:val="auto"/>
          <w:spacing w:val="0"/>
          <w:kern w:val="2"/>
          <w:sz w:val="24"/>
          <w:szCs w:val="24"/>
          <w:highlight w:val="none"/>
          <w:lang w:val="zh-TW" w:eastAsia="zh-CN" w:bidi="ar"/>
        </w:rPr>
        <w:t>不提供书面说明、证明材料，或者提供的书面说明、证明材料不能证明其报价合理性的，应当将其作为无效响应处理。审查相关情况应当在评审报告中记录。</w:t>
      </w:r>
    </w:p>
    <w:p w14:paraId="1B0EF4AE">
      <w:pPr>
        <w:widowControl/>
        <w:snapToGrid w:val="0"/>
        <w:spacing w:line="360" w:lineRule="auto"/>
        <w:ind w:firstLine="480" w:firstLineChars="200"/>
        <w:rPr>
          <w:rFonts w:hint="eastAsia" w:ascii="宋体" w:hAnsi="宋体" w:eastAsia="宋体" w:cs="宋体"/>
          <w:color w:val="auto"/>
          <w:spacing w:val="0"/>
          <w:kern w:val="2"/>
          <w:sz w:val="24"/>
          <w:szCs w:val="24"/>
          <w:highlight w:val="none"/>
          <w:lang w:val="zh-TW" w:eastAsia="zh-CN" w:bidi="ar"/>
        </w:rPr>
      </w:pPr>
      <w:r>
        <w:rPr>
          <w:rFonts w:hint="eastAsia" w:ascii="宋体" w:hAnsi="宋体" w:eastAsia="宋体" w:cs="宋体"/>
          <w:color w:val="auto"/>
          <w:spacing w:val="0"/>
          <w:kern w:val="2"/>
          <w:sz w:val="24"/>
          <w:szCs w:val="24"/>
          <w:highlight w:val="none"/>
          <w:lang w:val="en-US" w:eastAsia="zh-CN" w:bidi="ar"/>
        </w:rPr>
        <w:t>1.6重点核查的异常响应情形：</w:t>
      </w:r>
    </w:p>
    <w:p w14:paraId="29785C5A">
      <w:pPr>
        <w:keepNext w:val="0"/>
        <w:keepLines w:val="0"/>
        <w:widowControl/>
        <w:suppressLineNumbers w:val="0"/>
        <w:adjustRightInd w:val="0"/>
        <w:snapToGrid w:val="0"/>
        <w:spacing w:before="0" w:beforeAutospacing="0" w:after="0" w:afterAutospacing="0" w:line="360" w:lineRule="auto"/>
        <w:ind w:right="0"/>
        <w:jc w:val="left"/>
        <w:rPr>
          <w:rFonts w:hint="eastAsia" w:ascii="宋体" w:hAnsi="宋体" w:eastAsia="宋体" w:cs="宋体"/>
          <w:color w:val="auto"/>
          <w:spacing w:val="0"/>
          <w:kern w:val="2"/>
          <w:sz w:val="24"/>
          <w:szCs w:val="24"/>
          <w:highlight w:val="none"/>
          <w:lang w:val="en-US" w:eastAsia="zh-CN" w:bidi="ar"/>
        </w:rPr>
      </w:pPr>
      <w:r>
        <w:rPr>
          <w:rFonts w:hint="eastAsia" w:ascii="宋体" w:hAnsi="宋体" w:eastAsia="宋体" w:cs="宋体"/>
          <w:color w:val="auto"/>
          <w:spacing w:val="0"/>
          <w:kern w:val="2"/>
          <w:sz w:val="24"/>
          <w:szCs w:val="24"/>
          <w:highlight w:val="none"/>
          <w:lang w:val="en-US" w:eastAsia="zh-CN" w:bidi="ar"/>
        </w:rPr>
        <w:t>（一）法律法规规定视为串通投标的情形；</w:t>
      </w:r>
      <w:r>
        <w:rPr>
          <w:rFonts w:hint="eastAsia" w:ascii="宋体" w:hAnsi="宋体" w:eastAsia="宋体" w:cs="宋体"/>
          <w:color w:val="auto"/>
          <w:spacing w:val="0"/>
          <w:kern w:val="2"/>
          <w:sz w:val="24"/>
          <w:szCs w:val="24"/>
          <w:highlight w:val="none"/>
          <w:lang w:val="en-US" w:eastAsia="zh-CN" w:bidi="ar"/>
        </w:rPr>
        <w:br w:type="textWrapping"/>
      </w:r>
      <w:r>
        <w:rPr>
          <w:rFonts w:hint="eastAsia" w:ascii="宋体" w:hAnsi="宋体" w:eastAsia="宋体" w:cs="宋体"/>
          <w:color w:val="auto"/>
          <w:spacing w:val="0"/>
          <w:kern w:val="2"/>
          <w:sz w:val="24"/>
          <w:szCs w:val="24"/>
          <w:highlight w:val="none"/>
          <w:lang w:val="en-US" w:eastAsia="zh-CN" w:bidi="ar"/>
        </w:rPr>
        <w:t>（二）响应文件异常一致：</w:t>
      </w:r>
      <w:r>
        <w:rPr>
          <w:rFonts w:hint="eastAsia" w:ascii="宋体" w:hAnsi="宋体" w:eastAsia="宋体" w:cs="宋体"/>
          <w:color w:val="auto"/>
          <w:spacing w:val="0"/>
          <w:kern w:val="2"/>
          <w:sz w:val="24"/>
          <w:szCs w:val="24"/>
          <w:highlight w:val="none"/>
          <w:lang w:val="en-US" w:eastAsia="zh-CN" w:bidi="ar"/>
        </w:rPr>
        <w:br w:type="textWrapping"/>
      </w:r>
      <w:r>
        <w:rPr>
          <w:rFonts w:hint="eastAsia" w:ascii="宋体" w:hAnsi="宋体" w:eastAsia="宋体" w:cs="宋体"/>
          <w:color w:val="auto"/>
          <w:spacing w:val="0"/>
          <w:kern w:val="2"/>
          <w:sz w:val="24"/>
          <w:szCs w:val="24"/>
          <w:highlight w:val="none"/>
          <w:lang w:val="en-US" w:eastAsia="zh-CN" w:bidi="ar"/>
        </w:rPr>
        <w:t>（1）同一项目中，不同响应文件的创建人或最后修改人为同一人；</w:t>
      </w:r>
      <w:r>
        <w:rPr>
          <w:rFonts w:hint="eastAsia" w:ascii="宋体" w:hAnsi="宋体" w:eastAsia="宋体" w:cs="宋体"/>
          <w:color w:val="auto"/>
          <w:spacing w:val="0"/>
          <w:kern w:val="2"/>
          <w:sz w:val="24"/>
          <w:szCs w:val="24"/>
          <w:highlight w:val="none"/>
          <w:lang w:val="en-US" w:eastAsia="zh-CN" w:bidi="ar"/>
        </w:rPr>
        <w:br w:type="textWrapping"/>
      </w:r>
      <w:r>
        <w:rPr>
          <w:rFonts w:hint="eastAsia" w:ascii="宋体" w:hAnsi="宋体" w:eastAsia="宋体" w:cs="宋体"/>
          <w:color w:val="auto"/>
          <w:spacing w:val="0"/>
          <w:kern w:val="2"/>
          <w:sz w:val="24"/>
          <w:szCs w:val="24"/>
          <w:highlight w:val="none"/>
          <w:lang w:val="en-US" w:eastAsia="zh-CN" w:bidi="ar"/>
        </w:rPr>
        <w:t>（2）同一项目中，不同</w:t>
      </w:r>
      <w:r>
        <w:rPr>
          <w:rFonts w:hint="eastAsia" w:ascii="宋体" w:hAnsi="宋体" w:cs="宋体"/>
          <w:color w:val="auto"/>
          <w:spacing w:val="0"/>
          <w:kern w:val="2"/>
          <w:sz w:val="24"/>
          <w:szCs w:val="24"/>
          <w:highlight w:val="none"/>
          <w:lang w:val="en-US" w:eastAsia="zh-CN" w:bidi="ar"/>
        </w:rPr>
        <w:t>供应商</w:t>
      </w:r>
      <w:r>
        <w:rPr>
          <w:rFonts w:hint="eastAsia" w:ascii="宋体" w:hAnsi="宋体" w:eastAsia="宋体" w:cs="宋体"/>
          <w:color w:val="auto"/>
          <w:spacing w:val="0"/>
          <w:kern w:val="2"/>
          <w:sz w:val="24"/>
          <w:szCs w:val="24"/>
          <w:highlight w:val="none"/>
          <w:lang w:val="en-US" w:eastAsia="zh-CN" w:bidi="ar"/>
        </w:rPr>
        <w:t>的联系人、电话或者地址相同；</w:t>
      </w:r>
      <w:r>
        <w:rPr>
          <w:rFonts w:hint="eastAsia" w:ascii="宋体" w:hAnsi="宋体" w:eastAsia="宋体" w:cs="宋体"/>
          <w:color w:val="auto"/>
          <w:spacing w:val="0"/>
          <w:kern w:val="2"/>
          <w:sz w:val="24"/>
          <w:szCs w:val="24"/>
          <w:highlight w:val="none"/>
          <w:lang w:val="en-US" w:eastAsia="zh-CN" w:bidi="ar"/>
        </w:rPr>
        <w:br w:type="textWrapping"/>
      </w:r>
      <w:r>
        <w:rPr>
          <w:rFonts w:hint="eastAsia" w:ascii="宋体" w:hAnsi="宋体" w:eastAsia="宋体" w:cs="宋体"/>
          <w:color w:val="auto"/>
          <w:spacing w:val="0"/>
          <w:kern w:val="2"/>
          <w:sz w:val="24"/>
          <w:szCs w:val="24"/>
          <w:highlight w:val="none"/>
          <w:lang w:val="en-US" w:eastAsia="zh-CN" w:bidi="ar"/>
        </w:rPr>
        <w:t>（3）同一项目中，不同响应文件非固定格式部分的内容存在3处以上雷同错误（文字错误、符号错误、计算错误、格式排版错误等）；</w:t>
      </w:r>
      <w:r>
        <w:rPr>
          <w:rFonts w:hint="eastAsia" w:ascii="宋体" w:hAnsi="宋体" w:eastAsia="宋体" w:cs="宋体"/>
          <w:color w:val="auto"/>
          <w:spacing w:val="0"/>
          <w:kern w:val="2"/>
          <w:sz w:val="24"/>
          <w:szCs w:val="24"/>
          <w:highlight w:val="none"/>
          <w:lang w:val="en-US" w:eastAsia="zh-CN" w:bidi="ar"/>
        </w:rPr>
        <w:br w:type="textWrapping"/>
      </w:r>
      <w:r>
        <w:rPr>
          <w:rFonts w:hint="eastAsia" w:ascii="宋体" w:hAnsi="宋体" w:eastAsia="宋体" w:cs="宋体"/>
          <w:color w:val="auto"/>
          <w:spacing w:val="0"/>
          <w:kern w:val="2"/>
          <w:sz w:val="24"/>
          <w:szCs w:val="24"/>
          <w:highlight w:val="none"/>
          <w:lang w:val="en-US" w:eastAsia="zh-CN" w:bidi="ar"/>
        </w:rPr>
        <w:t>（4）同一项目中，非固定格式部分出现完全相同的大段文字描述、图表、独特的格式；</w:t>
      </w:r>
    </w:p>
    <w:p w14:paraId="19373CB1">
      <w:pPr>
        <w:keepNext w:val="0"/>
        <w:keepLines w:val="0"/>
        <w:widowControl/>
        <w:suppressLineNumbers w:val="0"/>
        <w:adjustRightInd w:val="0"/>
        <w:snapToGrid w:val="0"/>
        <w:spacing w:before="0" w:beforeAutospacing="0" w:after="0" w:afterAutospacing="0" w:line="360" w:lineRule="auto"/>
        <w:ind w:right="0"/>
        <w:jc w:val="left"/>
        <w:rPr>
          <w:rFonts w:hint="eastAsia" w:ascii="宋体" w:hAnsi="宋体" w:eastAsia="宋体" w:cs="宋体"/>
          <w:color w:val="auto"/>
          <w:spacing w:val="0"/>
          <w:kern w:val="2"/>
          <w:sz w:val="24"/>
          <w:szCs w:val="24"/>
          <w:highlight w:val="none"/>
          <w:lang w:val="en-US" w:eastAsia="zh-CN" w:bidi="ar"/>
        </w:rPr>
      </w:pPr>
      <w:r>
        <w:rPr>
          <w:rFonts w:hint="eastAsia" w:ascii="宋体" w:hAnsi="宋体" w:eastAsia="宋体" w:cs="宋体"/>
          <w:color w:val="auto"/>
          <w:spacing w:val="0"/>
          <w:kern w:val="2"/>
          <w:sz w:val="24"/>
          <w:szCs w:val="24"/>
          <w:highlight w:val="none"/>
          <w:lang w:val="en-US" w:eastAsia="zh-CN" w:bidi="ar"/>
        </w:rPr>
        <w:t>（</w:t>
      </w:r>
      <w:r>
        <w:rPr>
          <w:rFonts w:hint="eastAsia" w:ascii="宋体" w:hAnsi="宋体" w:eastAsia="宋体" w:cs="宋体"/>
          <w:color w:val="auto"/>
          <w:sz w:val="24"/>
          <w:szCs w:val="24"/>
          <w:highlight w:val="none"/>
          <w:lang w:bidi="ar"/>
        </w:rPr>
        <w:t>5</w:t>
      </w:r>
      <w:r>
        <w:rPr>
          <w:rFonts w:hint="eastAsia" w:ascii="宋体" w:hAnsi="宋体" w:eastAsia="宋体" w:cs="宋体"/>
          <w:color w:val="auto"/>
          <w:spacing w:val="0"/>
          <w:kern w:val="2"/>
          <w:sz w:val="24"/>
          <w:szCs w:val="24"/>
          <w:highlight w:val="none"/>
          <w:lang w:val="en-US" w:eastAsia="zh-CN" w:bidi="ar"/>
        </w:rPr>
        <w:t>）</w:t>
      </w:r>
      <w:r>
        <w:rPr>
          <w:rFonts w:hint="eastAsia" w:ascii="宋体" w:hAnsi="宋体" w:eastAsia="宋体" w:cs="宋体"/>
          <w:color w:val="auto"/>
          <w:sz w:val="24"/>
          <w:szCs w:val="24"/>
          <w:highlight w:val="none"/>
          <w:lang w:bidi="ar"/>
        </w:rPr>
        <w:t>不同</w:t>
      </w:r>
      <w:r>
        <w:rPr>
          <w:rFonts w:hint="eastAsia" w:ascii="宋体" w:hAnsi="宋体" w:cs="宋体"/>
          <w:color w:val="auto"/>
          <w:sz w:val="24"/>
          <w:szCs w:val="24"/>
          <w:highlight w:val="none"/>
          <w:lang w:val="en-US" w:eastAsia="zh-CN" w:bidi="ar"/>
        </w:rPr>
        <w:t>供应商</w:t>
      </w:r>
      <w:r>
        <w:rPr>
          <w:rFonts w:hint="eastAsia" w:ascii="宋体" w:hAnsi="宋体" w:eastAsia="宋体" w:cs="宋体"/>
          <w:color w:val="auto"/>
          <w:sz w:val="24"/>
          <w:szCs w:val="24"/>
          <w:highlight w:val="none"/>
          <w:lang w:bidi="ar"/>
        </w:rPr>
        <w:t>的报价呈规律性差异；</w:t>
      </w:r>
      <w:r>
        <w:rPr>
          <w:rFonts w:hint="eastAsia" w:ascii="宋体" w:hAnsi="宋体" w:eastAsia="宋体" w:cs="宋体"/>
          <w:color w:val="auto"/>
          <w:spacing w:val="0"/>
          <w:kern w:val="2"/>
          <w:sz w:val="24"/>
          <w:szCs w:val="24"/>
          <w:highlight w:val="none"/>
          <w:lang w:val="en-US" w:eastAsia="zh-CN" w:bidi="ar"/>
        </w:rPr>
        <w:br w:type="textWrapping"/>
      </w:r>
      <w:r>
        <w:rPr>
          <w:rFonts w:hint="eastAsia" w:ascii="宋体" w:hAnsi="宋体" w:eastAsia="宋体" w:cs="宋体"/>
          <w:color w:val="auto"/>
          <w:spacing w:val="0"/>
          <w:kern w:val="2"/>
          <w:sz w:val="24"/>
          <w:szCs w:val="24"/>
          <w:highlight w:val="none"/>
          <w:lang w:val="en-US" w:eastAsia="zh-CN" w:bidi="ar"/>
        </w:rPr>
        <w:t>（6）其他响应文件异常一致的情形。</w:t>
      </w:r>
      <w:r>
        <w:rPr>
          <w:rFonts w:hint="eastAsia" w:ascii="宋体" w:hAnsi="宋体" w:eastAsia="宋体" w:cs="宋体"/>
          <w:color w:val="auto"/>
          <w:spacing w:val="0"/>
          <w:kern w:val="2"/>
          <w:sz w:val="24"/>
          <w:szCs w:val="24"/>
          <w:highlight w:val="none"/>
          <w:lang w:val="en-US" w:eastAsia="zh-CN" w:bidi="ar"/>
        </w:rPr>
        <w:br w:type="textWrapping"/>
      </w:r>
      <w:r>
        <w:rPr>
          <w:rFonts w:hint="eastAsia" w:ascii="宋体" w:hAnsi="宋体" w:eastAsia="宋体" w:cs="宋体"/>
          <w:color w:val="auto"/>
          <w:spacing w:val="0"/>
          <w:kern w:val="2"/>
          <w:sz w:val="24"/>
          <w:szCs w:val="24"/>
          <w:highlight w:val="none"/>
          <w:lang w:val="en-US" w:eastAsia="zh-CN" w:bidi="ar"/>
        </w:rPr>
        <w:t>（三）响应活动异常关联：</w:t>
      </w:r>
      <w:r>
        <w:rPr>
          <w:rFonts w:hint="eastAsia" w:ascii="宋体" w:hAnsi="宋体" w:eastAsia="宋体" w:cs="宋体"/>
          <w:color w:val="auto"/>
          <w:spacing w:val="0"/>
          <w:kern w:val="2"/>
          <w:sz w:val="24"/>
          <w:szCs w:val="24"/>
          <w:highlight w:val="none"/>
          <w:lang w:val="en-US" w:eastAsia="zh-CN" w:bidi="ar"/>
        </w:rPr>
        <w:br w:type="textWrapping"/>
      </w:r>
      <w:r>
        <w:rPr>
          <w:rFonts w:hint="eastAsia" w:ascii="宋体" w:hAnsi="宋体" w:eastAsia="宋体" w:cs="宋体"/>
          <w:color w:val="auto"/>
          <w:spacing w:val="0"/>
          <w:kern w:val="2"/>
          <w:sz w:val="24"/>
          <w:szCs w:val="24"/>
          <w:highlight w:val="none"/>
          <w:lang w:val="en-US" w:eastAsia="zh-CN" w:bidi="ar"/>
        </w:rPr>
        <w:t>（1）同一项目中，不同</w:t>
      </w:r>
      <w:r>
        <w:rPr>
          <w:rFonts w:hint="eastAsia" w:ascii="宋体" w:hAnsi="宋体" w:cs="宋体"/>
          <w:color w:val="auto"/>
          <w:spacing w:val="0"/>
          <w:kern w:val="2"/>
          <w:sz w:val="24"/>
          <w:szCs w:val="24"/>
          <w:highlight w:val="none"/>
          <w:lang w:val="en-US" w:eastAsia="zh-CN" w:bidi="ar"/>
        </w:rPr>
        <w:t>供应商</w:t>
      </w:r>
      <w:r>
        <w:rPr>
          <w:rFonts w:hint="eastAsia" w:ascii="宋体" w:hAnsi="宋体" w:eastAsia="宋体" w:cs="宋体"/>
          <w:color w:val="auto"/>
          <w:spacing w:val="0"/>
          <w:kern w:val="2"/>
          <w:sz w:val="24"/>
          <w:szCs w:val="24"/>
          <w:highlight w:val="none"/>
          <w:lang w:val="en-US" w:eastAsia="zh-CN" w:bidi="ar"/>
        </w:rPr>
        <w:t>使用同一台电脑（MAC地址、硬盘序列号等相同）、同一工具软件账号制作工程量清单或响应文件；</w:t>
      </w:r>
      <w:r>
        <w:rPr>
          <w:rFonts w:hint="eastAsia" w:ascii="宋体" w:hAnsi="宋体" w:eastAsia="宋体" w:cs="宋体"/>
          <w:color w:val="auto"/>
          <w:spacing w:val="0"/>
          <w:kern w:val="2"/>
          <w:sz w:val="24"/>
          <w:szCs w:val="24"/>
          <w:highlight w:val="none"/>
          <w:lang w:val="en-US" w:eastAsia="zh-CN" w:bidi="ar"/>
        </w:rPr>
        <w:br w:type="textWrapping"/>
      </w:r>
      <w:r>
        <w:rPr>
          <w:rFonts w:hint="eastAsia" w:ascii="宋体" w:hAnsi="宋体" w:eastAsia="宋体" w:cs="宋体"/>
          <w:color w:val="auto"/>
          <w:spacing w:val="0"/>
          <w:kern w:val="2"/>
          <w:sz w:val="24"/>
          <w:szCs w:val="24"/>
          <w:highlight w:val="none"/>
          <w:lang w:val="en-US" w:eastAsia="zh-CN" w:bidi="ar"/>
        </w:rPr>
        <w:t>（2）同一项目中，不同</w:t>
      </w:r>
      <w:r>
        <w:rPr>
          <w:rFonts w:hint="eastAsia" w:ascii="宋体" w:hAnsi="宋体" w:cs="宋体"/>
          <w:color w:val="auto"/>
          <w:spacing w:val="0"/>
          <w:kern w:val="2"/>
          <w:sz w:val="24"/>
          <w:szCs w:val="24"/>
          <w:highlight w:val="none"/>
          <w:lang w:val="en-US" w:eastAsia="zh-CN" w:bidi="ar"/>
        </w:rPr>
        <w:t>供应商</w:t>
      </w:r>
      <w:r>
        <w:rPr>
          <w:rFonts w:hint="eastAsia" w:ascii="宋体" w:hAnsi="宋体" w:eastAsia="宋体" w:cs="宋体"/>
          <w:color w:val="auto"/>
          <w:spacing w:val="0"/>
          <w:kern w:val="2"/>
          <w:sz w:val="24"/>
          <w:szCs w:val="24"/>
          <w:highlight w:val="none"/>
          <w:lang w:val="en-US" w:eastAsia="zh-CN" w:bidi="ar"/>
        </w:rPr>
        <w:t>使用同一个IP 地址上传或解密响应文件；</w:t>
      </w:r>
      <w:r>
        <w:rPr>
          <w:rFonts w:hint="eastAsia" w:ascii="宋体" w:hAnsi="宋体" w:eastAsia="宋体" w:cs="宋体"/>
          <w:color w:val="auto"/>
          <w:spacing w:val="0"/>
          <w:kern w:val="2"/>
          <w:sz w:val="24"/>
          <w:szCs w:val="24"/>
          <w:highlight w:val="none"/>
          <w:lang w:val="en-US" w:eastAsia="zh-CN" w:bidi="ar"/>
        </w:rPr>
        <w:br w:type="textWrapping"/>
      </w:r>
      <w:r>
        <w:rPr>
          <w:rFonts w:hint="eastAsia" w:ascii="宋体" w:hAnsi="宋体" w:eastAsia="宋体" w:cs="宋体"/>
          <w:color w:val="auto"/>
          <w:spacing w:val="0"/>
          <w:kern w:val="2"/>
          <w:sz w:val="24"/>
          <w:szCs w:val="24"/>
          <w:highlight w:val="none"/>
          <w:lang w:val="en-US" w:eastAsia="zh-CN" w:bidi="ar"/>
        </w:rPr>
        <w:t>（3）不同</w:t>
      </w:r>
      <w:r>
        <w:rPr>
          <w:rFonts w:hint="eastAsia" w:ascii="宋体" w:hAnsi="宋体" w:cs="宋体"/>
          <w:color w:val="auto"/>
          <w:spacing w:val="0"/>
          <w:kern w:val="2"/>
          <w:sz w:val="24"/>
          <w:szCs w:val="24"/>
          <w:highlight w:val="none"/>
          <w:lang w:val="en-US" w:eastAsia="zh-CN" w:bidi="ar"/>
        </w:rPr>
        <w:t>供应商</w:t>
      </w:r>
      <w:r>
        <w:rPr>
          <w:rFonts w:hint="eastAsia" w:ascii="宋体" w:hAnsi="宋体" w:eastAsia="宋体" w:cs="宋体"/>
          <w:color w:val="auto"/>
          <w:spacing w:val="0"/>
          <w:kern w:val="2"/>
          <w:sz w:val="24"/>
          <w:szCs w:val="24"/>
          <w:highlight w:val="none"/>
          <w:lang w:val="en-US" w:eastAsia="zh-CN" w:bidi="ar"/>
        </w:rPr>
        <w:t>的保证金从同一单位或者个人的账户转出；</w:t>
      </w:r>
      <w:r>
        <w:rPr>
          <w:rFonts w:hint="eastAsia" w:ascii="宋体" w:hAnsi="宋体" w:eastAsia="宋体" w:cs="宋体"/>
          <w:color w:val="auto"/>
          <w:spacing w:val="0"/>
          <w:kern w:val="2"/>
          <w:sz w:val="24"/>
          <w:szCs w:val="24"/>
          <w:highlight w:val="none"/>
          <w:lang w:val="en-US" w:eastAsia="zh-CN" w:bidi="ar"/>
        </w:rPr>
        <w:br w:type="textWrapping"/>
      </w:r>
      <w:r>
        <w:rPr>
          <w:rFonts w:hint="eastAsia" w:ascii="宋体" w:hAnsi="宋体" w:eastAsia="宋体" w:cs="宋体"/>
          <w:color w:val="auto"/>
          <w:spacing w:val="0"/>
          <w:kern w:val="2"/>
          <w:sz w:val="24"/>
          <w:szCs w:val="24"/>
          <w:highlight w:val="none"/>
          <w:lang w:val="en-US" w:eastAsia="zh-CN" w:bidi="ar"/>
        </w:rPr>
        <w:t>（4）同一项目中，不同响应文件中的签字笔迹异常一致或出现混签、文件混装情形；</w:t>
      </w:r>
      <w:r>
        <w:rPr>
          <w:rFonts w:hint="eastAsia" w:ascii="宋体" w:hAnsi="宋体" w:eastAsia="宋体" w:cs="宋体"/>
          <w:color w:val="auto"/>
          <w:spacing w:val="0"/>
          <w:kern w:val="2"/>
          <w:sz w:val="24"/>
          <w:szCs w:val="24"/>
          <w:highlight w:val="none"/>
          <w:lang w:val="en-US" w:eastAsia="zh-CN" w:bidi="ar"/>
        </w:rPr>
        <w:br w:type="textWrapping"/>
      </w:r>
      <w:r>
        <w:rPr>
          <w:rFonts w:hint="eastAsia" w:ascii="宋体" w:hAnsi="宋体" w:eastAsia="宋体" w:cs="宋体"/>
          <w:color w:val="auto"/>
          <w:spacing w:val="0"/>
          <w:kern w:val="2"/>
          <w:sz w:val="24"/>
          <w:szCs w:val="24"/>
          <w:highlight w:val="none"/>
          <w:lang w:val="en-US" w:eastAsia="zh-CN" w:bidi="ar"/>
        </w:rPr>
        <w:t>（</w:t>
      </w:r>
      <w:r>
        <w:rPr>
          <w:rFonts w:hint="eastAsia" w:ascii="宋体" w:hAnsi="宋体" w:eastAsia="宋体" w:cs="宋体"/>
          <w:color w:val="auto"/>
          <w:sz w:val="24"/>
          <w:szCs w:val="24"/>
          <w:highlight w:val="none"/>
          <w:lang w:bidi="ar"/>
        </w:rPr>
        <w:t>5</w:t>
      </w:r>
      <w:r>
        <w:rPr>
          <w:rFonts w:hint="eastAsia" w:ascii="宋体" w:hAnsi="宋体" w:eastAsia="宋体" w:cs="宋体"/>
          <w:color w:val="auto"/>
          <w:spacing w:val="0"/>
          <w:kern w:val="2"/>
          <w:sz w:val="24"/>
          <w:szCs w:val="24"/>
          <w:highlight w:val="none"/>
          <w:lang w:val="en-US" w:eastAsia="zh-CN" w:bidi="ar"/>
        </w:rPr>
        <w:t>）其他响应活动存在异常关联的情形。</w:t>
      </w:r>
      <w:r>
        <w:rPr>
          <w:rFonts w:hint="eastAsia" w:ascii="宋体" w:hAnsi="宋体" w:eastAsia="宋体" w:cs="宋体"/>
          <w:color w:val="auto"/>
          <w:spacing w:val="0"/>
          <w:kern w:val="2"/>
          <w:sz w:val="24"/>
          <w:szCs w:val="24"/>
          <w:highlight w:val="none"/>
          <w:lang w:val="en-US" w:eastAsia="zh-CN" w:bidi="ar"/>
        </w:rPr>
        <w:br w:type="textWrapping"/>
      </w:r>
      <w:r>
        <w:rPr>
          <w:rFonts w:hint="eastAsia" w:ascii="宋体" w:hAnsi="宋体" w:eastAsia="宋体" w:cs="宋体"/>
          <w:color w:val="auto"/>
          <w:spacing w:val="0"/>
          <w:kern w:val="2"/>
          <w:sz w:val="24"/>
          <w:szCs w:val="24"/>
          <w:highlight w:val="none"/>
          <w:lang w:val="en-US" w:eastAsia="zh-CN" w:bidi="ar"/>
        </w:rPr>
        <w:t>（四）通过受让、租借、挂靠资质响应，伪造、变造资质、资格证书或者其他许可证件，提供虚假业绩、奖项、项目负责人等材料。</w:t>
      </w:r>
      <w:r>
        <w:rPr>
          <w:rFonts w:hint="eastAsia" w:ascii="宋体" w:hAnsi="宋体" w:eastAsia="宋体" w:cs="宋体"/>
          <w:color w:val="auto"/>
          <w:spacing w:val="0"/>
          <w:kern w:val="2"/>
          <w:sz w:val="24"/>
          <w:szCs w:val="24"/>
          <w:highlight w:val="none"/>
          <w:lang w:val="en-US" w:eastAsia="zh-CN" w:bidi="ar"/>
        </w:rPr>
        <w:br w:type="textWrapping"/>
      </w:r>
      <w:r>
        <w:rPr>
          <w:rFonts w:hint="eastAsia" w:ascii="宋体" w:hAnsi="宋体" w:eastAsia="宋体" w:cs="宋体"/>
          <w:color w:val="auto"/>
          <w:spacing w:val="0"/>
          <w:kern w:val="2"/>
          <w:sz w:val="24"/>
          <w:szCs w:val="24"/>
          <w:highlight w:val="none"/>
          <w:lang w:val="en-US" w:eastAsia="zh-CN" w:bidi="ar"/>
        </w:rPr>
        <w:t xml:space="preserve">   </w:t>
      </w:r>
      <w:r>
        <w:rPr>
          <w:rFonts w:hint="eastAsia" w:ascii="宋体" w:hAnsi="宋体" w:eastAsia="宋体" w:cs="宋体"/>
          <w:color w:val="auto"/>
          <w:sz w:val="24"/>
          <w:szCs w:val="24"/>
          <w:highlight w:val="none"/>
          <w:lang w:bidi="ar"/>
        </w:rPr>
        <w:t>出现前款（二）</w:t>
      </w:r>
      <w:r>
        <w:rPr>
          <w:rFonts w:hint="eastAsia" w:ascii="宋体" w:hAnsi="宋体" w:eastAsia="宋体" w:cs="宋体"/>
          <w:color w:val="auto"/>
          <w:spacing w:val="0"/>
          <w:kern w:val="2"/>
          <w:sz w:val="24"/>
          <w:szCs w:val="24"/>
          <w:highlight w:val="none"/>
          <w:lang w:val="en-US" w:eastAsia="zh-CN" w:bidi="ar"/>
        </w:rPr>
        <w:t>响应文件异常一致</w:t>
      </w:r>
      <w:r>
        <w:rPr>
          <w:rFonts w:hint="eastAsia" w:ascii="宋体" w:hAnsi="宋体" w:eastAsia="宋体" w:cs="宋体"/>
          <w:color w:val="auto"/>
          <w:sz w:val="24"/>
          <w:szCs w:val="24"/>
          <w:highlight w:val="none"/>
          <w:lang w:bidi="ar"/>
        </w:rPr>
        <w:t>（三）</w:t>
      </w:r>
      <w:r>
        <w:rPr>
          <w:rFonts w:hint="eastAsia" w:ascii="宋体" w:hAnsi="宋体" w:eastAsia="宋体" w:cs="宋体"/>
          <w:color w:val="auto"/>
          <w:sz w:val="24"/>
          <w:szCs w:val="24"/>
          <w:highlight w:val="none"/>
          <w:lang w:val="en-US" w:eastAsia="zh-CN" w:bidi="ar"/>
        </w:rPr>
        <w:t>响应</w:t>
      </w:r>
      <w:r>
        <w:rPr>
          <w:rFonts w:hint="eastAsia" w:ascii="宋体" w:hAnsi="宋体" w:eastAsia="宋体" w:cs="宋体"/>
          <w:color w:val="auto"/>
          <w:sz w:val="24"/>
          <w:szCs w:val="24"/>
          <w:highlight w:val="none"/>
          <w:lang w:bidi="ar"/>
        </w:rPr>
        <w:t>活动异常关联的具体情形，应当允许</w:t>
      </w:r>
      <w:r>
        <w:rPr>
          <w:rFonts w:hint="eastAsia" w:ascii="宋体" w:hAnsi="宋体" w:eastAsia="宋体" w:cs="宋体"/>
          <w:color w:val="auto"/>
          <w:sz w:val="24"/>
          <w:szCs w:val="24"/>
          <w:highlight w:val="none"/>
          <w:lang w:val="en-US" w:eastAsia="zh-CN" w:bidi="ar"/>
        </w:rPr>
        <w:t>相关</w:t>
      </w:r>
      <w:r>
        <w:rPr>
          <w:rFonts w:hint="eastAsia" w:ascii="宋体" w:hAnsi="宋体" w:cs="宋体"/>
          <w:color w:val="auto"/>
          <w:sz w:val="24"/>
          <w:szCs w:val="24"/>
          <w:highlight w:val="none"/>
          <w:lang w:val="en-US" w:eastAsia="zh-CN" w:bidi="ar"/>
        </w:rPr>
        <w:t>供应商</w:t>
      </w:r>
      <w:r>
        <w:rPr>
          <w:rFonts w:hint="eastAsia" w:ascii="宋体" w:hAnsi="宋体" w:eastAsia="宋体" w:cs="宋体"/>
          <w:color w:val="auto"/>
          <w:sz w:val="24"/>
          <w:szCs w:val="24"/>
          <w:highlight w:val="none"/>
          <w:lang w:bidi="ar"/>
        </w:rPr>
        <w:t>向</w:t>
      </w:r>
      <w:r>
        <w:rPr>
          <w:rFonts w:hint="eastAsia" w:ascii="宋体" w:hAnsi="宋体" w:eastAsia="宋体" w:cs="宋体"/>
          <w:color w:val="auto"/>
          <w:sz w:val="24"/>
          <w:szCs w:val="24"/>
          <w:highlight w:val="none"/>
          <w:lang w:val="en-US" w:eastAsia="zh-CN" w:bidi="ar"/>
        </w:rPr>
        <w:t>评审小组</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val="en-US" w:eastAsia="zh-CN" w:bidi="ar"/>
        </w:rPr>
        <w:t>采购人</w:t>
      </w:r>
      <w:r>
        <w:rPr>
          <w:rFonts w:hint="eastAsia" w:ascii="宋体" w:hAnsi="宋体" w:eastAsia="宋体" w:cs="宋体"/>
          <w:color w:val="auto"/>
          <w:sz w:val="24"/>
          <w:szCs w:val="24"/>
          <w:highlight w:val="none"/>
          <w:lang w:bidi="ar"/>
        </w:rPr>
        <w:t>作出解释说明。</w:t>
      </w:r>
      <w:r>
        <w:rPr>
          <w:rFonts w:hint="eastAsia" w:ascii="宋体" w:hAnsi="宋体" w:eastAsia="宋体" w:cs="宋体"/>
          <w:color w:val="auto"/>
          <w:sz w:val="24"/>
          <w:szCs w:val="24"/>
          <w:highlight w:val="none"/>
          <w:lang w:val="en-US" w:eastAsia="zh-CN" w:bidi="ar"/>
        </w:rPr>
        <w:t>评审小组</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val="en-US" w:eastAsia="zh-CN" w:bidi="ar"/>
        </w:rPr>
        <w:t>采购人</w:t>
      </w:r>
      <w:r>
        <w:rPr>
          <w:rFonts w:hint="eastAsia" w:ascii="宋体" w:hAnsi="宋体" w:eastAsia="宋体" w:cs="宋体"/>
          <w:color w:val="auto"/>
          <w:sz w:val="24"/>
          <w:szCs w:val="24"/>
          <w:highlight w:val="none"/>
          <w:lang w:bidi="ar"/>
        </w:rPr>
        <w:t>经核查发现</w:t>
      </w:r>
      <w:r>
        <w:rPr>
          <w:rFonts w:hint="eastAsia" w:ascii="宋体" w:hAnsi="宋体" w:cs="宋体"/>
          <w:color w:val="auto"/>
          <w:sz w:val="24"/>
          <w:szCs w:val="24"/>
          <w:highlight w:val="none"/>
          <w:lang w:val="en-US" w:eastAsia="zh-CN" w:bidi="ar"/>
        </w:rPr>
        <w:t>供应商</w:t>
      </w:r>
      <w:r>
        <w:rPr>
          <w:rFonts w:hint="eastAsia" w:ascii="宋体" w:hAnsi="宋体" w:eastAsia="宋体" w:cs="宋体"/>
          <w:color w:val="auto"/>
          <w:sz w:val="24"/>
          <w:szCs w:val="24"/>
          <w:highlight w:val="none"/>
          <w:lang w:bidi="ar"/>
        </w:rPr>
        <w:t>存在串通投标、弄虚作假等违法行为的，按照法律法规规定进行处理。</w:t>
      </w:r>
      <w:r>
        <w:rPr>
          <w:rFonts w:hint="eastAsia" w:ascii="宋体" w:hAnsi="宋体" w:eastAsia="宋体" w:cs="宋体"/>
          <w:color w:val="auto"/>
          <w:sz w:val="24"/>
          <w:szCs w:val="24"/>
          <w:highlight w:val="none"/>
          <w:lang w:bidi="ar"/>
        </w:rPr>
        <w:br w:type="textWrapping"/>
      </w:r>
      <w:r>
        <w:rPr>
          <w:rFonts w:hint="eastAsia" w:ascii="宋体" w:hAnsi="宋体" w:cs="宋体"/>
          <w:color w:val="auto"/>
          <w:sz w:val="24"/>
          <w:szCs w:val="24"/>
          <w:highlight w:val="none"/>
          <w:lang w:val="en-US" w:eastAsia="zh-CN" w:bidi="ar"/>
        </w:rPr>
        <w:t>供应商</w:t>
      </w:r>
      <w:r>
        <w:rPr>
          <w:rFonts w:hint="eastAsia" w:ascii="宋体" w:hAnsi="宋体" w:eastAsia="宋体" w:cs="宋体"/>
          <w:color w:val="auto"/>
          <w:sz w:val="24"/>
          <w:szCs w:val="24"/>
          <w:highlight w:val="none"/>
          <w:lang w:bidi="ar"/>
        </w:rPr>
        <w:t>存在上述所列异常</w:t>
      </w:r>
      <w:r>
        <w:rPr>
          <w:rFonts w:hint="eastAsia" w:ascii="宋体" w:hAnsi="宋体" w:eastAsia="宋体" w:cs="宋体"/>
          <w:color w:val="auto"/>
          <w:sz w:val="24"/>
          <w:szCs w:val="24"/>
          <w:highlight w:val="none"/>
          <w:lang w:val="en-US" w:eastAsia="zh-CN" w:bidi="ar"/>
        </w:rPr>
        <w:t>响应</w:t>
      </w:r>
      <w:r>
        <w:rPr>
          <w:rFonts w:hint="eastAsia" w:ascii="宋体" w:hAnsi="宋体" w:eastAsia="宋体" w:cs="宋体"/>
          <w:color w:val="auto"/>
          <w:sz w:val="24"/>
          <w:szCs w:val="24"/>
          <w:highlight w:val="none"/>
          <w:lang w:bidi="ar"/>
        </w:rPr>
        <w:t>情形的</w:t>
      </w:r>
      <w:r>
        <w:rPr>
          <w:rFonts w:hint="eastAsia" w:ascii="宋体" w:hAnsi="宋体" w:eastAsia="宋体" w:cs="宋体"/>
          <w:color w:val="auto"/>
          <w:sz w:val="24"/>
          <w:szCs w:val="24"/>
          <w:highlight w:val="none"/>
          <w:lang w:eastAsia="zh-CN" w:bidi="ar"/>
        </w:rPr>
        <w:t>（</w:t>
      </w:r>
      <w:r>
        <w:rPr>
          <w:rFonts w:hint="eastAsia" w:ascii="宋体" w:hAnsi="宋体" w:cs="宋体"/>
          <w:color w:val="auto"/>
          <w:sz w:val="24"/>
          <w:szCs w:val="24"/>
          <w:highlight w:val="none"/>
          <w:lang w:val="en-US" w:eastAsia="zh-CN" w:bidi="ar"/>
        </w:rPr>
        <w:t>供应商</w:t>
      </w:r>
      <w:r>
        <w:rPr>
          <w:rFonts w:hint="eastAsia" w:ascii="宋体" w:hAnsi="宋体" w:eastAsia="宋体" w:cs="宋体"/>
          <w:color w:val="auto"/>
          <w:sz w:val="24"/>
          <w:szCs w:val="24"/>
          <w:highlight w:val="none"/>
          <w:lang w:val="en-US" w:eastAsia="zh-CN" w:bidi="ar"/>
        </w:rPr>
        <w:t>解释说明未被磋商小组接受的</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bidi="ar"/>
        </w:rPr>
        <w:t>，保证金不予退还。</w:t>
      </w:r>
    </w:p>
    <w:p w14:paraId="5B304965">
      <w:pPr>
        <w:keepNext w:val="0"/>
        <w:keepLines w:val="0"/>
        <w:pageBreakBefore w:val="0"/>
        <w:widowControl/>
        <w:shd w:val="clear" w:color="auto" w:fill="auto"/>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p>
    <w:p w14:paraId="28392FE0">
      <w:pPr>
        <w:keepNext w:val="0"/>
        <w:keepLines w:val="0"/>
        <w:pageBreakBefore w:val="0"/>
        <w:widowControl/>
        <w:shd w:val="clear" w:color="auto" w:fill="auto"/>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p>
    <w:p w14:paraId="07C78E43">
      <w:pPr>
        <w:keepNext w:val="0"/>
        <w:keepLines w:val="0"/>
        <w:pageBreakBefore w:val="0"/>
        <w:widowControl/>
        <w:shd w:val="clear" w:color="auto" w:fill="auto"/>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p>
    <w:p w14:paraId="03C04B94">
      <w:pPr>
        <w:keepNext w:val="0"/>
        <w:keepLines w:val="0"/>
        <w:pageBreakBefore w:val="0"/>
        <w:widowControl/>
        <w:shd w:val="clear" w:color="auto" w:fill="auto"/>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p>
    <w:p w14:paraId="11F7F936">
      <w:pPr>
        <w:keepNext w:val="0"/>
        <w:keepLines w:val="0"/>
        <w:pageBreakBefore w:val="0"/>
        <w:widowControl/>
        <w:shd w:val="clear" w:color="auto" w:fill="auto"/>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p>
    <w:p w14:paraId="4C93D744">
      <w:pPr>
        <w:keepNext w:val="0"/>
        <w:keepLines w:val="0"/>
        <w:pageBreakBefore w:val="0"/>
        <w:widowControl/>
        <w:shd w:val="clear" w:color="auto" w:fill="auto"/>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p>
    <w:p w14:paraId="34E32766">
      <w:pPr>
        <w:keepNext w:val="0"/>
        <w:keepLines w:val="0"/>
        <w:pageBreakBefore w:val="0"/>
        <w:widowControl/>
        <w:shd w:val="clear" w:color="auto" w:fill="auto"/>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p>
    <w:p w14:paraId="43148622">
      <w:pPr>
        <w:keepNext w:val="0"/>
        <w:keepLines w:val="0"/>
        <w:pageBreakBefore w:val="0"/>
        <w:widowControl/>
        <w:shd w:val="clear" w:color="auto" w:fill="auto"/>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p>
    <w:p w14:paraId="6EB8E5E1">
      <w:pPr>
        <w:keepNext w:val="0"/>
        <w:keepLines w:val="0"/>
        <w:pageBreakBefore w:val="0"/>
        <w:widowControl/>
        <w:shd w:val="clear" w:color="auto" w:fill="auto"/>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p>
    <w:p w14:paraId="62B2B1A4">
      <w:pPr>
        <w:keepNext w:val="0"/>
        <w:keepLines w:val="0"/>
        <w:pageBreakBefore w:val="0"/>
        <w:widowControl/>
        <w:shd w:val="clear" w:color="auto" w:fill="auto"/>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p>
    <w:p w14:paraId="1B9A2945">
      <w:pPr>
        <w:keepNext w:val="0"/>
        <w:keepLines w:val="0"/>
        <w:pageBreakBefore w:val="0"/>
        <w:widowControl/>
        <w:shd w:val="clear" w:color="auto" w:fill="auto"/>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p>
    <w:p w14:paraId="4A0C17CB">
      <w:pPr>
        <w:keepNext w:val="0"/>
        <w:keepLines w:val="0"/>
        <w:pageBreakBefore w:val="0"/>
        <w:widowControl/>
        <w:shd w:val="clear" w:color="auto" w:fill="auto"/>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p>
    <w:p w14:paraId="20CC3215">
      <w:pPr>
        <w:keepNext w:val="0"/>
        <w:keepLines w:val="0"/>
        <w:pageBreakBefore w:val="0"/>
        <w:widowControl/>
        <w:shd w:val="clear" w:color="auto" w:fill="auto"/>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p>
    <w:p w14:paraId="1EF33779">
      <w:pPr>
        <w:keepNext w:val="0"/>
        <w:keepLines w:val="0"/>
        <w:pageBreakBefore w:val="0"/>
        <w:widowControl/>
        <w:shd w:val="clear" w:color="auto" w:fill="auto"/>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p>
    <w:p w14:paraId="5721F92D">
      <w:pPr>
        <w:keepNext w:val="0"/>
        <w:keepLines w:val="0"/>
        <w:pageBreakBefore w:val="0"/>
        <w:widowControl/>
        <w:shd w:val="clear" w:color="auto" w:fill="auto"/>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p>
    <w:p w14:paraId="6D4D98E2">
      <w:pPr>
        <w:keepNext w:val="0"/>
        <w:keepLines w:val="0"/>
        <w:pageBreakBefore w:val="0"/>
        <w:widowControl/>
        <w:shd w:val="clear" w:color="auto" w:fill="auto"/>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p>
    <w:p w14:paraId="2C9F54A1">
      <w:pPr>
        <w:keepNext w:val="0"/>
        <w:keepLines w:val="0"/>
        <w:pageBreakBefore w:val="0"/>
        <w:widowControl/>
        <w:shd w:val="clear" w:color="auto" w:fill="auto"/>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p>
    <w:p w14:paraId="796C1574">
      <w:pPr>
        <w:keepNext w:val="0"/>
        <w:keepLines w:val="0"/>
        <w:pageBreakBefore w:val="0"/>
        <w:widowControl/>
        <w:shd w:val="clear" w:color="auto" w:fill="auto"/>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p>
    <w:p w14:paraId="2F82F40F">
      <w:pPr>
        <w:shd w:val="clear" w:color="auto" w:fill="auto"/>
        <w:adjustRightInd w:val="0"/>
        <w:spacing w:line="360" w:lineRule="auto"/>
        <w:jc w:val="center"/>
        <w:textAlignment w:val="baseline"/>
        <w:rPr>
          <w:rFonts w:hint="eastAsia" w:ascii="宋体" w:hAnsi="宋体" w:cs="宋体"/>
          <w:b/>
          <w:color w:val="auto"/>
          <w:kern w:val="0"/>
          <w:position w:val="20"/>
          <w:sz w:val="28"/>
          <w:szCs w:val="28"/>
          <w:highlight w:val="none"/>
        </w:rPr>
      </w:pPr>
    </w:p>
    <w:p w14:paraId="5D7DA74C">
      <w:pPr>
        <w:shd w:val="clear" w:color="auto" w:fill="auto"/>
        <w:adjustRightInd w:val="0"/>
        <w:spacing w:line="360" w:lineRule="auto"/>
        <w:jc w:val="center"/>
        <w:textAlignment w:val="baseline"/>
        <w:rPr>
          <w:rFonts w:hint="eastAsia" w:ascii="宋体" w:hAnsi="宋体" w:cs="宋体"/>
          <w:b/>
          <w:color w:val="auto"/>
          <w:kern w:val="0"/>
          <w:position w:val="20"/>
          <w:sz w:val="28"/>
          <w:szCs w:val="28"/>
          <w:highlight w:val="none"/>
        </w:rPr>
      </w:pPr>
      <w:r>
        <w:rPr>
          <w:rFonts w:hint="eastAsia" w:ascii="宋体" w:hAnsi="宋体" w:cs="宋体"/>
          <w:b/>
          <w:color w:val="auto"/>
          <w:kern w:val="0"/>
          <w:position w:val="20"/>
          <w:sz w:val="28"/>
          <w:szCs w:val="28"/>
          <w:highlight w:val="none"/>
        </w:rPr>
        <w:t>资格性审查一览表</w:t>
      </w:r>
    </w:p>
    <w:tbl>
      <w:tblPr>
        <w:tblStyle w:val="34"/>
        <w:tblW w:w="50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4"/>
        <w:gridCol w:w="2644"/>
        <w:gridCol w:w="6104"/>
      </w:tblGrid>
      <w:tr w14:paraId="152B4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31" w:type="pct"/>
            <w:tcBorders>
              <w:top w:val="single" w:color="EC6881" w:sz="4" w:space="0"/>
              <w:left w:val="single" w:color="FFFFFF" w:sz="4" w:space="0"/>
              <w:bottom w:val="single" w:color="EC6881" w:sz="4" w:space="0"/>
              <w:right w:val="single" w:color="FFFFFF" w:sz="4" w:space="0"/>
            </w:tcBorders>
            <w:shd w:val="clear" w:color="auto" w:fill="FFFFFF"/>
            <w:noWrap w:val="0"/>
            <w:vAlign w:val="center"/>
          </w:tcPr>
          <w:p w14:paraId="0C4CB99F">
            <w:pPr>
              <w:keepNext w:val="0"/>
              <w:keepLines w:val="0"/>
              <w:suppressLineNumbers w:val="0"/>
              <w:shd w:val="clear" w:color="auto" w:fill="auto"/>
              <w:adjustRightInd w:val="0"/>
              <w:snapToGrid w:val="0"/>
              <w:spacing w:before="0" w:beforeAutospacing="0" w:after="0" w:afterAutospacing="0"/>
              <w:ind w:left="0" w:right="0"/>
              <w:jc w:val="center"/>
              <w:textAlignment w:val="baseline"/>
              <w:rPr>
                <w:rFonts w:hint="default" w:ascii="宋体" w:hAnsi="宋体" w:cs="Times New Roman"/>
                <w:color w:val="auto"/>
                <w:kern w:val="0"/>
                <w:position w:val="20"/>
                <w:sz w:val="24"/>
                <w:szCs w:val="24"/>
                <w:highlight w:val="none"/>
              </w:rPr>
            </w:pPr>
            <w:r>
              <w:rPr>
                <w:rFonts w:hint="eastAsia" w:ascii="宋体" w:hAnsi="宋体" w:cs="Times New Roman"/>
                <w:color w:val="auto"/>
                <w:kern w:val="0"/>
                <w:position w:val="20"/>
                <w:sz w:val="24"/>
                <w:szCs w:val="24"/>
                <w:highlight w:val="none"/>
              </w:rPr>
              <w:t>评审程序</w:t>
            </w:r>
          </w:p>
        </w:tc>
        <w:tc>
          <w:tcPr>
            <w:tcW w:w="1260" w:type="pct"/>
            <w:tcBorders>
              <w:top w:val="single" w:color="EC6881" w:sz="4" w:space="0"/>
              <w:left w:val="single" w:color="FFFFFF" w:sz="4" w:space="0"/>
              <w:bottom w:val="single" w:color="EC6881" w:sz="4" w:space="0"/>
              <w:right w:val="single" w:color="FBDFE4" w:sz="4" w:space="0"/>
            </w:tcBorders>
            <w:shd w:val="clear" w:color="auto" w:fill="FFFFFF"/>
            <w:noWrap w:val="0"/>
            <w:vAlign w:val="center"/>
          </w:tcPr>
          <w:p w14:paraId="379A9F28">
            <w:pPr>
              <w:keepNext w:val="0"/>
              <w:keepLines w:val="0"/>
              <w:suppressLineNumbers w:val="0"/>
              <w:shd w:val="clear" w:color="auto" w:fill="auto"/>
              <w:wordWrap w:val="0"/>
              <w:adjustRightInd w:val="0"/>
              <w:snapToGrid w:val="0"/>
              <w:spacing w:before="0" w:beforeAutospacing="0" w:after="0" w:afterAutospacing="0"/>
              <w:ind w:left="0" w:right="0"/>
              <w:jc w:val="center"/>
              <w:textAlignment w:val="baseline"/>
              <w:rPr>
                <w:rFonts w:hint="default" w:ascii="宋体" w:hAnsi="宋体" w:cs="Times New Roman"/>
                <w:color w:val="auto"/>
                <w:kern w:val="0"/>
                <w:position w:val="20"/>
                <w:sz w:val="24"/>
                <w:szCs w:val="24"/>
                <w:highlight w:val="none"/>
              </w:rPr>
            </w:pPr>
            <w:r>
              <w:rPr>
                <w:rFonts w:hint="eastAsia" w:ascii="宋体" w:hAnsi="宋体" w:cs="Times New Roman"/>
                <w:color w:val="auto"/>
                <w:kern w:val="0"/>
                <w:position w:val="20"/>
                <w:sz w:val="24"/>
                <w:szCs w:val="24"/>
                <w:highlight w:val="none"/>
              </w:rPr>
              <w:t>评审因素</w:t>
            </w:r>
          </w:p>
        </w:tc>
        <w:tc>
          <w:tcPr>
            <w:tcW w:w="2908" w:type="pct"/>
            <w:tcBorders>
              <w:top w:val="single" w:color="EC6881" w:sz="4" w:space="0"/>
              <w:left w:val="single" w:color="FBDFE4" w:sz="4" w:space="0"/>
              <w:bottom w:val="single" w:color="EC6881" w:sz="4" w:space="0"/>
              <w:right w:val="single" w:color="FBDFE4" w:sz="4" w:space="0"/>
            </w:tcBorders>
            <w:shd w:val="clear" w:color="auto" w:fill="FFFFFF"/>
            <w:noWrap w:val="0"/>
            <w:vAlign w:val="center"/>
          </w:tcPr>
          <w:p w14:paraId="427D52D8">
            <w:pPr>
              <w:keepNext w:val="0"/>
              <w:keepLines w:val="0"/>
              <w:suppressLineNumbers w:val="0"/>
              <w:shd w:val="clear" w:color="auto" w:fill="auto"/>
              <w:wordWrap w:val="0"/>
              <w:adjustRightInd w:val="0"/>
              <w:snapToGrid w:val="0"/>
              <w:spacing w:before="0" w:beforeAutospacing="0" w:after="0" w:afterAutospacing="0"/>
              <w:ind w:left="0" w:right="0"/>
              <w:jc w:val="center"/>
              <w:textAlignment w:val="baseline"/>
              <w:rPr>
                <w:rFonts w:hint="default" w:ascii="宋体" w:hAnsi="宋体" w:cs="Times New Roman"/>
                <w:color w:val="auto"/>
                <w:kern w:val="0"/>
                <w:position w:val="20"/>
                <w:sz w:val="24"/>
                <w:szCs w:val="24"/>
                <w:highlight w:val="none"/>
              </w:rPr>
            </w:pPr>
            <w:r>
              <w:rPr>
                <w:rFonts w:hint="eastAsia" w:ascii="宋体" w:hAnsi="宋体" w:cs="Times New Roman"/>
                <w:color w:val="auto"/>
                <w:kern w:val="0"/>
                <w:position w:val="20"/>
                <w:sz w:val="24"/>
                <w:szCs w:val="24"/>
                <w:highlight w:val="none"/>
              </w:rPr>
              <w:t>评审标准</w:t>
            </w:r>
          </w:p>
        </w:tc>
      </w:tr>
      <w:tr w14:paraId="0DF9D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831" w:type="pct"/>
            <w:vMerge w:val="restart"/>
            <w:tcBorders>
              <w:top w:val="single" w:color="EC6881" w:sz="4" w:space="0"/>
              <w:left w:val="single" w:color="FFFFFF" w:sz="4" w:space="0"/>
              <w:bottom w:val="single" w:color="FBDFE4" w:sz="4" w:space="0"/>
              <w:right w:val="single" w:color="FFFFFF" w:sz="4" w:space="0"/>
            </w:tcBorders>
            <w:shd w:val="clear" w:color="auto" w:fill="FFF8FA"/>
            <w:noWrap w:val="0"/>
            <w:vAlign w:val="center"/>
          </w:tcPr>
          <w:p w14:paraId="7B28642B">
            <w:pPr>
              <w:keepNext w:val="0"/>
              <w:keepLines w:val="0"/>
              <w:widowControl/>
              <w:suppressLineNumbers w:val="0"/>
              <w:shd w:val="clear" w:color="auto" w:fill="auto"/>
              <w:wordWrap w:val="0"/>
              <w:adjustRightInd w:val="0"/>
              <w:spacing w:before="0" w:beforeAutospacing="0" w:after="0" w:afterAutospacing="0"/>
              <w:ind w:left="0" w:right="0"/>
              <w:jc w:val="center"/>
              <w:textAlignment w:val="baseline"/>
              <w:rPr>
                <w:rFonts w:hint="default" w:ascii="宋体" w:hAnsi="宋体" w:cs="Times New Roman"/>
                <w:color w:val="auto"/>
                <w:kern w:val="0"/>
                <w:position w:val="20"/>
                <w:sz w:val="24"/>
                <w:szCs w:val="24"/>
                <w:highlight w:val="none"/>
              </w:rPr>
            </w:pPr>
            <w:r>
              <w:rPr>
                <w:rFonts w:hint="eastAsia" w:ascii="宋体" w:hAnsi="宋体" w:cs="Times New Roman"/>
                <w:color w:val="auto"/>
                <w:kern w:val="0"/>
                <w:position w:val="20"/>
                <w:sz w:val="24"/>
                <w:szCs w:val="24"/>
                <w:highlight w:val="none"/>
              </w:rPr>
              <w:t>1、资格性检查</w:t>
            </w:r>
          </w:p>
        </w:tc>
        <w:tc>
          <w:tcPr>
            <w:tcW w:w="1260" w:type="pct"/>
            <w:tcBorders>
              <w:top w:val="single" w:color="EC6881" w:sz="4" w:space="0"/>
              <w:left w:val="single" w:color="FFFFFF" w:sz="4" w:space="0"/>
              <w:bottom w:val="single" w:color="FBDFE4" w:sz="4" w:space="0"/>
              <w:right w:val="single" w:color="FBDFE4" w:sz="4" w:space="0"/>
            </w:tcBorders>
            <w:shd w:val="clear" w:color="auto" w:fill="FFF8FA"/>
            <w:noWrap w:val="0"/>
            <w:vAlign w:val="center"/>
          </w:tcPr>
          <w:p w14:paraId="6953EE6D">
            <w:pPr>
              <w:keepNext w:val="0"/>
              <w:keepLines w:val="0"/>
              <w:suppressLineNumbers w:val="0"/>
              <w:spacing w:before="0" w:beforeAutospacing="0" w:after="0" w:afterAutospacing="0" w:line="360" w:lineRule="auto"/>
              <w:ind w:left="0" w:leftChars="0" w:right="0" w:rightChars="0"/>
              <w:jc w:val="center"/>
              <w:rPr>
                <w:rFonts w:hint="eastAsia" w:ascii="宋体" w:hAnsi="宋体" w:cs="宋体"/>
                <w:color w:val="auto"/>
                <w:kern w:val="0"/>
                <w:position w:val="20"/>
                <w:sz w:val="24"/>
                <w:szCs w:val="24"/>
                <w:highlight w:val="none"/>
              </w:rPr>
            </w:pPr>
            <w:r>
              <w:rPr>
                <w:rFonts w:hint="eastAsia" w:ascii="宋体" w:hAnsi="宋体" w:eastAsia="宋体" w:cs="宋体"/>
                <w:color w:val="auto"/>
                <w:kern w:val="2"/>
                <w:sz w:val="24"/>
                <w:szCs w:val="24"/>
                <w:highlight w:val="none"/>
                <w:lang w:val="en-US" w:eastAsia="zh-CN" w:bidi="ar-SA"/>
              </w:rPr>
              <w:t>营业执照或法人登记证书</w:t>
            </w:r>
          </w:p>
        </w:tc>
        <w:tc>
          <w:tcPr>
            <w:tcW w:w="2908" w:type="pct"/>
            <w:tcBorders>
              <w:top w:val="single" w:color="EC6881" w:sz="4" w:space="0"/>
              <w:left w:val="single" w:color="FBDFE4" w:sz="4" w:space="0"/>
              <w:bottom w:val="single" w:color="FBDFE4" w:sz="4" w:space="0"/>
              <w:right w:val="single" w:color="FBDFE4" w:sz="4" w:space="0"/>
            </w:tcBorders>
            <w:shd w:val="clear" w:color="auto" w:fill="FFF8FA"/>
            <w:noWrap w:val="0"/>
            <w:vAlign w:val="center"/>
          </w:tcPr>
          <w:p w14:paraId="2DA8E1FB">
            <w:pPr>
              <w:keepNext w:val="0"/>
              <w:keepLines w:val="0"/>
              <w:widowControl/>
              <w:suppressLineNumbers w:val="0"/>
              <w:spacing w:before="0" w:beforeAutospacing="0" w:after="0" w:afterAutospacing="0" w:line="360" w:lineRule="auto"/>
              <w:ind w:left="0" w:leftChars="0" w:right="0" w:right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供应商应为中华人民共和国境内注册的具有独立法人资格的法人或非法人组织，具有有效的营业执照（提供复印件加盖公章）。</w:t>
            </w:r>
          </w:p>
          <w:p w14:paraId="403A4F1E">
            <w:pPr>
              <w:keepNext w:val="0"/>
              <w:keepLines w:val="0"/>
              <w:widowControl/>
              <w:suppressLineNumbers w:val="0"/>
              <w:spacing w:before="0" w:beforeAutospacing="0" w:after="0" w:afterAutospacing="0" w:line="360" w:lineRule="auto"/>
              <w:ind w:left="0" w:leftChars="0" w:right="0" w:rightChars="0"/>
              <w:jc w:val="left"/>
              <w:rPr>
                <w:rFonts w:hint="eastAsia" w:ascii="宋体" w:hAnsi="宋体" w:eastAsia="宋体" w:cs="宋体"/>
                <w:color w:val="auto"/>
                <w:kern w:val="2"/>
                <w:position w:val="0"/>
                <w:sz w:val="24"/>
                <w:szCs w:val="24"/>
                <w:highlight w:val="none"/>
              </w:rPr>
            </w:pPr>
            <w:r>
              <w:rPr>
                <w:rFonts w:hint="eastAsia" w:ascii="宋体" w:hAnsi="宋体" w:eastAsia="宋体" w:cs="宋体"/>
                <w:color w:val="auto"/>
                <w:kern w:val="2"/>
                <w:sz w:val="24"/>
                <w:szCs w:val="24"/>
                <w:highlight w:val="none"/>
                <w:lang w:val="en-US" w:eastAsia="zh-CN" w:bidi="ar-SA"/>
              </w:rPr>
              <w:t>注：响应文件中提供有效的营业执照复印件并加盖公章</w:t>
            </w:r>
            <w:r>
              <w:rPr>
                <w:rFonts w:hint="eastAsia" w:ascii="宋体" w:hAnsi="宋体" w:eastAsia="宋体" w:cs="宋体"/>
                <w:color w:val="auto"/>
                <w:sz w:val="24"/>
                <w:szCs w:val="24"/>
                <w:highlight w:val="none"/>
                <w:lang w:val="en-US" w:eastAsia="zh-CN"/>
              </w:rPr>
              <w:t>。</w:t>
            </w:r>
          </w:p>
        </w:tc>
      </w:tr>
      <w:tr w14:paraId="6F90C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31" w:type="pct"/>
            <w:vMerge w:val="continue"/>
            <w:tcBorders>
              <w:top w:val="single" w:color="FBDFE4" w:sz="4" w:space="0"/>
              <w:left w:val="single" w:color="FFFFFF" w:sz="4" w:space="0"/>
              <w:bottom w:val="single" w:color="FBDFE4" w:sz="4" w:space="0"/>
              <w:right w:val="single" w:color="FFFFFF" w:sz="4" w:space="0"/>
            </w:tcBorders>
            <w:shd w:val="clear" w:color="auto" w:fill="FFF8FA"/>
            <w:noWrap w:val="0"/>
            <w:vAlign w:val="center"/>
          </w:tcPr>
          <w:p w14:paraId="143ADFBC">
            <w:pPr>
              <w:keepNext w:val="0"/>
              <w:keepLines w:val="0"/>
              <w:widowControl/>
              <w:suppressLineNumbers w:val="0"/>
              <w:shd w:val="clear" w:color="auto" w:fill="auto"/>
              <w:wordWrap w:val="0"/>
              <w:adjustRightInd w:val="0"/>
              <w:spacing w:before="0" w:beforeAutospacing="0" w:after="0" w:afterAutospacing="0"/>
              <w:ind w:left="0" w:right="0"/>
              <w:jc w:val="center"/>
              <w:textAlignment w:val="baseline"/>
              <w:rPr>
                <w:rFonts w:hint="default" w:ascii="宋体" w:hAnsi="宋体" w:cs="Times New Roman"/>
                <w:color w:val="auto"/>
                <w:kern w:val="0"/>
                <w:position w:val="20"/>
                <w:sz w:val="24"/>
                <w:szCs w:val="24"/>
                <w:highlight w:val="none"/>
              </w:rPr>
            </w:pPr>
          </w:p>
        </w:tc>
        <w:tc>
          <w:tcPr>
            <w:tcW w:w="1260" w:type="pct"/>
            <w:tcBorders>
              <w:top w:val="single" w:color="FBDFE4" w:sz="4" w:space="0"/>
              <w:left w:val="single" w:color="FFFFFF" w:sz="4" w:space="0"/>
              <w:bottom w:val="single" w:color="FBDFE4" w:sz="4" w:space="0"/>
              <w:right w:val="single" w:color="FBDFE4" w:sz="4" w:space="0"/>
            </w:tcBorders>
            <w:shd w:val="clear" w:color="auto" w:fill="FFF8FA"/>
            <w:noWrap w:val="0"/>
            <w:vAlign w:val="center"/>
          </w:tcPr>
          <w:p w14:paraId="3F6BF2B2">
            <w:pPr>
              <w:keepNext w:val="0"/>
              <w:keepLines w:val="0"/>
              <w:suppressLineNumbers w:val="0"/>
              <w:spacing w:before="0" w:beforeAutospacing="0" w:after="0" w:afterAutospacing="0" w:line="360" w:lineRule="auto"/>
              <w:ind w:left="0" w:leftChars="0" w:right="0" w:rightChars="0"/>
              <w:jc w:val="center"/>
              <w:rPr>
                <w:rFonts w:hint="default" w:ascii="宋体" w:hAnsi="宋体" w:cs="宋体"/>
                <w:color w:val="auto"/>
                <w:kern w:val="0"/>
                <w:position w:val="20"/>
                <w:sz w:val="24"/>
                <w:szCs w:val="24"/>
                <w:highlight w:val="none"/>
              </w:rPr>
            </w:pPr>
            <w:r>
              <w:rPr>
                <w:rFonts w:hint="eastAsia" w:ascii="宋体" w:hAnsi="宋体" w:eastAsia="宋体" w:cs="宋体"/>
                <w:bCs/>
                <w:color w:val="auto"/>
                <w:sz w:val="24"/>
                <w:szCs w:val="24"/>
                <w:highlight w:val="none"/>
              </w:rPr>
              <w:t>法定代表人身份证明或授权委托书</w:t>
            </w:r>
          </w:p>
        </w:tc>
        <w:tc>
          <w:tcPr>
            <w:tcW w:w="2908" w:type="pct"/>
            <w:tcBorders>
              <w:top w:val="single" w:color="FBDFE4" w:sz="4" w:space="0"/>
              <w:left w:val="single" w:color="FBDFE4" w:sz="4" w:space="0"/>
              <w:bottom w:val="single" w:color="FBDFE4" w:sz="4" w:space="0"/>
              <w:right w:val="single" w:color="FBDFE4" w:sz="4" w:space="0"/>
            </w:tcBorders>
            <w:shd w:val="clear" w:color="auto" w:fill="FFF8FA"/>
            <w:noWrap w:val="0"/>
            <w:vAlign w:val="center"/>
          </w:tcPr>
          <w:p w14:paraId="68DA3D39">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若参与本项目的</w:t>
            </w:r>
            <w:r>
              <w:rPr>
                <w:rFonts w:hint="eastAsia" w:ascii="宋体" w:hAnsi="宋体" w:eastAsia="宋体" w:cs="宋体"/>
                <w:bCs w:val="0"/>
                <w:color w:val="auto"/>
                <w:sz w:val="24"/>
                <w:szCs w:val="24"/>
                <w:highlight w:val="none"/>
                <w:lang w:val="en-US" w:eastAsia="zh-CN"/>
              </w:rPr>
              <w:t>经办人</w:t>
            </w:r>
            <w:r>
              <w:rPr>
                <w:rFonts w:hint="eastAsia" w:ascii="宋体" w:hAnsi="宋体" w:eastAsia="宋体" w:cs="宋体"/>
                <w:bCs w:val="0"/>
                <w:color w:val="auto"/>
                <w:sz w:val="24"/>
                <w:szCs w:val="24"/>
                <w:highlight w:val="none"/>
              </w:rPr>
              <w:t>为法定代表人，须提供法定代表人身份证明及其身份证复印件并加盖</w:t>
            </w:r>
            <w:r>
              <w:rPr>
                <w:rFonts w:hint="eastAsia" w:ascii="宋体" w:hAnsi="宋体" w:cs="宋体"/>
                <w:bCs w:val="0"/>
                <w:color w:val="auto"/>
                <w:sz w:val="24"/>
                <w:szCs w:val="24"/>
                <w:highlight w:val="none"/>
                <w:lang w:val="en-US" w:eastAsia="zh-CN"/>
              </w:rPr>
              <w:t>供应商</w:t>
            </w:r>
            <w:r>
              <w:rPr>
                <w:rFonts w:hint="eastAsia" w:ascii="宋体" w:hAnsi="宋体" w:eastAsia="宋体" w:cs="宋体"/>
                <w:bCs w:val="0"/>
                <w:color w:val="auto"/>
                <w:sz w:val="24"/>
                <w:szCs w:val="24"/>
                <w:highlight w:val="none"/>
              </w:rPr>
              <w:t>公章；</w:t>
            </w:r>
          </w:p>
          <w:p w14:paraId="6D7B9CED">
            <w:pPr>
              <w:keepNext w:val="0"/>
              <w:keepLines w:val="0"/>
              <w:suppressLineNumbers w:val="0"/>
              <w:spacing w:before="0" w:beforeAutospacing="0" w:after="0" w:afterAutospacing="0"/>
              <w:ind w:left="0" w:right="0"/>
              <w:jc w:val="left"/>
              <w:rPr>
                <w:rFonts w:hint="eastAsia" w:ascii="宋体" w:hAnsi="宋体" w:eastAsia="宋体" w:cs="宋体"/>
                <w:color w:val="auto"/>
                <w:kern w:val="2"/>
                <w:position w:val="0"/>
                <w:sz w:val="24"/>
                <w:szCs w:val="24"/>
                <w:highlight w:val="none"/>
              </w:rPr>
            </w:pPr>
            <w:r>
              <w:rPr>
                <w:rFonts w:hint="eastAsia" w:ascii="宋体" w:hAnsi="宋体" w:eastAsia="宋体" w:cs="宋体"/>
                <w:bCs w:val="0"/>
                <w:color w:val="auto"/>
                <w:sz w:val="24"/>
                <w:szCs w:val="24"/>
                <w:highlight w:val="none"/>
              </w:rPr>
              <w:t>若参与本项目的</w:t>
            </w:r>
            <w:r>
              <w:rPr>
                <w:rFonts w:hint="eastAsia" w:ascii="宋体" w:hAnsi="宋体" w:eastAsia="宋体" w:cs="宋体"/>
                <w:bCs w:val="0"/>
                <w:color w:val="auto"/>
                <w:sz w:val="24"/>
                <w:szCs w:val="24"/>
                <w:highlight w:val="none"/>
                <w:lang w:val="en-US" w:eastAsia="zh-CN"/>
              </w:rPr>
              <w:t>经办人</w:t>
            </w:r>
            <w:r>
              <w:rPr>
                <w:rFonts w:hint="eastAsia" w:ascii="宋体" w:hAnsi="宋体" w:eastAsia="宋体" w:cs="宋体"/>
                <w:bCs w:val="0"/>
                <w:color w:val="auto"/>
                <w:sz w:val="24"/>
                <w:szCs w:val="24"/>
                <w:highlight w:val="none"/>
              </w:rPr>
              <w:t>为</w:t>
            </w:r>
            <w:r>
              <w:rPr>
                <w:rFonts w:hint="eastAsia" w:ascii="宋体" w:hAnsi="宋体" w:eastAsia="宋体" w:cs="宋体"/>
                <w:bCs w:val="0"/>
                <w:color w:val="auto"/>
                <w:sz w:val="24"/>
                <w:szCs w:val="24"/>
                <w:highlight w:val="none"/>
                <w:lang w:val="en-US" w:eastAsia="zh-CN"/>
              </w:rPr>
              <w:t>非法定代表人</w:t>
            </w:r>
            <w:r>
              <w:rPr>
                <w:rFonts w:hint="eastAsia" w:ascii="宋体" w:hAnsi="宋体" w:eastAsia="宋体" w:cs="宋体"/>
                <w:bCs w:val="0"/>
                <w:color w:val="auto"/>
                <w:sz w:val="24"/>
                <w:szCs w:val="24"/>
                <w:highlight w:val="none"/>
              </w:rPr>
              <w:t>，</w:t>
            </w:r>
            <w:r>
              <w:rPr>
                <w:rFonts w:hint="eastAsia" w:ascii="宋体" w:hAnsi="宋体" w:eastAsia="宋体" w:cs="宋体"/>
                <w:color w:val="auto"/>
                <w:kern w:val="2"/>
                <w:sz w:val="24"/>
                <w:szCs w:val="24"/>
                <w:highlight w:val="none"/>
                <w:lang w:val="en-US" w:eastAsia="zh-CN" w:bidi="ar-SA"/>
              </w:rPr>
              <w:t>须提供</w:t>
            </w:r>
            <w:r>
              <w:rPr>
                <w:rFonts w:hint="eastAsia" w:ascii="宋体" w:hAnsi="宋体" w:eastAsia="宋体" w:cs="宋体"/>
                <w:b w:val="0"/>
                <w:bCs w:val="0"/>
                <w:color w:val="auto"/>
                <w:kern w:val="2"/>
                <w:sz w:val="24"/>
                <w:szCs w:val="24"/>
                <w:highlight w:val="none"/>
                <w:lang w:eastAsia="zh-CN"/>
              </w:rPr>
              <w:t>法定代表人及授权经办人签字（名章）并加盖单位公章</w:t>
            </w:r>
            <w:r>
              <w:rPr>
                <w:rFonts w:hint="eastAsia" w:ascii="宋体" w:hAnsi="宋体" w:eastAsia="宋体" w:cs="宋体"/>
                <w:color w:val="auto"/>
                <w:kern w:val="2"/>
                <w:sz w:val="24"/>
                <w:szCs w:val="24"/>
                <w:highlight w:val="none"/>
                <w:lang w:val="en-US" w:eastAsia="zh-CN" w:bidi="ar-SA"/>
              </w:rPr>
              <w:t>授权委托书及法定代表人和授权经办人的身份证复印件并加盖</w:t>
            </w:r>
            <w:r>
              <w:rPr>
                <w:rFonts w:hint="eastAsia" w:ascii="宋体" w:hAnsi="宋体" w:cs="宋体"/>
                <w:color w:val="auto"/>
                <w:kern w:val="2"/>
                <w:sz w:val="24"/>
                <w:szCs w:val="24"/>
                <w:highlight w:val="none"/>
                <w:lang w:val="en-US" w:eastAsia="zh-CN" w:bidi="ar-SA"/>
              </w:rPr>
              <w:t>供应商</w:t>
            </w:r>
            <w:r>
              <w:rPr>
                <w:rFonts w:hint="eastAsia" w:ascii="宋体" w:hAnsi="宋体" w:eastAsia="宋体" w:cs="宋体"/>
                <w:color w:val="auto"/>
                <w:kern w:val="2"/>
                <w:sz w:val="24"/>
                <w:szCs w:val="24"/>
                <w:highlight w:val="none"/>
                <w:lang w:val="en-US" w:eastAsia="zh-CN" w:bidi="ar-SA"/>
              </w:rPr>
              <w:t>公章。</w:t>
            </w:r>
          </w:p>
        </w:tc>
      </w:tr>
      <w:tr w14:paraId="235E4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1" w:type="pct"/>
            <w:vMerge w:val="continue"/>
            <w:tcBorders>
              <w:top w:val="single" w:color="FBDFE4" w:sz="4" w:space="0"/>
              <w:left w:val="single" w:color="FFFFFF" w:sz="4" w:space="0"/>
              <w:bottom w:val="single" w:color="FBDFE4" w:sz="4" w:space="0"/>
              <w:right w:val="single" w:color="FFFFFF" w:sz="4" w:space="0"/>
            </w:tcBorders>
            <w:shd w:val="clear" w:color="auto" w:fill="FFF8FA"/>
            <w:noWrap w:val="0"/>
            <w:vAlign w:val="center"/>
          </w:tcPr>
          <w:p w14:paraId="6758E19B">
            <w:pPr>
              <w:keepNext w:val="0"/>
              <w:keepLines w:val="0"/>
              <w:widowControl/>
              <w:suppressLineNumbers w:val="0"/>
              <w:shd w:val="clear" w:color="auto" w:fill="auto"/>
              <w:wordWrap w:val="0"/>
              <w:adjustRightInd w:val="0"/>
              <w:spacing w:before="0" w:beforeAutospacing="0" w:after="0" w:afterAutospacing="0"/>
              <w:ind w:left="0" w:right="0"/>
              <w:jc w:val="center"/>
              <w:textAlignment w:val="baseline"/>
              <w:rPr>
                <w:rFonts w:hint="default" w:ascii="宋体" w:hAnsi="宋体" w:cs="宋体"/>
                <w:color w:val="auto"/>
                <w:kern w:val="0"/>
                <w:position w:val="20"/>
                <w:sz w:val="24"/>
                <w:szCs w:val="24"/>
                <w:highlight w:val="none"/>
              </w:rPr>
            </w:pPr>
          </w:p>
        </w:tc>
        <w:tc>
          <w:tcPr>
            <w:tcW w:w="1260" w:type="pct"/>
            <w:tcBorders>
              <w:top w:val="single" w:color="FBDFE4" w:sz="4" w:space="0"/>
              <w:left w:val="single" w:color="FFFFFF" w:sz="4" w:space="0"/>
              <w:bottom w:val="single" w:color="FBDFE4" w:sz="4" w:space="0"/>
              <w:right w:val="single" w:color="FBDFE4" w:sz="4" w:space="0"/>
            </w:tcBorders>
            <w:shd w:val="clear" w:color="auto" w:fill="FFF8FA"/>
            <w:noWrap w:val="0"/>
            <w:vAlign w:val="center"/>
          </w:tcPr>
          <w:p w14:paraId="53F7A540">
            <w:pPr>
              <w:pStyle w:val="73"/>
              <w:keepNext w:val="0"/>
              <w:keepLines w:val="0"/>
              <w:widowControl/>
              <w:suppressLineNumbers w:val="0"/>
              <w:autoSpaceDE/>
              <w:autoSpaceDN/>
              <w:spacing w:before="0" w:beforeAutospacing="0" w:after="0" w:afterAutospacing="0" w:line="360" w:lineRule="auto"/>
              <w:ind w:left="0" w:leftChars="0" w:right="0" w:rightChars="0" w:firstLine="0" w:firstLineChars="0"/>
              <w:jc w:val="center"/>
              <w:rPr>
                <w:rFonts w:hint="eastAsia" w:ascii="宋体" w:hAnsi="宋体" w:cs="宋体"/>
                <w:color w:val="auto"/>
                <w:kern w:val="0"/>
                <w:position w:val="20"/>
                <w:sz w:val="24"/>
                <w:szCs w:val="24"/>
                <w:highlight w:val="none"/>
              </w:rPr>
            </w:pPr>
            <w:r>
              <w:rPr>
                <w:rFonts w:hint="eastAsia" w:hAnsi="宋体" w:cs="宋体"/>
                <w:bCs/>
                <w:color w:val="auto"/>
                <w:sz w:val="24"/>
                <w:szCs w:val="24"/>
                <w:highlight w:val="none"/>
                <w:lang w:val="en-US" w:eastAsia="zh-CN"/>
              </w:rPr>
              <w:t>供应商</w:t>
            </w:r>
            <w:r>
              <w:rPr>
                <w:rFonts w:hint="eastAsia" w:ascii="宋体" w:hAnsi="宋体" w:eastAsia="宋体" w:cs="宋体"/>
                <w:bCs/>
                <w:color w:val="auto"/>
                <w:sz w:val="24"/>
                <w:szCs w:val="24"/>
                <w:highlight w:val="none"/>
                <w:lang w:val="en-US" w:eastAsia="zh-CN"/>
              </w:rPr>
              <w:t>承诺</w:t>
            </w:r>
          </w:p>
        </w:tc>
        <w:tc>
          <w:tcPr>
            <w:tcW w:w="2908" w:type="pct"/>
            <w:tcBorders>
              <w:top w:val="single" w:color="FBDFE4" w:sz="4" w:space="0"/>
              <w:left w:val="single" w:color="FBDFE4" w:sz="4" w:space="0"/>
              <w:bottom w:val="single" w:color="FBDFE4" w:sz="4" w:space="0"/>
              <w:right w:val="single" w:color="FBDFE4" w:sz="4" w:space="0"/>
            </w:tcBorders>
            <w:shd w:val="clear" w:color="auto" w:fill="FFF8FA"/>
            <w:noWrap w:val="0"/>
            <w:vAlign w:val="center"/>
          </w:tcPr>
          <w:p w14:paraId="563428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bCs w:val="0"/>
                <w:color w:val="auto"/>
                <w:kern w:val="0"/>
                <w:sz w:val="24"/>
                <w:szCs w:val="24"/>
                <w:highlight w:val="none"/>
              </w:rPr>
            </w:pPr>
            <w:r>
              <w:rPr>
                <w:rFonts w:hint="eastAsia" w:ascii="宋体" w:hAnsi="宋体" w:eastAsia="宋体" w:cs="宋体"/>
                <w:bCs w:val="0"/>
                <w:color w:val="auto"/>
                <w:kern w:val="0"/>
                <w:sz w:val="24"/>
                <w:szCs w:val="24"/>
                <w:highlight w:val="none"/>
                <w:lang w:val="en-US" w:eastAsia="zh-CN"/>
              </w:rPr>
              <w:t>与采购人存在利害关系可能影响采购公正性的法人、其他组织或者个人，不得参加采购活动。单位负责人为同一人或者存在控股、管理关系的不同单位，不得参加同一标段采购活动或者未划分标段的同一采购项目采购活动。违反本条规定的，相关响应均无效。</w:t>
            </w:r>
          </w:p>
          <w:p w14:paraId="7C8194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注:按竞争磋商文件格式提供承诺或格式自拟。   </w:t>
            </w:r>
          </w:p>
          <w:p w14:paraId="64D994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textAlignment w:val="auto"/>
              <w:rPr>
                <w:rFonts w:hint="eastAsia" w:ascii="宋体" w:hAnsi="宋体" w:cs="宋体"/>
                <w:color w:val="auto"/>
                <w:kern w:val="0"/>
                <w:position w:val="20"/>
                <w:sz w:val="24"/>
                <w:szCs w:val="24"/>
                <w:highlight w:val="none"/>
              </w:rPr>
            </w:pPr>
            <w:r>
              <w:rPr>
                <w:rFonts w:hint="eastAsia" w:ascii="宋体" w:hAnsi="宋体" w:eastAsia="宋体" w:cs="宋体"/>
                <w:b w:val="0"/>
                <w:bCs w:val="0"/>
                <w:color w:val="auto"/>
                <w:sz w:val="24"/>
                <w:szCs w:val="24"/>
                <w:highlight w:val="none"/>
                <w:lang w:val="en-US" w:eastAsia="zh-CN"/>
              </w:rPr>
              <w:t xml:space="preserve">                                           </w:t>
            </w:r>
          </w:p>
        </w:tc>
      </w:tr>
      <w:tr w14:paraId="13BA4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atLeast"/>
          <w:jc w:val="center"/>
        </w:trPr>
        <w:tc>
          <w:tcPr>
            <w:tcW w:w="831" w:type="pct"/>
            <w:vMerge w:val="continue"/>
            <w:tcBorders>
              <w:top w:val="single" w:color="FBDFE4" w:sz="4" w:space="0"/>
              <w:left w:val="single" w:color="FFFFFF" w:sz="4" w:space="0"/>
              <w:bottom w:val="single" w:color="FBDFE4" w:sz="4" w:space="0"/>
              <w:right w:val="single" w:color="FFFFFF" w:sz="4" w:space="0"/>
            </w:tcBorders>
            <w:shd w:val="clear" w:color="auto" w:fill="FFFFFF"/>
            <w:noWrap w:val="0"/>
            <w:vAlign w:val="center"/>
          </w:tcPr>
          <w:p w14:paraId="7B4964C1">
            <w:pPr>
              <w:keepNext w:val="0"/>
              <w:keepLines w:val="0"/>
              <w:widowControl/>
              <w:suppressLineNumbers w:val="0"/>
              <w:shd w:val="clear" w:color="auto" w:fill="auto"/>
              <w:wordWrap w:val="0"/>
              <w:adjustRightInd w:val="0"/>
              <w:spacing w:before="0" w:beforeAutospacing="0" w:after="0" w:afterAutospacing="0"/>
              <w:ind w:left="0" w:right="0"/>
              <w:jc w:val="center"/>
              <w:textAlignment w:val="baseline"/>
              <w:rPr>
                <w:rFonts w:hint="default" w:ascii="宋体" w:hAnsi="宋体" w:cs="宋体"/>
                <w:color w:val="auto"/>
                <w:kern w:val="0"/>
                <w:position w:val="20"/>
                <w:sz w:val="24"/>
                <w:szCs w:val="24"/>
                <w:highlight w:val="none"/>
              </w:rPr>
            </w:pPr>
          </w:p>
        </w:tc>
        <w:tc>
          <w:tcPr>
            <w:tcW w:w="1260" w:type="pct"/>
            <w:tcBorders>
              <w:top w:val="single" w:color="FBDFE4" w:sz="4" w:space="0"/>
              <w:left w:val="single" w:color="FFFFFF" w:sz="4" w:space="0"/>
              <w:bottom w:val="single" w:color="FBDFE4" w:sz="4" w:space="0"/>
              <w:right w:val="single" w:color="FBDFE4" w:sz="4" w:space="0"/>
            </w:tcBorders>
            <w:shd w:val="clear" w:color="auto" w:fill="FFFFFF"/>
            <w:noWrap w:val="0"/>
            <w:vAlign w:val="center"/>
          </w:tcPr>
          <w:p w14:paraId="08686B4B">
            <w:pPr>
              <w:keepNext w:val="0"/>
              <w:keepLines w:val="0"/>
              <w:widowControl/>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lang w:val="zh-TW" w:eastAsia="zh-CN"/>
              </w:rPr>
            </w:pPr>
            <w:r>
              <w:rPr>
                <w:rFonts w:hint="eastAsia" w:hAnsi="宋体" w:cs="宋体"/>
                <w:bCs/>
                <w:color w:val="auto"/>
                <w:sz w:val="24"/>
                <w:szCs w:val="24"/>
                <w:highlight w:val="none"/>
                <w:lang w:val="en-US" w:eastAsia="zh-CN"/>
              </w:rPr>
              <w:t>供应商</w:t>
            </w:r>
            <w:r>
              <w:rPr>
                <w:rFonts w:hint="eastAsia" w:ascii="宋体" w:hAnsi="宋体" w:eastAsia="宋体" w:cs="宋体"/>
                <w:bCs/>
                <w:color w:val="auto"/>
                <w:sz w:val="24"/>
                <w:szCs w:val="24"/>
                <w:highlight w:val="none"/>
                <w:lang w:val="en-US" w:eastAsia="zh-CN"/>
              </w:rPr>
              <w:t>承诺</w:t>
            </w:r>
          </w:p>
        </w:tc>
        <w:tc>
          <w:tcPr>
            <w:tcW w:w="2908" w:type="pct"/>
            <w:tcBorders>
              <w:top w:val="single" w:color="FBDFE4" w:sz="4" w:space="0"/>
              <w:left w:val="single" w:color="FBDFE4" w:sz="4" w:space="0"/>
              <w:bottom w:val="single" w:color="FBDFE4" w:sz="4" w:space="0"/>
              <w:right w:val="single" w:color="FBDFE4" w:sz="4" w:space="0"/>
            </w:tcBorders>
            <w:shd w:val="clear" w:color="auto" w:fill="FFFFFF"/>
            <w:noWrap w:val="0"/>
            <w:vAlign w:val="center"/>
          </w:tcPr>
          <w:p w14:paraId="1247BFD7">
            <w:pPr>
              <w:keepNext w:val="0"/>
              <w:keepLines w:val="0"/>
              <w:widowControl/>
              <w:suppressLineNumbers w:val="0"/>
              <w:spacing w:before="0" w:beforeAutospacing="0" w:after="0" w:afterAutospacing="0" w:line="360" w:lineRule="auto"/>
              <w:ind w:left="0" w:leftChars="0" w:right="0" w:rightChars="0"/>
              <w:jc w:val="left"/>
              <w:rPr>
                <w:rFonts w:hint="eastAsia" w:ascii="宋体" w:hAnsi="宋体" w:eastAsia="宋体" w:cs="宋体"/>
                <w:b w:val="0"/>
                <w:bCs w:val="0"/>
                <w:color w:val="auto"/>
                <w:kern w:val="2"/>
                <w:sz w:val="24"/>
                <w:szCs w:val="24"/>
                <w:highlight w:val="none"/>
                <w:lang w:val="en-US" w:eastAsia="zh-CN" w:bidi="ar"/>
              </w:rPr>
            </w:pPr>
            <w:r>
              <w:rPr>
                <w:rFonts w:hint="eastAsia" w:ascii="宋体" w:hAnsi="宋体" w:eastAsia="宋体" w:cs="宋体"/>
                <w:bCs/>
                <w:color w:val="auto"/>
                <w:kern w:val="0"/>
                <w:sz w:val="24"/>
                <w:szCs w:val="24"/>
                <w:highlight w:val="none"/>
                <w:lang w:val="en-US" w:eastAsia="zh-CN" w:bidi="ar-SA"/>
              </w:rPr>
              <w:t>本工程管线需与自来水公司地下管网接驳。供应商负责与自来水公司对接协调，落实管网接驳相关事宜，严格按照自来水公司技术规范施工，在合同工期内完成全部工程，确保工程竣工后正常通水，保障农户正常饮水。相关协调产生的全部费用及协调失败带来的工期延误风险，由供应商自行承担。（供应商需提供承诺书格式自拟）</w:t>
            </w:r>
            <w:r>
              <w:rPr>
                <w:rFonts w:hint="eastAsia" w:ascii="宋体" w:hAnsi="宋体" w:eastAsia="宋体" w:cs="宋体"/>
                <w:b w:val="0"/>
                <w:bCs w:val="0"/>
                <w:color w:val="auto"/>
                <w:sz w:val="24"/>
                <w:szCs w:val="24"/>
                <w:highlight w:val="none"/>
                <w:lang w:val="en-US" w:eastAsia="zh-CN"/>
              </w:rPr>
              <w:t xml:space="preserve">  </w:t>
            </w:r>
          </w:p>
        </w:tc>
      </w:tr>
      <w:tr w14:paraId="52FDE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atLeast"/>
          <w:jc w:val="center"/>
        </w:trPr>
        <w:tc>
          <w:tcPr>
            <w:tcW w:w="831" w:type="pct"/>
            <w:vMerge w:val="continue"/>
            <w:tcBorders>
              <w:top w:val="single" w:color="FBDFE4" w:sz="4" w:space="0"/>
              <w:left w:val="single" w:color="FFFFFF" w:sz="4" w:space="0"/>
              <w:bottom w:val="single" w:color="FBDFE4" w:sz="4" w:space="0"/>
              <w:right w:val="single" w:color="FFFFFF" w:sz="4" w:space="0"/>
            </w:tcBorders>
            <w:shd w:val="clear" w:color="auto" w:fill="FFFFFF"/>
            <w:noWrap w:val="0"/>
            <w:vAlign w:val="center"/>
          </w:tcPr>
          <w:p w14:paraId="7168ABAB">
            <w:pPr>
              <w:keepNext w:val="0"/>
              <w:keepLines w:val="0"/>
              <w:widowControl/>
              <w:suppressLineNumbers w:val="0"/>
              <w:shd w:val="clear" w:color="auto" w:fill="auto"/>
              <w:wordWrap w:val="0"/>
              <w:adjustRightInd w:val="0"/>
              <w:spacing w:before="0" w:beforeAutospacing="0" w:after="0" w:afterAutospacing="0"/>
              <w:ind w:left="0" w:right="0"/>
              <w:jc w:val="center"/>
              <w:textAlignment w:val="baseline"/>
              <w:rPr>
                <w:rFonts w:hint="default" w:ascii="宋体" w:hAnsi="宋体" w:cs="宋体"/>
                <w:color w:val="auto"/>
                <w:kern w:val="0"/>
                <w:position w:val="20"/>
                <w:sz w:val="24"/>
                <w:szCs w:val="24"/>
                <w:highlight w:val="none"/>
              </w:rPr>
            </w:pPr>
          </w:p>
        </w:tc>
        <w:tc>
          <w:tcPr>
            <w:tcW w:w="1260" w:type="pct"/>
            <w:tcBorders>
              <w:top w:val="single" w:color="FBDFE4" w:sz="4" w:space="0"/>
              <w:left w:val="single" w:color="FFFFFF" w:sz="4" w:space="0"/>
              <w:bottom w:val="single" w:color="FBDFE4" w:sz="4" w:space="0"/>
              <w:right w:val="single" w:color="FBDFE4" w:sz="4" w:space="0"/>
            </w:tcBorders>
            <w:shd w:val="clear" w:color="auto" w:fill="FFFFFF"/>
            <w:noWrap w:val="0"/>
            <w:vAlign w:val="center"/>
          </w:tcPr>
          <w:p w14:paraId="2753CCDF">
            <w:pPr>
              <w:keepNext w:val="0"/>
              <w:keepLines w:val="0"/>
              <w:widowControl/>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eastAsia="zh-CN"/>
              </w:rPr>
              <w:t>资质证书</w:t>
            </w:r>
          </w:p>
        </w:tc>
        <w:tc>
          <w:tcPr>
            <w:tcW w:w="2908" w:type="pct"/>
            <w:tcBorders>
              <w:top w:val="single" w:color="FBDFE4" w:sz="4" w:space="0"/>
              <w:left w:val="single" w:color="FBDFE4" w:sz="4" w:space="0"/>
              <w:bottom w:val="single" w:color="FBDFE4" w:sz="4" w:space="0"/>
              <w:right w:val="single" w:color="FBDFE4" w:sz="4" w:space="0"/>
            </w:tcBorders>
            <w:shd w:val="clear" w:color="auto" w:fill="FFFFFF"/>
            <w:noWrap w:val="0"/>
            <w:vAlign w:val="center"/>
          </w:tcPr>
          <w:p w14:paraId="5C63A20D">
            <w:pPr>
              <w:keepNext w:val="0"/>
              <w:keepLines w:val="0"/>
              <w:widowControl/>
              <w:suppressLineNumbers w:val="0"/>
              <w:spacing w:before="0" w:beforeAutospacing="0" w:after="0" w:afterAutospacing="0" w:line="360" w:lineRule="auto"/>
              <w:ind w:left="0" w:leftChars="0" w:right="0" w:rightChars="0"/>
              <w:jc w:val="left"/>
              <w:rPr>
                <w:rFonts w:hint="eastAsia" w:ascii="宋体" w:hAnsi="宋体" w:eastAsia="宋体" w:cs="宋体"/>
                <w:color w:val="000000" w:themeColor="text1"/>
                <w:sz w:val="24"/>
                <w:szCs w:val="24"/>
                <w:highlight w:val="none"/>
                <w:lang w:val="zh-TW"/>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拟参加本项目供应商须具备建设行政主管部门核发的市政公用工程施工总承包</w:t>
            </w:r>
            <w:r>
              <w:rPr>
                <w:rFonts w:hint="eastAsia" w:ascii="宋体" w:hAnsi="宋体" w:cs="宋体"/>
                <w:b w:val="0"/>
                <w:bCs w:val="0"/>
                <w:color w:val="000000" w:themeColor="text1"/>
                <w:kern w:val="2"/>
                <w:sz w:val="24"/>
                <w:szCs w:val="24"/>
                <w:highlight w:val="none"/>
                <w:lang w:val="en-US" w:eastAsia="zh-CN" w:bidi="ar"/>
                <w14:textFill>
                  <w14:solidFill>
                    <w14:schemeClr w14:val="tx1"/>
                  </w14:solidFill>
                </w14:textFill>
              </w:rPr>
              <w:t>贰</w:t>
            </w: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级（含</w:t>
            </w:r>
            <w:r>
              <w:rPr>
                <w:rFonts w:hint="eastAsia" w:ascii="宋体" w:hAnsi="宋体" w:cs="宋体"/>
                <w:b w:val="0"/>
                <w:bCs w:val="0"/>
                <w:color w:val="000000" w:themeColor="text1"/>
                <w:kern w:val="2"/>
                <w:sz w:val="24"/>
                <w:szCs w:val="24"/>
                <w:highlight w:val="none"/>
                <w:lang w:val="en-US" w:eastAsia="zh-CN" w:bidi="ar"/>
                <w14:textFill>
                  <w14:solidFill>
                    <w14:schemeClr w14:val="tx1"/>
                  </w14:solidFill>
                </w14:textFill>
              </w:rPr>
              <w:t>贰</w:t>
            </w: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级）及其以上资质，有效的安全生产许可证（提供复印件加盖公章）。</w:t>
            </w:r>
          </w:p>
        </w:tc>
      </w:tr>
      <w:tr w14:paraId="6E041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atLeast"/>
          <w:jc w:val="center"/>
        </w:trPr>
        <w:tc>
          <w:tcPr>
            <w:tcW w:w="831" w:type="pct"/>
            <w:vMerge w:val="continue"/>
            <w:tcBorders>
              <w:top w:val="single" w:color="FBDFE4" w:sz="4" w:space="0"/>
              <w:left w:val="single" w:color="FFFFFF" w:sz="4" w:space="0"/>
              <w:bottom w:val="single" w:color="FBDFE4" w:sz="4" w:space="0"/>
              <w:right w:val="single" w:color="FFFFFF" w:sz="4" w:space="0"/>
            </w:tcBorders>
            <w:shd w:val="clear" w:color="auto" w:fill="FFFFFF"/>
            <w:noWrap w:val="0"/>
            <w:vAlign w:val="center"/>
          </w:tcPr>
          <w:p w14:paraId="529C2C40">
            <w:pPr>
              <w:keepNext w:val="0"/>
              <w:keepLines w:val="0"/>
              <w:widowControl/>
              <w:suppressLineNumbers w:val="0"/>
              <w:shd w:val="clear" w:color="auto" w:fill="auto"/>
              <w:wordWrap w:val="0"/>
              <w:adjustRightInd w:val="0"/>
              <w:spacing w:before="0" w:beforeAutospacing="0" w:after="0" w:afterAutospacing="0"/>
              <w:ind w:left="0" w:right="0"/>
              <w:jc w:val="center"/>
              <w:textAlignment w:val="baseline"/>
              <w:rPr>
                <w:rFonts w:hint="default" w:ascii="宋体" w:hAnsi="宋体" w:cs="宋体"/>
                <w:color w:val="auto"/>
                <w:kern w:val="0"/>
                <w:position w:val="20"/>
                <w:sz w:val="24"/>
                <w:szCs w:val="24"/>
                <w:highlight w:val="none"/>
              </w:rPr>
            </w:pPr>
          </w:p>
        </w:tc>
        <w:tc>
          <w:tcPr>
            <w:tcW w:w="1260" w:type="pct"/>
            <w:tcBorders>
              <w:top w:val="single" w:color="FBDFE4" w:sz="4" w:space="0"/>
              <w:left w:val="single" w:color="FFFFFF" w:sz="4" w:space="0"/>
              <w:bottom w:val="single" w:color="FBDFE4" w:sz="4" w:space="0"/>
              <w:right w:val="single" w:color="FBDFE4" w:sz="4" w:space="0"/>
            </w:tcBorders>
            <w:shd w:val="clear" w:color="auto" w:fill="FFFFFF"/>
            <w:noWrap w:val="0"/>
            <w:vAlign w:val="center"/>
          </w:tcPr>
          <w:p w14:paraId="4E5DD135">
            <w:pPr>
              <w:keepNext w:val="0"/>
              <w:keepLines w:val="0"/>
              <w:widowControl/>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eastAsia="zh-CN"/>
              </w:rPr>
              <w:t>人员资质</w:t>
            </w:r>
          </w:p>
        </w:tc>
        <w:tc>
          <w:tcPr>
            <w:tcW w:w="2908" w:type="pct"/>
            <w:tcBorders>
              <w:top w:val="single" w:color="FBDFE4" w:sz="4" w:space="0"/>
              <w:left w:val="single" w:color="FBDFE4" w:sz="4" w:space="0"/>
              <w:bottom w:val="single" w:color="FBDFE4" w:sz="4" w:space="0"/>
              <w:right w:val="single" w:color="FBDFE4" w:sz="4" w:space="0"/>
            </w:tcBorders>
            <w:shd w:val="clear" w:color="auto" w:fill="FFFFFF"/>
            <w:noWrap w:val="0"/>
            <w:vAlign w:val="center"/>
          </w:tcPr>
          <w:p w14:paraId="6FBA4343">
            <w:pPr>
              <w:keepNext w:val="0"/>
              <w:keepLines w:val="0"/>
              <w:widowControl/>
              <w:suppressLineNumbers w:val="0"/>
              <w:spacing w:before="0" w:beforeAutospacing="0" w:after="0" w:afterAutospacing="0" w:line="360" w:lineRule="auto"/>
              <w:ind w:left="0" w:leftChars="0" w:right="0" w:rightChars="0"/>
              <w:jc w:val="left"/>
              <w:rPr>
                <w:rFonts w:hint="eastAsia" w:ascii="宋体" w:hAnsi="宋体" w:eastAsia="宋体" w:cs="宋体"/>
                <w:color w:val="auto"/>
                <w:sz w:val="24"/>
                <w:szCs w:val="24"/>
                <w:highlight w:val="none"/>
                <w:lang w:val="zh-TW" w:eastAsia="zh-CN"/>
              </w:rPr>
            </w:pPr>
            <w:r>
              <w:rPr>
                <w:rFonts w:hint="eastAsia" w:ascii="宋体" w:hAnsi="宋体" w:eastAsia="宋体" w:cs="宋体"/>
                <w:bCs w:val="0"/>
                <w:color w:val="auto"/>
                <w:sz w:val="24"/>
                <w:szCs w:val="24"/>
                <w:highlight w:val="none"/>
                <w:lang w:val="en-US" w:eastAsia="zh-CN"/>
              </w:rPr>
              <w:t>供应商人员资质要求：</w:t>
            </w:r>
          </w:p>
          <w:p w14:paraId="26AD0BBC">
            <w:pPr>
              <w:keepNext w:val="0"/>
              <w:keepLines w:val="0"/>
              <w:widowControl/>
              <w:suppressLineNumbers w:val="0"/>
              <w:spacing w:before="0" w:beforeAutospacing="0" w:after="0" w:afterAutospacing="0" w:line="360" w:lineRule="auto"/>
              <w:ind w:left="0" w:leftChars="0" w:right="0" w:rightChars="0"/>
              <w:jc w:val="left"/>
              <w:rPr>
                <w:rFonts w:hint="eastAsia" w:ascii="宋体" w:hAnsi="宋体" w:eastAsia="宋体" w:cs="宋体"/>
                <w:color w:val="auto"/>
                <w:sz w:val="24"/>
                <w:szCs w:val="24"/>
                <w:highlight w:val="none"/>
                <w:lang w:val="zh-TW" w:eastAsia="zh-CN"/>
              </w:rPr>
            </w:pPr>
            <w:r>
              <w:rPr>
                <w:rFonts w:hint="eastAsia" w:ascii="宋体" w:hAnsi="宋体" w:eastAsia="宋体" w:cs="宋体"/>
                <w:color w:val="auto"/>
                <w:sz w:val="24"/>
                <w:szCs w:val="24"/>
                <w:highlight w:val="none"/>
                <w:lang w:val="zh-TW" w:eastAsia="zh-CN"/>
              </w:rPr>
              <w:t>项目经理1人：拟派项目经理具备市政公用工程专业贰级（含贰级）及以上注册建造师执业资格，且未担任其他在建工程（供应商需提供项目经理无在建承诺格式自拟）。具备有效的安全生产考核合格证书。</w:t>
            </w:r>
          </w:p>
          <w:p w14:paraId="6020D117">
            <w:pPr>
              <w:keepNext w:val="0"/>
              <w:keepLines w:val="0"/>
              <w:widowControl/>
              <w:suppressLineNumbers w:val="0"/>
              <w:spacing w:before="0" w:beforeAutospacing="0" w:after="0" w:afterAutospacing="0" w:line="360" w:lineRule="auto"/>
              <w:ind w:left="0" w:leftChars="0" w:right="0" w:rightChars="0"/>
              <w:jc w:val="left"/>
              <w:rPr>
                <w:rFonts w:hint="eastAsia" w:ascii="宋体" w:hAnsi="宋体" w:eastAsia="宋体" w:cs="宋体"/>
                <w:color w:val="auto"/>
                <w:sz w:val="24"/>
                <w:szCs w:val="24"/>
                <w:highlight w:val="none"/>
                <w:lang w:val="zh-TW" w:eastAsia="zh-CN"/>
              </w:rPr>
            </w:pPr>
            <w:r>
              <w:rPr>
                <w:rFonts w:hint="eastAsia" w:ascii="宋体" w:hAnsi="宋体" w:eastAsia="宋体" w:cs="宋体"/>
                <w:color w:val="auto"/>
                <w:sz w:val="24"/>
                <w:szCs w:val="24"/>
                <w:highlight w:val="none"/>
                <w:lang w:val="zh-TW" w:eastAsia="zh-CN"/>
              </w:rPr>
              <w:t>技术负责人1人：具备市政公用工程相关专业中级及以上职称。</w:t>
            </w:r>
          </w:p>
          <w:p w14:paraId="0310C7A4">
            <w:pPr>
              <w:keepNext w:val="0"/>
              <w:keepLines w:val="0"/>
              <w:widowControl/>
              <w:suppressLineNumbers w:val="0"/>
              <w:spacing w:before="0" w:beforeAutospacing="0" w:after="0" w:afterAutospacing="0" w:line="360" w:lineRule="auto"/>
              <w:ind w:left="0" w:leftChars="0" w:right="0" w:rightChars="0"/>
              <w:jc w:val="left"/>
              <w:rPr>
                <w:rFonts w:hint="eastAsia" w:ascii="宋体" w:hAnsi="宋体" w:eastAsia="宋体" w:cs="宋体"/>
                <w:color w:val="auto"/>
                <w:sz w:val="24"/>
                <w:szCs w:val="24"/>
                <w:highlight w:val="none"/>
                <w:lang w:val="zh-TW" w:eastAsia="zh-CN"/>
              </w:rPr>
            </w:pPr>
            <w:r>
              <w:rPr>
                <w:rFonts w:hint="eastAsia" w:ascii="宋体" w:hAnsi="宋体" w:eastAsia="宋体" w:cs="宋体"/>
                <w:color w:val="auto"/>
                <w:sz w:val="24"/>
                <w:szCs w:val="24"/>
                <w:highlight w:val="none"/>
                <w:lang w:val="zh-TW" w:eastAsia="zh-CN"/>
              </w:rPr>
              <w:t>施工员1人：具备有效的相关专业岗位证书。</w:t>
            </w:r>
          </w:p>
          <w:p w14:paraId="4FB3B61D">
            <w:pPr>
              <w:keepNext w:val="0"/>
              <w:keepLines w:val="0"/>
              <w:widowControl/>
              <w:suppressLineNumbers w:val="0"/>
              <w:spacing w:before="0" w:beforeAutospacing="0" w:after="0" w:afterAutospacing="0" w:line="360" w:lineRule="auto"/>
              <w:ind w:left="0" w:leftChars="0" w:right="0" w:rightChars="0"/>
              <w:jc w:val="left"/>
              <w:rPr>
                <w:rFonts w:hint="eastAsia" w:ascii="宋体" w:hAnsi="宋体" w:eastAsia="宋体" w:cs="宋体"/>
                <w:color w:val="auto"/>
                <w:sz w:val="24"/>
                <w:szCs w:val="24"/>
                <w:highlight w:val="none"/>
                <w:lang w:val="zh-TW" w:eastAsia="zh-CN"/>
              </w:rPr>
            </w:pPr>
            <w:r>
              <w:rPr>
                <w:rFonts w:hint="eastAsia" w:ascii="宋体" w:hAnsi="宋体" w:eastAsia="宋体" w:cs="宋体"/>
                <w:color w:val="auto"/>
                <w:sz w:val="24"/>
                <w:szCs w:val="24"/>
                <w:highlight w:val="none"/>
                <w:lang w:val="zh-TW" w:eastAsia="zh-CN"/>
              </w:rPr>
              <w:t>质量员1人：具备有效的相关专业岗位证书。</w:t>
            </w:r>
          </w:p>
          <w:p w14:paraId="08DE7337">
            <w:pPr>
              <w:keepNext w:val="0"/>
              <w:keepLines w:val="0"/>
              <w:widowControl/>
              <w:suppressLineNumbers w:val="0"/>
              <w:spacing w:before="0" w:beforeAutospacing="0" w:after="0" w:afterAutospacing="0" w:line="360" w:lineRule="auto"/>
              <w:ind w:left="0" w:leftChars="0" w:right="0" w:rightChars="0"/>
              <w:jc w:val="left"/>
              <w:rPr>
                <w:rFonts w:hint="eastAsia" w:ascii="宋体" w:hAnsi="宋体" w:eastAsia="宋体" w:cs="宋体"/>
                <w:color w:val="auto"/>
                <w:sz w:val="24"/>
                <w:szCs w:val="24"/>
                <w:highlight w:val="none"/>
                <w:lang w:val="zh-TW" w:eastAsia="zh-CN"/>
              </w:rPr>
            </w:pPr>
            <w:r>
              <w:rPr>
                <w:rFonts w:hint="eastAsia" w:ascii="宋体" w:hAnsi="宋体" w:eastAsia="宋体" w:cs="宋体"/>
                <w:color w:val="auto"/>
                <w:sz w:val="24"/>
                <w:szCs w:val="24"/>
                <w:highlight w:val="none"/>
                <w:lang w:val="zh-TW" w:eastAsia="zh-CN"/>
              </w:rPr>
              <w:t>安全员1人：具备有效的安全生产考核合格证书C证。</w:t>
            </w:r>
          </w:p>
          <w:p w14:paraId="0859306F">
            <w:pPr>
              <w:keepNext w:val="0"/>
              <w:keepLines w:val="0"/>
              <w:widowControl/>
              <w:suppressLineNumbers w:val="0"/>
              <w:spacing w:before="0" w:beforeAutospacing="0" w:after="0" w:afterAutospacing="0" w:line="360" w:lineRule="auto"/>
              <w:ind w:left="0" w:leftChars="0" w:right="0" w:rightChars="0"/>
              <w:jc w:val="left"/>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eastAsia="zh-CN"/>
              </w:rPr>
              <w:t>（以上材料提供复印件并加盖公章）</w:t>
            </w:r>
          </w:p>
        </w:tc>
      </w:tr>
      <w:tr w14:paraId="00B60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atLeast"/>
          <w:jc w:val="center"/>
        </w:trPr>
        <w:tc>
          <w:tcPr>
            <w:tcW w:w="831" w:type="pct"/>
            <w:vMerge w:val="continue"/>
            <w:tcBorders>
              <w:top w:val="single" w:color="FBDFE4" w:sz="4" w:space="0"/>
              <w:left w:val="single" w:color="FFFFFF" w:sz="4" w:space="0"/>
              <w:bottom w:val="single" w:color="FBDFE4" w:sz="4" w:space="0"/>
              <w:right w:val="single" w:color="FFFFFF" w:sz="4" w:space="0"/>
            </w:tcBorders>
            <w:shd w:val="clear" w:color="auto" w:fill="FFFFFF"/>
            <w:noWrap w:val="0"/>
            <w:vAlign w:val="center"/>
          </w:tcPr>
          <w:p w14:paraId="727B8872">
            <w:pPr>
              <w:keepNext w:val="0"/>
              <w:keepLines w:val="0"/>
              <w:widowControl/>
              <w:suppressLineNumbers w:val="0"/>
              <w:shd w:val="clear" w:color="auto" w:fill="auto"/>
              <w:wordWrap w:val="0"/>
              <w:adjustRightInd w:val="0"/>
              <w:spacing w:before="0" w:beforeAutospacing="0" w:after="0" w:afterAutospacing="0"/>
              <w:ind w:left="0" w:right="0"/>
              <w:jc w:val="center"/>
              <w:textAlignment w:val="baseline"/>
              <w:rPr>
                <w:rFonts w:hint="default" w:ascii="宋体" w:hAnsi="宋体" w:cs="宋体"/>
                <w:color w:val="auto"/>
                <w:kern w:val="0"/>
                <w:position w:val="20"/>
                <w:sz w:val="24"/>
                <w:szCs w:val="24"/>
                <w:highlight w:val="none"/>
              </w:rPr>
            </w:pPr>
          </w:p>
        </w:tc>
        <w:tc>
          <w:tcPr>
            <w:tcW w:w="1260" w:type="pct"/>
            <w:tcBorders>
              <w:top w:val="single" w:color="FBDFE4" w:sz="4" w:space="0"/>
              <w:left w:val="single" w:color="FFFFFF" w:sz="4" w:space="0"/>
              <w:bottom w:val="single" w:color="FBDFE4" w:sz="4" w:space="0"/>
              <w:right w:val="single" w:color="FBDFE4" w:sz="4" w:space="0"/>
            </w:tcBorders>
            <w:shd w:val="clear" w:color="auto" w:fill="FFFFFF"/>
            <w:noWrap w:val="0"/>
            <w:vAlign w:val="center"/>
          </w:tcPr>
          <w:p w14:paraId="4E42B1F7">
            <w:pPr>
              <w:keepNext w:val="0"/>
              <w:keepLines w:val="0"/>
              <w:widowControl/>
              <w:suppressLineNumbers w:val="0"/>
              <w:spacing w:before="0" w:beforeAutospacing="0" w:after="0" w:afterAutospacing="0" w:line="360" w:lineRule="auto"/>
              <w:ind w:left="0" w:leftChars="0" w:right="0" w:rightChars="0"/>
              <w:jc w:val="center"/>
              <w:rPr>
                <w:rFonts w:hint="eastAsia" w:ascii="宋体" w:hAnsi="宋体" w:eastAsia="宋体" w:cs="宋体"/>
                <w:color w:val="auto"/>
                <w:kern w:val="2"/>
                <w:sz w:val="24"/>
                <w:szCs w:val="24"/>
                <w:highlight w:val="none"/>
                <w:lang w:val="zh-TW" w:eastAsia="zh-CN" w:bidi="ar-SA"/>
              </w:rPr>
            </w:pPr>
            <w:r>
              <w:rPr>
                <w:rFonts w:hint="eastAsia" w:ascii="宋体" w:hAnsi="宋体" w:eastAsia="宋体" w:cs="宋体"/>
                <w:color w:val="auto"/>
                <w:sz w:val="24"/>
                <w:szCs w:val="24"/>
                <w:highlight w:val="none"/>
                <w:lang w:val="zh-TW"/>
              </w:rPr>
              <w:t>本项目不接受联合体</w:t>
            </w:r>
          </w:p>
        </w:tc>
        <w:tc>
          <w:tcPr>
            <w:tcW w:w="2908" w:type="pct"/>
            <w:tcBorders>
              <w:top w:val="single" w:color="FBDFE4" w:sz="4" w:space="0"/>
              <w:left w:val="single" w:color="FBDFE4" w:sz="4" w:space="0"/>
              <w:bottom w:val="single" w:color="FBDFE4" w:sz="4" w:space="0"/>
              <w:right w:val="single" w:color="FBDFE4" w:sz="4" w:space="0"/>
            </w:tcBorders>
            <w:shd w:val="clear" w:color="auto" w:fill="FFFFFF"/>
            <w:noWrap w:val="0"/>
            <w:vAlign w:val="center"/>
          </w:tcPr>
          <w:p w14:paraId="539D472E">
            <w:pPr>
              <w:keepNext w:val="0"/>
              <w:keepLines w:val="0"/>
              <w:widowControl/>
              <w:suppressLineNumbers w:val="0"/>
              <w:spacing w:before="0" w:beforeAutospacing="0" w:after="0" w:afterAutospacing="0" w:line="360" w:lineRule="auto"/>
              <w:ind w:left="0" w:leftChars="0" w:right="0" w:rightChars="0"/>
              <w:jc w:val="left"/>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rPr>
              <w:t>注：本次采购活动中，凡参与响应的单位若为联合体形式，应在响应文件中提供有效的联合体协议。未提供联合体协议或相关证明材料的响应，将视为非联合体参与，由此产生的一切法律后果及责任均由</w:t>
            </w:r>
            <w:r>
              <w:rPr>
                <w:rFonts w:hint="eastAsia" w:ascii="宋体" w:hAnsi="宋体" w:cs="宋体"/>
                <w:color w:val="auto"/>
                <w:sz w:val="24"/>
                <w:szCs w:val="24"/>
                <w:highlight w:val="none"/>
                <w:lang w:val="zh-TW" w:eastAsia="zh-CN"/>
              </w:rPr>
              <w:t>供应商</w:t>
            </w:r>
            <w:r>
              <w:rPr>
                <w:rFonts w:hint="eastAsia" w:ascii="宋体" w:hAnsi="宋体" w:eastAsia="宋体" w:cs="宋体"/>
                <w:color w:val="auto"/>
                <w:sz w:val="24"/>
                <w:szCs w:val="24"/>
                <w:highlight w:val="none"/>
                <w:lang w:val="zh-TW"/>
              </w:rPr>
              <w:t>自行承担。</w:t>
            </w:r>
          </w:p>
          <w:p w14:paraId="1C69A1D6">
            <w:pPr>
              <w:keepNext w:val="0"/>
              <w:keepLines w:val="0"/>
              <w:widowControl/>
              <w:suppressLineNumbers w:val="0"/>
              <w:spacing w:before="0" w:beforeAutospacing="0" w:after="0" w:afterAutospacing="0" w:line="360" w:lineRule="auto"/>
              <w:ind w:left="0" w:leftChars="0" w:right="0" w:rightChars="0"/>
              <w:jc w:val="left"/>
              <w:rPr>
                <w:rFonts w:hint="eastAsia" w:ascii="宋体" w:hAnsi="宋体" w:eastAsia="宋体" w:cs="宋体"/>
                <w:color w:val="auto"/>
                <w:sz w:val="24"/>
                <w:szCs w:val="24"/>
                <w:highlight w:val="none"/>
                <w:lang w:val="zh-TW" w:eastAsia="zh-CN"/>
              </w:rPr>
            </w:pPr>
            <w:r>
              <w:rPr>
                <w:rFonts w:hint="eastAsia" w:ascii="宋体" w:hAnsi="宋体" w:eastAsia="宋体" w:cs="宋体"/>
                <w:color w:val="0000FF"/>
                <w:sz w:val="24"/>
                <w:szCs w:val="24"/>
                <w:highlight w:val="none"/>
                <w:lang w:val="zh-TW" w:eastAsia="zh-CN"/>
              </w:rPr>
              <w:t>注:按竞争磋商文件格式提供承诺或格式自拟。</w:t>
            </w:r>
          </w:p>
        </w:tc>
      </w:tr>
      <w:tr w14:paraId="46143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831" w:type="pct"/>
            <w:vMerge w:val="continue"/>
            <w:tcBorders>
              <w:top w:val="single" w:color="FBDFE4" w:sz="4" w:space="0"/>
              <w:left w:val="single" w:color="FFFFFF" w:sz="4" w:space="0"/>
              <w:bottom w:val="single" w:color="FBDFE4" w:sz="4" w:space="0"/>
              <w:right w:val="single" w:color="FFFFFF" w:sz="4" w:space="0"/>
            </w:tcBorders>
            <w:shd w:val="clear" w:color="auto" w:fill="FFFFFF"/>
            <w:noWrap w:val="0"/>
            <w:vAlign w:val="center"/>
          </w:tcPr>
          <w:p w14:paraId="4C9E9494">
            <w:pPr>
              <w:keepNext w:val="0"/>
              <w:keepLines w:val="0"/>
              <w:widowControl/>
              <w:suppressLineNumbers w:val="0"/>
              <w:shd w:val="clear" w:color="auto" w:fill="auto"/>
              <w:wordWrap w:val="0"/>
              <w:adjustRightInd w:val="0"/>
              <w:spacing w:before="0" w:beforeAutospacing="0" w:after="0" w:afterAutospacing="0"/>
              <w:ind w:left="0" w:right="0"/>
              <w:jc w:val="center"/>
              <w:textAlignment w:val="baseline"/>
              <w:rPr>
                <w:rFonts w:hint="default" w:ascii="宋体" w:hAnsi="宋体" w:cs="宋体"/>
                <w:color w:val="auto"/>
                <w:kern w:val="0"/>
                <w:position w:val="20"/>
                <w:sz w:val="24"/>
                <w:szCs w:val="24"/>
                <w:highlight w:val="none"/>
              </w:rPr>
            </w:pPr>
          </w:p>
        </w:tc>
        <w:tc>
          <w:tcPr>
            <w:tcW w:w="1260" w:type="pct"/>
            <w:tcBorders>
              <w:top w:val="single" w:color="FBDFE4" w:sz="4" w:space="0"/>
              <w:left w:val="single" w:color="FFFFFF" w:sz="4" w:space="0"/>
              <w:bottom w:val="single" w:color="FBDFE4" w:sz="4" w:space="0"/>
              <w:right w:val="single" w:color="FBDFE4" w:sz="4" w:space="0"/>
            </w:tcBorders>
            <w:shd w:val="clear" w:color="auto" w:fill="FFFFFF"/>
            <w:noWrap w:val="0"/>
            <w:vAlign w:val="center"/>
          </w:tcPr>
          <w:p w14:paraId="6113BAE2">
            <w:pPr>
              <w:pStyle w:val="73"/>
              <w:keepNext w:val="0"/>
              <w:keepLines w:val="0"/>
              <w:widowControl/>
              <w:suppressLineNumbers w:val="0"/>
              <w:spacing w:before="0" w:beforeAutospacing="0" w:after="0" w:afterAutospacing="0"/>
              <w:ind w:left="0" w:right="0"/>
              <w:jc w:val="center"/>
              <w:rPr>
                <w:rFonts w:hint="default" w:ascii="宋体" w:hAnsi="宋体" w:eastAsia="宋体" w:cs="宋体"/>
                <w:color w:val="auto"/>
                <w:kern w:val="2"/>
                <w:sz w:val="24"/>
                <w:szCs w:val="24"/>
                <w:highlight w:val="none"/>
                <w:lang w:val="en-US" w:eastAsia="zh-CN"/>
              </w:rPr>
            </w:pPr>
            <w:r>
              <w:rPr>
                <w:rFonts w:hint="eastAsia" w:hAnsi="宋体" w:cs="宋体"/>
                <w:color w:val="auto"/>
                <w:kern w:val="2"/>
                <w:sz w:val="24"/>
                <w:szCs w:val="24"/>
                <w:highlight w:val="none"/>
                <w:lang w:val="en-US" w:eastAsia="zh-CN"/>
              </w:rPr>
              <w:t>信用查询</w:t>
            </w:r>
          </w:p>
        </w:tc>
        <w:tc>
          <w:tcPr>
            <w:tcW w:w="2908" w:type="pct"/>
            <w:tcBorders>
              <w:top w:val="single" w:color="FBDFE4" w:sz="4" w:space="0"/>
              <w:left w:val="single" w:color="FBDFE4" w:sz="4" w:space="0"/>
              <w:bottom w:val="single" w:color="FBDFE4" w:sz="4" w:space="0"/>
              <w:right w:val="single" w:color="FBDFE4" w:sz="4" w:space="0"/>
            </w:tcBorders>
            <w:shd w:val="clear" w:color="auto" w:fill="FFFFFF"/>
            <w:noWrap w:val="0"/>
            <w:vAlign w:val="center"/>
          </w:tcPr>
          <w:p w14:paraId="61B3C27A">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sz w:val="24"/>
                <w:szCs w:val="24"/>
                <w:highlight w:val="none"/>
                <w:lang w:val="zh-TW" w:eastAsia="zh-CN"/>
              </w:rPr>
            </w:pPr>
            <w:r>
              <w:rPr>
                <w:rFonts w:hint="eastAsia" w:ascii="宋体" w:hAnsi="宋体" w:eastAsia="宋体" w:cs="宋体"/>
                <w:color w:val="auto"/>
                <w:sz w:val="24"/>
                <w:szCs w:val="24"/>
                <w:highlight w:val="none"/>
                <w:lang w:val="zh-TW" w:eastAsia="zh-CN"/>
              </w:rPr>
              <w:t>拟参加本项目的潜在供应商未被列入严重违法失信企业名单及企业经营异常名录；以国家企业信用信息公示系（http://www.gsxt.gov.cn/）查询结果为准。</w:t>
            </w:r>
          </w:p>
          <w:p w14:paraId="0CFB996D">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eastAsia="zh-CN"/>
              </w:rPr>
              <w:t>注：响应文件中提供相应查询内容截图，如评审小组对信用查询截图存在异议，以现场查询结果为准。</w:t>
            </w:r>
          </w:p>
        </w:tc>
      </w:tr>
      <w:tr w14:paraId="30089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31" w:type="pct"/>
            <w:vMerge w:val="restart"/>
            <w:tcBorders>
              <w:top w:val="single" w:color="FBDFE4" w:sz="4" w:space="0"/>
              <w:left w:val="single" w:color="FFFFFF" w:sz="4" w:space="0"/>
              <w:bottom w:val="single" w:color="FBDFE4" w:sz="4" w:space="0"/>
              <w:right w:val="single" w:color="FFFFFF" w:sz="4" w:space="0"/>
            </w:tcBorders>
            <w:shd w:val="clear" w:color="auto" w:fill="FFF8FA"/>
            <w:noWrap w:val="0"/>
            <w:vAlign w:val="center"/>
          </w:tcPr>
          <w:p w14:paraId="175EBF69">
            <w:pPr>
              <w:keepNext w:val="0"/>
              <w:keepLines w:val="0"/>
              <w:suppressLineNumbers w:val="0"/>
              <w:shd w:val="clear" w:color="auto" w:fill="auto"/>
              <w:wordWrap w:val="0"/>
              <w:adjustRightInd w:val="0"/>
              <w:snapToGrid w:val="0"/>
              <w:spacing w:before="0" w:beforeAutospacing="0" w:after="0" w:afterAutospacing="0"/>
              <w:ind w:left="0" w:right="0"/>
              <w:jc w:val="center"/>
              <w:textAlignment w:val="baseline"/>
              <w:rPr>
                <w:rFonts w:hint="default" w:ascii="宋体" w:hAnsi="宋体" w:cs="宋体"/>
                <w:color w:val="auto"/>
                <w:kern w:val="0"/>
                <w:position w:val="20"/>
                <w:sz w:val="24"/>
                <w:szCs w:val="24"/>
                <w:highlight w:val="none"/>
              </w:rPr>
            </w:pPr>
            <w:r>
              <w:rPr>
                <w:rFonts w:hint="eastAsia" w:ascii="宋体" w:hAnsi="宋体" w:cs="宋体"/>
                <w:color w:val="auto"/>
                <w:kern w:val="0"/>
                <w:position w:val="20"/>
                <w:sz w:val="24"/>
                <w:szCs w:val="24"/>
                <w:highlight w:val="none"/>
              </w:rPr>
              <w:t>2、符合性检查</w:t>
            </w:r>
          </w:p>
        </w:tc>
        <w:tc>
          <w:tcPr>
            <w:tcW w:w="1260" w:type="pct"/>
            <w:tcBorders>
              <w:top w:val="single" w:color="FBDFE4" w:sz="4" w:space="0"/>
              <w:left w:val="single" w:color="FFFFFF" w:sz="4" w:space="0"/>
              <w:bottom w:val="single" w:color="FBDFE4" w:sz="4" w:space="0"/>
              <w:right w:val="single" w:color="FBDFE4" w:sz="4" w:space="0"/>
            </w:tcBorders>
            <w:shd w:val="clear" w:color="auto" w:fill="FFF8FA"/>
            <w:noWrap w:val="0"/>
            <w:vAlign w:val="center"/>
          </w:tcPr>
          <w:p w14:paraId="65251856">
            <w:pPr>
              <w:keepNext w:val="0"/>
              <w:keepLines w:val="0"/>
              <w:suppressLineNumbers w:val="0"/>
              <w:spacing w:before="0" w:beforeAutospacing="0" w:after="0" w:afterAutospacing="0" w:line="360" w:lineRule="auto"/>
              <w:ind w:left="0" w:leftChars="0" w:right="0" w:rightChars="0"/>
              <w:jc w:val="center"/>
              <w:rPr>
                <w:rFonts w:hint="default" w:ascii="Calibri" w:hAnsi="宋体" w:cs="Times New Roman"/>
                <w:color w:val="auto"/>
                <w:sz w:val="24"/>
                <w:szCs w:val="24"/>
                <w:highlight w:val="none"/>
              </w:rPr>
            </w:pPr>
            <w:r>
              <w:rPr>
                <w:rFonts w:hint="eastAsia" w:ascii="宋体" w:hAnsi="宋体" w:eastAsia="宋体" w:cs="宋体"/>
                <w:color w:val="auto"/>
                <w:sz w:val="24"/>
                <w:szCs w:val="24"/>
                <w:highlight w:val="none"/>
              </w:rPr>
              <w:t>响应内容</w:t>
            </w:r>
          </w:p>
        </w:tc>
        <w:tc>
          <w:tcPr>
            <w:tcW w:w="2908" w:type="pct"/>
            <w:tcBorders>
              <w:top w:val="single" w:color="FBDFE4" w:sz="4" w:space="0"/>
              <w:left w:val="single" w:color="FBDFE4" w:sz="4" w:space="0"/>
              <w:bottom w:val="single" w:color="FBDFE4" w:sz="4" w:space="0"/>
              <w:right w:val="single" w:color="FBDFE4" w:sz="4" w:space="0"/>
            </w:tcBorders>
            <w:shd w:val="clear" w:color="auto" w:fill="FFF8FA"/>
            <w:noWrap w:val="0"/>
            <w:vAlign w:val="center"/>
          </w:tcPr>
          <w:p w14:paraId="5A3D6922">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rPr>
              <w:t>1、响应文件存在下列任一情形的，响应性审查不合格：</w:t>
            </w:r>
          </w:p>
          <w:p w14:paraId="2C7910F0">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rPr>
              <w:t>(1)任意一条不满足</w:t>
            </w:r>
            <w:r>
              <w:rPr>
                <w:rFonts w:hint="eastAsia" w:ascii="宋体" w:hAnsi="宋体" w:eastAsia="宋体" w:cs="宋体"/>
                <w:color w:val="auto"/>
                <w:sz w:val="24"/>
                <w:szCs w:val="24"/>
                <w:highlight w:val="none"/>
                <w:lang w:val="zh-TW" w:eastAsia="zh-CN"/>
              </w:rPr>
              <w:t>竞争磋商文件</w:t>
            </w:r>
            <w:r>
              <w:rPr>
                <w:rFonts w:hint="eastAsia" w:ascii="宋体" w:hAnsi="宋体" w:eastAsia="宋体" w:cs="宋体"/>
                <w:color w:val="auto"/>
                <w:sz w:val="24"/>
                <w:szCs w:val="24"/>
                <w:highlight w:val="none"/>
                <w:lang w:val="zh-TW"/>
              </w:rPr>
              <w:t>条款要求的。</w:t>
            </w:r>
          </w:p>
          <w:p w14:paraId="55CAB58B">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rPr>
              <w:t>(2)</w:t>
            </w:r>
            <w:r>
              <w:rPr>
                <w:rFonts w:hint="eastAsia" w:ascii="宋体" w:hAnsi="宋体" w:eastAsia="宋体" w:cs="宋体"/>
                <w:color w:val="auto"/>
                <w:sz w:val="24"/>
                <w:szCs w:val="24"/>
                <w:highlight w:val="none"/>
              </w:rPr>
              <w:t>报价函</w:t>
            </w:r>
            <w:r>
              <w:rPr>
                <w:rFonts w:hint="eastAsia" w:ascii="宋体" w:hAnsi="宋体" w:eastAsia="宋体" w:cs="宋体"/>
                <w:color w:val="auto"/>
                <w:sz w:val="24"/>
                <w:szCs w:val="24"/>
                <w:highlight w:val="none"/>
                <w:lang w:val="zh-TW"/>
              </w:rPr>
              <w:t>未按</w:t>
            </w:r>
            <w:r>
              <w:rPr>
                <w:rFonts w:hint="eastAsia" w:ascii="宋体" w:hAnsi="宋体" w:eastAsia="宋体" w:cs="宋体"/>
                <w:color w:val="auto"/>
                <w:sz w:val="24"/>
                <w:szCs w:val="24"/>
                <w:highlight w:val="none"/>
                <w:lang w:val="zh-TW" w:eastAsia="zh-CN"/>
              </w:rPr>
              <w:t>竞争磋商文件</w:t>
            </w:r>
            <w:r>
              <w:rPr>
                <w:rFonts w:hint="eastAsia" w:ascii="宋体" w:hAnsi="宋体" w:eastAsia="宋体" w:cs="宋体"/>
                <w:color w:val="auto"/>
                <w:sz w:val="24"/>
                <w:szCs w:val="24"/>
                <w:highlight w:val="none"/>
                <w:lang w:val="zh-TW"/>
              </w:rPr>
              <w:t>要求签署、盖章的。</w:t>
            </w:r>
          </w:p>
          <w:p w14:paraId="6B3C8867">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rPr>
              <w:t>(3)未按照</w:t>
            </w:r>
            <w:r>
              <w:rPr>
                <w:rFonts w:hint="eastAsia" w:ascii="宋体" w:hAnsi="宋体" w:eastAsia="宋体" w:cs="宋体"/>
                <w:color w:val="auto"/>
                <w:sz w:val="24"/>
                <w:szCs w:val="24"/>
                <w:highlight w:val="none"/>
                <w:lang w:val="zh-TW" w:eastAsia="zh-CN"/>
              </w:rPr>
              <w:t>竞争磋商文件</w:t>
            </w:r>
            <w:r>
              <w:rPr>
                <w:rFonts w:hint="eastAsia" w:ascii="宋体" w:hAnsi="宋体" w:eastAsia="宋体" w:cs="宋体"/>
                <w:color w:val="auto"/>
                <w:sz w:val="24"/>
                <w:szCs w:val="24"/>
                <w:highlight w:val="none"/>
                <w:lang w:val="zh-TW"/>
              </w:rPr>
              <w:t>的规定提交</w:t>
            </w:r>
            <w:r>
              <w:rPr>
                <w:rFonts w:hint="eastAsia" w:ascii="宋体" w:hAnsi="宋体" w:eastAsia="宋体" w:cs="宋体"/>
                <w:color w:val="auto"/>
                <w:sz w:val="24"/>
                <w:szCs w:val="24"/>
                <w:highlight w:val="none"/>
                <w:lang w:val="en-US" w:eastAsia="zh-CN"/>
              </w:rPr>
              <w:t>响应保证金</w:t>
            </w:r>
            <w:r>
              <w:rPr>
                <w:rFonts w:hint="eastAsia" w:ascii="宋体" w:hAnsi="宋体" w:eastAsia="宋体" w:cs="宋体"/>
                <w:color w:val="auto"/>
                <w:sz w:val="24"/>
                <w:szCs w:val="24"/>
                <w:highlight w:val="none"/>
                <w:lang w:val="zh-TW"/>
              </w:rPr>
              <w:t>的。</w:t>
            </w:r>
          </w:p>
          <w:p w14:paraId="031D0A6D">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rPr>
              <w:t>(4)响应文件含有</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TW"/>
              </w:rPr>
              <w:t>不能接受的附加条件的。</w:t>
            </w:r>
          </w:p>
          <w:p w14:paraId="4111450B">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rPr>
              <w:t>2、</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TW"/>
              </w:rPr>
              <w:t>存在下列任一情形的，响应性审查不合格：</w:t>
            </w:r>
          </w:p>
          <w:p w14:paraId="4850D659">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rPr>
              <w:t>(1)响应文件中提供虚假材料的。</w:t>
            </w:r>
          </w:p>
          <w:p w14:paraId="2C69A08E">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rPr>
              <w:t>(2)</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TW"/>
              </w:rPr>
              <w:t>对</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TW"/>
              </w:rPr>
              <w:t>、代理机构、评审小组及其工作人员施加影响，有碍公平、公正的。</w:t>
            </w:r>
          </w:p>
          <w:p w14:paraId="32BE0E36">
            <w:pPr>
              <w:keepNext w:val="0"/>
              <w:keepLines w:val="0"/>
              <w:widowControl/>
              <w:suppressLineNumbers w:val="0"/>
              <w:spacing w:before="0" w:beforeAutospacing="0" w:after="0" w:afterAutospacing="0" w:line="360" w:lineRule="auto"/>
              <w:ind w:left="0" w:leftChars="0" w:right="0" w:rightChars="0"/>
              <w:jc w:val="left"/>
              <w:rPr>
                <w:rFonts w:hint="default" w:ascii="Calibri" w:hAnsi="宋体" w:cs="Times New Roman"/>
                <w:color w:val="auto"/>
                <w:sz w:val="24"/>
                <w:szCs w:val="24"/>
                <w:highlight w:val="none"/>
              </w:rPr>
            </w:pPr>
          </w:p>
        </w:tc>
      </w:tr>
      <w:tr w14:paraId="53995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31" w:type="pct"/>
            <w:vMerge w:val="continue"/>
            <w:tcBorders>
              <w:top w:val="single" w:color="FBDFE4" w:sz="4" w:space="0"/>
              <w:left w:val="single" w:color="FFFFFF" w:sz="4" w:space="0"/>
              <w:bottom w:val="single" w:color="FBDFE4" w:sz="4" w:space="0"/>
              <w:right w:val="single" w:color="FFFFFF" w:sz="4" w:space="0"/>
            </w:tcBorders>
            <w:shd w:val="clear" w:color="auto" w:fill="FFFFFF"/>
            <w:noWrap w:val="0"/>
            <w:vAlign w:val="center"/>
          </w:tcPr>
          <w:p w14:paraId="5CA62BC6">
            <w:pPr>
              <w:keepNext w:val="0"/>
              <w:keepLines w:val="0"/>
              <w:suppressLineNumbers w:val="0"/>
              <w:shd w:val="clear" w:color="auto" w:fill="auto"/>
              <w:wordWrap w:val="0"/>
              <w:adjustRightInd w:val="0"/>
              <w:snapToGrid w:val="0"/>
              <w:spacing w:before="0" w:beforeAutospacing="0" w:after="0" w:afterAutospacing="0"/>
              <w:ind w:left="0" w:right="0"/>
              <w:jc w:val="center"/>
              <w:textAlignment w:val="baseline"/>
              <w:rPr>
                <w:rFonts w:hint="default" w:ascii="宋体" w:hAnsi="宋体" w:cs="宋体"/>
                <w:color w:val="auto"/>
                <w:kern w:val="0"/>
                <w:position w:val="20"/>
                <w:sz w:val="24"/>
                <w:szCs w:val="24"/>
                <w:highlight w:val="none"/>
              </w:rPr>
            </w:pPr>
          </w:p>
        </w:tc>
        <w:tc>
          <w:tcPr>
            <w:tcW w:w="1260" w:type="pct"/>
            <w:tcBorders>
              <w:top w:val="single" w:color="FBDFE4" w:sz="4" w:space="0"/>
              <w:left w:val="single" w:color="FFFFFF" w:sz="4" w:space="0"/>
              <w:bottom w:val="single" w:color="FBDFE4" w:sz="4" w:space="0"/>
              <w:right w:val="single" w:color="FBDFE4" w:sz="4" w:space="0"/>
            </w:tcBorders>
            <w:shd w:val="clear" w:color="auto" w:fill="FFFFFF"/>
            <w:noWrap w:val="0"/>
            <w:vAlign w:val="center"/>
          </w:tcPr>
          <w:p w14:paraId="6B9BE79A">
            <w:pPr>
              <w:keepNext w:val="0"/>
              <w:keepLines w:val="0"/>
              <w:suppressLineNumbers w:val="0"/>
              <w:spacing w:before="0" w:beforeAutospacing="0" w:after="0" w:afterAutospacing="0" w:line="360" w:lineRule="auto"/>
              <w:ind w:left="0" w:leftChars="0" w:right="0" w:rightChars="0"/>
              <w:jc w:val="center"/>
              <w:rPr>
                <w:rFonts w:hint="default" w:ascii="Calibri" w:hAnsi="Calibri" w:eastAsia="宋体" w:cs="Times New Roman"/>
                <w:color w:val="auto"/>
                <w:highlight w:val="none"/>
                <w:lang w:val="en-US" w:eastAsia="zh-CN"/>
              </w:rPr>
            </w:pPr>
            <w:r>
              <w:rPr>
                <w:rFonts w:hint="eastAsia" w:ascii="宋体" w:hAnsi="宋体" w:eastAsia="宋体" w:cs="宋体"/>
                <w:color w:val="auto"/>
                <w:spacing w:val="-11"/>
                <w:sz w:val="24"/>
                <w:szCs w:val="24"/>
                <w:highlight w:val="none"/>
                <w:lang w:val="en-US" w:eastAsia="zh-CN"/>
              </w:rPr>
              <w:t>供货/</w:t>
            </w:r>
            <w:r>
              <w:rPr>
                <w:rFonts w:hint="eastAsia" w:ascii="宋体" w:hAnsi="宋体" w:eastAsia="宋体" w:cs="宋体"/>
                <w:color w:val="auto"/>
                <w:spacing w:val="-11"/>
                <w:sz w:val="24"/>
                <w:szCs w:val="24"/>
                <w:highlight w:val="none"/>
              </w:rPr>
              <w:t>服务期限</w:t>
            </w:r>
            <w:r>
              <w:rPr>
                <w:rFonts w:hint="eastAsia" w:ascii="宋体" w:hAnsi="宋体" w:eastAsia="宋体" w:cs="宋体"/>
                <w:color w:val="auto"/>
                <w:spacing w:val="-11"/>
                <w:sz w:val="24"/>
                <w:szCs w:val="24"/>
                <w:highlight w:val="none"/>
                <w:lang w:val="en-US" w:eastAsia="zh-CN"/>
              </w:rPr>
              <w:t>/工期</w:t>
            </w:r>
          </w:p>
        </w:tc>
        <w:tc>
          <w:tcPr>
            <w:tcW w:w="2908" w:type="pct"/>
            <w:tcBorders>
              <w:top w:val="single" w:color="FBDFE4" w:sz="4" w:space="0"/>
              <w:left w:val="single" w:color="FBDFE4" w:sz="4" w:space="0"/>
              <w:bottom w:val="single" w:color="FBDFE4" w:sz="4" w:space="0"/>
              <w:right w:val="single" w:color="FBDFE4" w:sz="4" w:space="0"/>
            </w:tcBorders>
            <w:shd w:val="clear" w:color="auto" w:fill="FFFFFF"/>
            <w:noWrap w:val="0"/>
            <w:vAlign w:val="center"/>
          </w:tcPr>
          <w:p w14:paraId="726762D3">
            <w:pPr>
              <w:keepNext w:val="0"/>
              <w:keepLines w:val="0"/>
              <w:suppressLineNumbers w:val="0"/>
              <w:spacing w:before="0" w:beforeAutospacing="0" w:after="0" w:afterAutospacing="0" w:line="360" w:lineRule="auto"/>
              <w:ind w:left="0" w:leftChars="0" w:right="0" w:rightChars="0"/>
              <w:rPr>
                <w:rFonts w:hint="default" w:ascii="Calibri" w:hAnsi="宋体" w:cs="宋体"/>
                <w:color w:val="auto"/>
                <w:sz w:val="24"/>
                <w:szCs w:val="24"/>
                <w:highlight w:val="none"/>
              </w:rPr>
            </w:pPr>
            <w:r>
              <w:rPr>
                <w:rFonts w:hint="eastAsia" w:ascii="宋体" w:hAnsi="宋体" w:eastAsia="宋体" w:cs="宋体"/>
                <w:color w:val="auto"/>
                <w:sz w:val="24"/>
                <w:szCs w:val="24"/>
                <w:highlight w:val="none"/>
              </w:rPr>
              <w:t>符合</w:t>
            </w:r>
            <w:r>
              <w:rPr>
                <w:rFonts w:hint="eastAsia" w:ascii="宋体" w:hAnsi="宋体" w:eastAsia="宋体" w:cs="宋体"/>
                <w:color w:val="auto"/>
                <w:sz w:val="24"/>
                <w:szCs w:val="24"/>
                <w:highlight w:val="none"/>
                <w:lang w:eastAsia="zh-CN"/>
              </w:rPr>
              <w:t>竞争磋商文件</w:t>
            </w:r>
            <w:r>
              <w:rPr>
                <w:rFonts w:hint="eastAsia" w:ascii="宋体" w:hAnsi="宋体" w:eastAsia="宋体" w:cs="宋体"/>
                <w:color w:val="auto"/>
                <w:sz w:val="24"/>
                <w:szCs w:val="24"/>
                <w:highlight w:val="none"/>
              </w:rPr>
              <w:t>要求</w:t>
            </w:r>
          </w:p>
        </w:tc>
      </w:tr>
      <w:tr w14:paraId="6E1FC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31" w:type="pct"/>
            <w:vMerge w:val="continue"/>
            <w:tcBorders>
              <w:top w:val="single" w:color="FBDFE4" w:sz="4" w:space="0"/>
              <w:left w:val="single" w:color="FFFFFF" w:sz="4" w:space="0"/>
              <w:bottom w:val="single" w:color="FBDFE4" w:sz="4" w:space="0"/>
              <w:right w:val="single" w:color="FFFFFF" w:sz="4" w:space="0"/>
            </w:tcBorders>
            <w:shd w:val="clear" w:color="auto" w:fill="FFFFFF"/>
            <w:noWrap w:val="0"/>
            <w:vAlign w:val="center"/>
          </w:tcPr>
          <w:p w14:paraId="7AEB47F2">
            <w:pPr>
              <w:keepNext w:val="0"/>
              <w:keepLines w:val="0"/>
              <w:suppressLineNumbers w:val="0"/>
              <w:shd w:val="clear" w:color="auto" w:fill="auto"/>
              <w:wordWrap w:val="0"/>
              <w:adjustRightInd w:val="0"/>
              <w:snapToGrid w:val="0"/>
              <w:spacing w:before="0" w:beforeAutospacing="0" w:after="0" w:afterAutospacing="0"/>
              <w:ind w:left="0" w:right="0"/>
              <w:jc w:val="center"/>
              <w:textAlignment w:val="baseline"/>
              <w:rPr>
                <w:rFonts w:hint="default" w:ascii="宋体" w:hAnsi="宋体" w:cs="宋体"/>
                <w:color w:val="auto"/>
                <w:kern w:val="0"/>
                <w:position w:val="20"/>
                <w:sz w:val="24"/>
                <w:szCs w:val="24"/>
                <w:highlight w:val="none"/>
              </w:rPr>
            </w:pPr>
          </w:p>
        </w:tc>
        <w:tc>
          <w:tcPr>
            <w:tcW w:w="1260" w:type="pct"/>
            <w:tcBorders>
              <w:left w:val="single" w:color="FFFFFF" w:sz="4" w:space="0"/>
              <w:right w:val="single" w:color="FBDFE4" w:sz="4" w:space="0"/>
            </w:tcBorders>
            <w:shd w:val="clear" w:color="auto" w:fill="FFFFFF"/>
            <w:noWrap w:val="0"/>
            <w:vAlign w:val="center"/>
          </w:tcPr>
          <w:p w14:paraId="7FB31D7A">
            <w:pPr>
              <w:keepNext w:val="0"/>
              <w:keepLines w:val="0"/>
              <w:suppressLineNumbers w:val="0"/>
              <w:spacing w:before="0" w:beforeAutospacing="0" w:after="0" w:afterAutospacing="0"/>
              <w:ind w:left="0" w:leftChars="0" w:right="0" w:rightChars="0"/>
              <w:jc w:val="center"/>
              <w:rPr>
                <w:rFonts w:hint="default" w:ascii="Calibri" w:hAnsi="宋体" w:cs="Times New Roman"/>
                <w:color w:val="auto"/>
                <w:sz w:val="24"/>
                <w:highlight w:val="none"/>
                <w:lang w:val="en-US"/>
              </w:rPr>
            </w:pPr>
            <w:r>
              <w:rPr>
                <w:rFonts w:hint="eastAsia" w:ascii="宋体" w:hAnsi="宋体" w:eastAsia="宋体" w:cs="宋体"/>
                <w:color w:val="auto"/>
                <w:spacing w:val="-11"/>
                <w:sz w:val="24"/>
                <w:szCs w:val="24"/>
                <w:highlight w:val="none"/>
                <w:lang w:val="en-US" w:eastAsia="zh-CN"/>
              </w:rPr>
              <w:t>供货/</w:t>
            </w:r>
            <w:r>
              <w:rPr>
                <w:rFonts w:hint="eastAsia" w:ascii="宋体" w:hAnsi="宋体" w:eastAsia="宋体" w:cs="宋体"/>
                <w:color w:val="auto"/>
                <w:sz w:val="24"/>
                <w:szCs w:val="24"/>
                <w:highlight w:val="none"/>
              </w:rPr>
              <w:t>服务</w:t>
            </w:r>
            <w:r>
              <w:rPr>
                <w:rFonts w:hint="eastAsia" w:ascii="宋体" w:hAnsi="宋体" w:eastAsia="宋体" w:cs="宋体"/>
                <w:color w:val="auto"/>
                <w:sz w:val="24"/>
                <w:szCs w:val="24"/>
                <w:highlight w:val="none"/>
                <w:lang w:val="en-US" w:eastAsia="zh-CN"/>
              </w:rPr>
              <w:t>地点/</w:t>
            </w:r>
            <w:r>
              <w:rPr>
                <w:rFonts w:hint="eastAsia" w:ascii="宋体" w:hAnsi="宋体" w:eastAsia="宋体" w:cs="宋体"/>
                <w:color w:val="auto"/>
                <w:spacing w:val="-11"/>
                <w:sz w:val="24"/>
                <w:szCs w:val="24"/>
                <w:highlight w:val="none"/>
                <w:lang w:val="en-US" w:eastAsia="zh-CN"/>
              </w:rPr>
              <w:t>工程地点</w:t>
            </w:r>
          </w:p>
        </w:tc>
        <w:tc>
          <w:tcPr>
            <w:tcW w:w="2908" w:type="pct"/>
            <w:tcBorders>
              <w:top w:val="single" w:color="FBDFE4" w:sz="4" w:space="0"/>
              <w:left w:val="single" w:color="FBDFE4" w:sz="4" w:space="0"/>
              <w:bottom w:val="single" w:color="FBDFE4" w:sz="4" w:space="0"/>
              <w:right w:val="single" w:color="FBDFE4" w:sz="4" w:space="0"/>
            </w:tcBorders>
            <w:shd w:val="clear" w:color="auto" w:fill="FFFFFF"/>
            <w:noWrap w:val="0"/>
            <w:vAlign w:val="center"/>
          </w:tcPr>
          <w:p w14:paraId="75F78084">
            <w:pPr>
              <w:keepNext w:val="0"/>
              <w:keepLines w:val="0"/>
              <w:suppressLineNumbers w:val="0"/>
              <w:spacing w:before="0" w:beforeAutospacing="0" w:after="0" w:afterAutospacing="0" w:line="360" w:lineRule="auto"/>
              <w:ind w:left="0" w:leftChars="0" w:right="0" w:rightChars="0"/>
              <w:rPr>
                <w:rFonts w:hint="eastAsia" w:ascii="Calibri" w:hAnsi="宋体" w:cs="宋体"/>
                <w:color w:val="auto"/>
                <w:sz w:val="24"/>
                <w:szCs w:val="24"/>
                <w:highlight w:val="none"/>
              </w:rPr>
            </w:pPr>
            <w:r>
              <w:rPr>
                <w:rFonts w:hint="eastAsia" w:ascii="宋体" w:hAnsi="宋体" w:eastAsia="宋体" w:cs="宋体"/>
                <w:color w:val="auto"/>
                <w:sz w:val="24"/>
                <w:szCs w:val="24"/>
                <w:highlight w:val="none"/>
              </w:rPr>
              <w:t>符合</w:t>
            </w:r>
            <w:r>
              <w:rPr>
                <w:rFonts w:hint="eastAsia" w:ascii="宋体" w:hAnsi="宋体" w:eastAsia="宋体" w:cs="宋体"/>
                <w:color w:val="auto"/>
                <w:sz w:val="24"/>
                <w:szCs w:val="24"/>
                <w:highlight w:val="none"/>
                <w:lang w:eastAsia="zh-CN"/>
              </w:rPr>
              <w:t>竞争磋商文件</w:t>
            </w:r>
            <w:r>
              <w:rPr>
                <w:rFonts w:hint="eastAsia" w:ascii="宋体" w:hAnsi="宋体" w:eastAsia="宋体" w:cs="宋体"/>
                <w:color w:val="auto"/>
                <w:sz w:val="24"/>
                <w:szCs w:val="24"/>
                <w:highlight w:val="none"/>
              </w:rPr>
              <w:t>要求</w:t>
            </w:r>
          </w:p>
        </w:tc>
      </w:tr>
      <w:tr w14:paraId="0ABEA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31" w:type="pct"/>
            <w:vMerge w:val="continue"/>
            <w:tcBorders>
              <w:top w:val="single" w:color="FBDFE4" w:sz="4" w:space="0"/>
              <w:left w:val="single" w:color="FFFFFF" w:sz="4" w:space="0"/>
              <w:bottom w:val="single" w:color="FBDFE4" w:sz="4" w:space="0"/>
              <w:right w:val="single" w:color="FFFFFF" w:sz="4" w:space="0"/>
            </w:tcBorders>
            <w:shd w:val="clear" w:color="auto" w:fill="FFF8FA"/>
            <w:noWrap w:val="0"/>
            <w:vAlign w:val="center"/>
          </w:tcPr>
          <w:p w14:paraId="16A07835">
            <w:pPr>
              <w:keepNext w:val="0"/>
              <w:keepLines w:val="0"/>
              <w:widowControl/>
              <w:suppressLineNumbers w:val="0"/>
              <w:shd w:val="clear" w:color="auto" w:fill="auto"/>
              <w:wordWrap w:val="0"/>
              <w:adjustRightInd w:val="0"/>
              <w:spacing w:before="0" w:beforeAutospacing="0" w:after="0" w:afterAutospacing="0"/>
              <w:ind w:left="0" w:right="0"/>
              <w:jc w:val="center"/>
              <w:textAlignment w:val="baseline"/>
              <w:rPr>
                <w:rFonts w:hint="default" w:ascii="宋体" w:hAnsi="宋体" w:cs="宋体"/>
                <w:color w:val="auto"/>
                <w:kern w:val="0"/>
                <w:position w:val="20"/>
                <w:sz w:val="24"/>
                <w:szCs w:val="24"/>
                <w:highlight w:val="none"/>
              </w:rPr>
            </w:pPr>
          </w:p>
        </w:tc>
        <w:tc>
          <w:tcPr>
            <w:tcW w:w="1260" w:type="pct"/>
            <w:tcBorders>
              <w:top w:val="single" w:color="FBDFE4" w:sz="4" w:space="0"/>
              <w:left w:val="single" w:color="FFFFFF" w:sz="4" w:space="0"/>
              <w:bottom w:val="single" w:color="FBDFE4" w:sz="4" w:space="0"/>
              <w:right w:val="single" w:color="FBDFE4" w:sz="4" w:space="0"/>
            </w:tcBorders>
            <w:shd w:val="clear" w:color="auto" w:fill="FFF8FA"/>
            <w:noWrap w:val="0"/>
            <w:vAlign w:val="center"/>
          </w:tcPr>
          <w:p w14:paraId="686FFDA8">
            <w:pPr>
              <w:keepNext w:val="0"/>
              <w:keepLines w:val="0"/>
              <w:suppressLineNumbers w:val="0"/>
              <w:spacing w:before="0" w:beforeAutospacing="0" w:after="0" w:afterAutospacing="0" w:line="360" w:lineRule="auto"/>
              <w:ind w:left="0" w:leftChars="0" w:right="0" w:rightChars="0"/>
              <w:jc w:val="center"/>
              <w:rPr>
                <w:rFonts w:hint="default" w:ascii="宋体" w:hAnsi="宋体" w:cs="宋体"/>
                <w:color w:val="auto"/>
                <w:kern w:val="0"/>
                <w:position w:val="20"/>
                <w:sz w:val="24"/>
                <w:szCs w:val="24"/>
                <w:highlight w:val="none"/>
              </w:rPr>
            </w:pPr>
            <w:r>
              <w:rPr>
                <w:rFonts w:hint="eastAsia" w:ascii="宋体" w:hAnsi="宋体" w:eastAsia="宋体" w:cs="宋体"/>
                <w:color w:val="auto"/>
                <w:sz w:val="24"/>
                <w:szCs w:val="24"/>
                <w:highlight w:val="none"/>
              </w:rPr>
              <w:t>响应文件有效期</w:t>
            </w:r>
          </w:p>
        </w:tc>
        <w:tc>
          <w:tcPr>
            <w:tcW w:w="2908" w:type="pct"/>
            <w:tcBorders>
              <w:top w:val="single" w:color="FBDFE4" w:sz="4" w:space="0"/>
              <w:left w:val="single" w:color="FBDFE4" w:sz="4" w:space="0"/>
              <w:bottom w:val="single" w:color="FBDFE4" w:sz="4" w:space="0"/>
              <w:right w:val="single" w:color="FBDFE4" w:sz="4" w:space="0"/>
            </w:tcBorders>
            <w:shd w:val="clear" w:color="auto" w:fill="FFF8FA"/>
            <w:noWrap w:val="0"/>
            <w:vAlign w:val="center"/>
          </w:tcPr>
          <w:p w14:paraId="450AECEE">
            <w:pPr>
              <w:keepNext w:val="0"/>
              <w:keepLines w:val="0"/>
              <w:suppressLineNumbers w:val="0"/>
              <w:spacing w:before="0" w:beforeAutospacing="0" w:after="0" w:afterAutospacing="0" w:line="360" w:lineRule="auto"/>
              <w:ind w:left="0" w:leftChars="0" w:right="0" w:rightChars="0"/>
              <w:rPr>
                <w:rFonts w:hint="default" w:ascii="Calibri" w:hAnsi="宋体" w:cs="Times New Roman"/>
                <w:color w:val="auto"/>
                <w:sz w:val="24"/>
                <w:szCs w:val="24"/>
                <w:highlight w:val="none"/>
              </w:rPr>
            </w:pPr>
            <w:r>
              <w:rPr>
                <w:rFonts w:hint="eastAsia" w:ascii="宋体" w:hAnsi="宋体" w:eastAsia="宋体" w:cs="宋体"/>
                <w:color w:val="auto"/>
                <w:sz w:val="24"/>
                <w:szCs w:val="24"/>
                <w:highlight w:val="none"/>
              </w:rPr>
              <w:t>符合</w:t>
            </w:r>
            <w:r>
              <w:rPr>
                <w:rFonts w:hint="eastAsia" w:ascii="宋体" w:hAnsi="宋体" w:eastAsia="宋体" w:cs="宋体"/>
                <w:color w:val="auto"/>
                <w:sz w:val="24"/>
                <w:szCs w:val="24"/>
                <w:highlight w:val="none"/>
                <w:lang w:eastAsia="zh-CN"/>
              </w:rPr>
              <w:t>竞争磋商文件</w:t>
            </w:r>
            <w:r>
              <w:rPr>
                <w:rFonts w:hint="eastAsia" w:ascii="宋体" w:hAnsi="宋体" w:eastAsia="宋体" w:cs="宋体"/>
                <w:color w:val="auto"/>
                <w:sz w:val="24"/>
                <w:szCs w:val="24"/>
                <w:highlight w:val="none"/>
              </w:rPr>
              <w:t>要求</w:t>
            </w:r>
          </w:p>
        </w:tc>
      </w:tr>
      <w:tr w14:paraId="44DEA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31" w:type="pct"/>
            <w:vMerge w:val="continue"/>
            <w:tcBorders>
              <w:top w:val="single" w:color="FBDFE4" w:sz="4" w:space="0"/>
              <w:left w:val="single" w:color="FFFFFF" w:sz="4" w:space="0"/>
              <w:bottom w:val="single" w:color="FBDFE4" w:sz="4" w:space="0"/>
              <w:right w:val="single" w:color="FFFFFF" w:sz="4" w:space="0"/>
            </w:tcBorders>
            <w:shd w:val="clear" w:color="auto" w:fill="FFFFFF"/>
            <w:noWrap w:val="0"/>
            <w:vAlign w:val="center"/>
          </w:tcPr>
          <w:p w14:paraId="722BC124">
            <w:pPr>
              <w:keepNext w:val="0"/>
              <w:keepLines w:val="0"/>
              <w:suppressLineNumbers w:val="0"/>
              <w:shd w:val="clear" w:color="auto" w:fill="auto"/>
              <w:wordWrap w:val="0"/>
              <w:adjustRightInd w:val="0"/>
              <w:snapToGrid w:val="0"/>
              <w:spacing w:before="0" w:beforeAutospacing="0" w:after="0" w:afterAutospacing="0"/>
              <w:ind w:left="0" w:right="0"/>
              <w:jc w:val="center"/>
              <w:textAlignment w:val="baseline"/>
              <w:rPr>
                <w:rFonts w:hint="default" w:ascii="宋体" w:hAnsi="宋体" w:cs="宋体"/>
                <w:color w:val="auto"/>
                <w:kern w:val="0"/>
                <w:position w:val="20"/>
                <w:sz w:val="24"/>
                <w:szCs w:val="24"/>
                <w:highlight w:val="none"/>
              </w:rPr>
            </w:pPr>
          </w:p>
        </w:tc>
        <w:tc>
          <w:tcPr>
            <w:tcW w:w="1260" w:type="pct"/>
            <w:tcBorders>
              <w:top w:val="single" w:color="FBDFE4" w:sz="4" w:space="0"/>
              <w:left w:val="single" w:color="FFFFFF" w:sz="4" w:space="0"/>
              <w:bottom w:val="single" w:color="FBDFE4" w:sz="4" w:space="0"/>
              <w:right w:val="single" w:color="FBDFE4" w:sz="4" w:space="0"/>
            </w:tcBorders>
            <w:shd w:val="clear" w:color="auto" w:fill="FFFFFF"/>
            <w:noWrap w:val="0"/>
            <w:vAlign w:val="center"/>
          </w:tcPr>
          <w:p w14:paraId="3AD01EF9">
            <w:pPr>
              <w:keepNext w:val="0"/>
              <w:keepLines w:val="0"/>
              <w:suppressLineNumbers w:val="0"/>
              <w:spacing w:before="0" w:beforeAutospacing="0" w:after="0" w:afterAutospacing="0" w:line="360" w:lineRule="auto"/>
              <w:ind w:left="0" w:leftChars="0" w:right="0" w:rightChars="0"/>
              <w:jc w:val="center"/>
              <w:rPr>
                <w:rFonts w:hint="default" w:ascii="宋体" w:hAnsi="宋体" w:cs="宋体"/>
                <w:color w:val="auto"/>
                <w:kern w:val="0"/>
                <w:position w:val="20"/>
                <w:sz w:val="24"/>
                <w:szCs w:val="24"/>
                <w:highlight w:val="none"/>
              </w:rPr>
            </w:pPr>
            <w:r>
              <w:rPr>
                <w:rFonts w:hint="eastAsia" w:ascii="宋体" w:hAnsi="宋体" w:eastAsia="宋体" w:cs="宋体"/>
                <w:color w:val="auto"/>
                <w:sz w:val="24"/>
                <w:szCs w:val="24"/>
                <w:highlight w:val="none"/>
                <w:lang w:val="en-US" w:eastAsia="zh-CN"/>
              </w:rPr>
              <w:t>响应保证金</w:t>
            </w:r>
          </w:p>
        </w:tc>
        <w:tc>
          <w:tcPr>
            <w:tcW w:w="2908" w:type="pct"/>
            <w:tcBorders>
              <w:top w:val="single" w:color="FBDFE4" w:sz="4" w:space="0"/>
              <w:left w:val="single" w:color="FBDFE4" w:sz="4" w:space="0"/>
              <w:bottom w:val="single" w:color="FBDFE4" w:sz="4" w:space="0"/>
              <w:right w:val="single" w:color="FBDFE4" w:sz="4" w:space="0"/>
            </w:tcBorders>
            <w:shd w:val="clear" w:color="auto" w:fill="FFFFFF"/>
            <w:noWrap w:val="0"/>
            <w:vAlign w:val="center"/>
          </w:tcPr>
          <w:p w14:paraId="54DBCC26">
            <w:pPr>
              <w:keepNext w:val="0"/>
              <w:keepLines w:val="0"/>
              <w:suppressLineNumbers w:val="0"/>
              <w:spacing w:before="0" w:beforeAutospacing="0" w:after="0" w:afterAutospacing="0" w:line="360" w:lineRule="auto"/>
              <w:ind w:left="0" w:leftChars="0" w:right="0" w:rightChars="0"/>
              <w:rPr>
                <w:rFonts w:hint="default" w:ascii="Calibri" w:hAnsi="宋体" w:cs="Times New Roman"/>
                <w:color w:val="auto"/>
                <w:sz w:val="24"/>
                <w:szCs w:val="24"/>
                <w:highlight w:val="none"/>
              </w:rPr>
            </w:pPr>
            <w:r>
              <w:rPr>
                <w:rFonts w:hint="eastAsia" w:ascii="宋体" w:hAnsi="宋体" w:eastAsia="宋体" w:cs="宋体"/>
                <w:color w:val="auto"/>
                <w:sz w:val="24"/>
                <w:szCs w:val="24"/>
                <w:highlight w:val="none"/>
              </w:rPr>
              <w:t>符合</w:t>
            </w:r>
            <w:r>
              <w:rPr>
                <w:rFonts w:hint="eastAsia" w:ascii="宋体" w:hAnsi="宋体" w:eastAsia="宋体" w:cs="宋体"/>
                <w:color w:val="auto"/>
                <w:sz w:val="24"/>
                <w:szCs w:val="24"/>
                <w:highlight w:val="none"/>
                <w:lang w:eastAsia="zh-CN"/>
              </w:rPr>
              <w:t>竞争磋商文件</w:t>
            </w:r>
            <w:r>
              <w:rPr>
                <w:rFonts w:hint="eastAsia" w:ascii="宋体" w:hAnsi="宋体" w:eastAsia="宋体" w:cs="宋体"/>
                <w:color w:val="auto"/>
                <w:sz w:val="24"/>
                <w:szCs w:val="24"/>
                <w:highlight w:val="none"/>
              </w:rPr>
              <w:t>要求</w:t>
            </w:r>
          </w:p>
        </w:tc>
      </w:tr>
      <w:tr w14:paraId="5358F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31" w:type="pct"/>
            <w:vMerge w:val="continue"/>
            <w:tcBorders>
              <w:top w:val="single" w:color="FBDFE4" w:sz="4" w:space="0"/>
              <w:left w:val="single" w:color="FFFFFF" w:sz="4" w:space="0"/>
              <w:bottom w:val="single" w:color="FBDFE4" w:sz="4" w:space="0"/>
              <w:right w:val="single" w:color="FFFFFF" w:sz="4" w:space="0"/>
            </w:tcBorders>
            <w:shd w:val="clear" w:color="auto" w:fill="FFF8FA"/>
            <w:noWrap w:val="0"/>
            <w:vAlign w:val="center"/>
          </w:tcPr>
          <w:p w14:paraId="1B06B973">
            <w:pPr>
              <w:keepNext w:val="0"/>
              <w:keepLines w:val="0"/>
              <w:suppressLineNumbers w:val="0"/>
              <w:shd w:val="clear" w:color="auto" w:fill="auto"/>
              <w:wordWrap w:val="0"/>
              <w:adjustRightInd w:val="0"/>
              <w:snapToGrid w:val="0"/>
              <w:spacing w:before="0" w:beforeAutospacing="0" w:after="0" w:afterAutospacing="0"/>
              <w:ind w:left="0" w:right="0"/>
              <w:jc w:val="center"/>
              <w:textAlignment w:val="baseline"/>
              <w:rPr>
                <w:rFonts w:hint="default" w:ascii="宋体" w:hAnsi="宋体" w:cs="宋体"/>
                <w:color w:val="auto"/>
                <w:kern w:val="0"/>
                <w:position w:val="20"/>
                <w:sz w:val="24"/>
                <w:szCs w:val="24"/>
                <w:highlight w:val="none"/>
              </w:rPr>
            </w:pPr>
          </w:p>
        </w:tc>
        <w:tc>
          <w:tcPr>
            <w:tcW w:w="1260" w:type="pct"/>
            <w:tcBorders>
              <w:top w:val="single" w:color="FBDFE4" w:sz="4" w:space="0"/>
              <w:left w:val="single" w:color="FFFFFF" w:sz="4" w:space="0"/>
              <w:bottom w:val="single" w:color="FBDFE4" w:sz="4" w:space="0"/>
              <w:right w:val="single" w:color="FBDFE4" w:sz="4" w:space="0"/>
            </w:tcBorders>
            <w:shd w:val="clear" w:color="auto" w:fill="FFF8FA"/>
            <w:noWrap w:val="0"/>
            <w:vAlign w:val="center"/>
          </w:tcPr>
          <w:p w14:paraId="1888C66F">
            <w:pPr>
              <w:keepNext w:val="0"/>
              <w:keepLines w:val="0"/>
              <w:suppressLineNumbers w:val="0"/>
              <w:spacing w:before="0" w:beforeAutospacing="0" w:after="0" w:afterAutospacing="0" w:line="360" w:lineRule="auto"/>
              <w:ind w:left="0" w:leftChars="0" w:right="0" w:rightChars="0"/>
              <w:jc w:val="center"/>
              <w:rPr>
                <w:rFonts w:hint="default" w:ascii="Calibri" w:hAnsi="Calibri" w:cs="Times New Roman"/>
                <w:color w:val="auto"/>
                <w:highlight w:val="none"/>
              </w:rPr>
            </w:pPr>
            <w:r>
              <w:rPr>
                <w:rFonts w:hint="eastAsia" w:ascii="宋体" w:hAnsi="宋体" w:eastAsia="宋体" w:cs="宋体"/>
                <w:color w:val="auto"/>
                <w:sz w:val="24"/>
                <w:szCs w:val="24"/>
                <w:highlight w:val="none"/>
              </w:rPr>
              <w:t>报价有效</w:t>
            </w:r>
          </w:p>
        </w:tc>
        <w:tc>
          <w:tcPr>
            <w:tcW w:w="2908" w:type="pct"/>
            <w:tcBorders>
              <w:top w:val="single" w:color="FBDFE4" w:sz="4" w:space="0"/>
              <w:left w:val="single" w:color="FBDFE4" w:sz="4" w:space="0"/>
              <w:bottom w:val="single" w:color="FBDFE4" w:sz="4" w:space="0"/>
              <w:right w:val="single" w:color="FBDFE4" w:sz="4" w:space="0"/>
            </w:tcBorders>
            <w:shd w:val="clear" w:color="auto" w:fill="FFF8FA"/>
            <w:noWrap w:val="0"/>
            <w:vAlign w:val="center"/>
          </w:tcPr>
          <w:p w14:paraId="4708D998">
            <w:pPr>
              <w:keepNext w:val="0"/>
              <w:keepLines w:val="0"/>
              <w:suppressLineNumbers w:val="0"/>
              <w:spacing w:before="0" w:beforeAutospacing="0" w:after="0" w:afterAutospacing="0" w:line="360" w:lineRule="auto"/>
              <w:ind w:left="0" w:leftChars="0" w:right="0" w:rightChars="0"/>
              <w:rPr>
                <w:rFonts w:hint="default" w:ascii="Calibri" w:hAnsi="宋体" w:cs="宋体"/>
                <w:color w:val="auto"/>
                <w:sz w:val="24"/>
                <w:szCs w:val="24"/>
                <w:highlight w:val="none"/>
              </w:rPr>
            </w:pPr>
            <w:r>
              <w:rPr>
                <w:rFonts w:hint="eastAsia" w:ascii="宋体" w:hAnsi="宋体" w:eastAsia="宋体" w:cs="宋体"/>
                <w:color w:val="auto"/>
                <w:sz w:val="24"/>
                <w:szCs w:val="24"/>
                <w:highlight w:val="none"/>
              </w:rPr>
              <w:t>报价唯一且满足</w:t>
            </w:r>
            <w:r>
              <w:rPr>
                <w:rFonts w:hint="eastAsia" w:ascii="宋体" w:hAnsi="宋体" w:eastAsia="宋体" w:cs="宋体"/>
                <w:color w:val="auto"/>
                <w:sz w:val="24"/>
                <w:szCs w:val="24"/>
                <w:highlight w:val="none"/>
                <w:lang w:eastAsia="zh-CN"/>
              </w:rPr>
              <w:t>竞争磋商文件</w:t>
            </w:r>
            <w:r>
              <w:rPr>
                <w:rFonts w:hint="eastAsia" w:ascii="宋体" w:hAnsi="宋体" w:eastAsia="宋体" w:cs="宋体"/>
                <w:color w:val="auto"/>
                <w:sz w:val="24"/>
                <w:szCs w:val="24"/>
                <w:highlight w:val="none"/>
              </w:rPr>
              <w:t>要求</w:t>
            </w:r>
          </w:p>
        </w:tc>
      </w:tr>
      <w:tr w14:paraId="2E446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31" w:type="pct"/>
            <w:vMerge w:val="continue"/>
            <w:tcBorders>
              <w:top w:val="single" w:color="FBDFE4" w:sz="4" w:space="0"/>
              <w:left w:val="single" w:color="FFFFFF" w:sz="4" w:space="0"/>
              <w:bottom w:val="single" w:color="FBDFE4" w:sz="4" w:space="0"/>
              <w:right w:val="single" w:color="FFFFFF" w:sz="4" w:space="0"/>
            </w:tcBorders>
            <w:shd w:val="clear" w:color="auto" w:fill="FFFFFF"/>
            <w:noWrap w:val="0"/>
            <w:vAlign w:val="center"/>
          </w:tcPr>
          <w:p w14:paraId="30813145">
            <w:pPr>
              <w:keepNext w:val="0"/>
              <w:keepLines w:val="0"/>
              <w:suppressLineNumbers w:val="0"/>
              <w:shd w:val="clear" w:color="auto" w:fill="auto"/>
              <w:wordWrap w:val="0"/>
              <w:adjustRightInd w:val="0"/>
              <w:snapToGrid w:val="0"/>
              <w:spacing w:before="0" w:beforeAutospacing="0" w:after="0" w:afterAutospacing="0"/>
              <w:ind w:left="0" w:right="0"/>
              <w:jc w:val="center"/>
              <w:textAlignment w:val="baseline"/>
              <w:rPr>
                <w:rFonts w:hint="default" w:ascii="宋体" w:hAnsi="宋体" w:cs="宋体"/>
                <w:color w:val="auto"/>
                <w:kern w:val="0"/>
                <w:position w:val="20"/>
                <w:sz w:val="24"/>
                <w:szCs w:val="24"/>
                <w:highlight w:val="none"/>
              </w:rPr>
            </w:pPr>
          </w:p>
        </w:tc>
        <w:tc>
          <w:tcPr>
            <w:tcW w:w="1260" w:type="pct"/>
            <w:tcBorders>
              <w:top w:val="single" w:color="FBDFE4" w:sz="4" w:space="0"/>
              <w:left w:val="single" w:color="FFFFFF" w:sz="4" w:space="0"/>
              <w:bottom w:val="single" w:color="FBDFE4" w:sz="4" w:space="0"/>
              <w:right w:val="single" w:color="FBDFE4" w:sz="4" w:space="0"/>
            </w:tcBorders>
            <w:shd w:val="clear" w:color="auto" w:fill="FFFFFF"/>
            <w:noWrap w:val="0"/>
            <w:vAlign w:val="center"/>
          </w:tcPr>
          <w:p w14:paraId="1425598E">
            <w:pPr>
              <w:keepNext w:val="0"/>
              <w:keepLines w:val="0"/>
              <w:suppressLineNumbers w:val="0"/>
              <w:spacing w:before="0" w:beforeAutospacing="0" w:after="0" w:afterAutospacing="0" w:line="360" w:lineRule="auto"/>
              <w:ind w:left="0" w:leftChars="0" w:right="0" w:rightChars="0"/>
              <w:jc w:val="center"/>
              <w:rPr>
                <w:rFonts w:hint="default" w:ascii="宋体" w:hAnsi="宋体" w:cs="宋体"/>
                <w:color w:val="auto"/>
                <w:kern w:val="0"/>
                <w:position w:val="20"/>
                <w:sz w:val="24"/>
                <w:szCs w:val="24"/>
                <w:highlight w:val="none"/>
              </w:rPr>
            </w:pPr>
            <w:r>
              <w:rPr>
                <w:rFonts w:hint="eastAsia" w:ascii="宋体" w:hAnsi="宋体" w:eastAsia="宋体" w:cs="宋体"/>
                <w:color w:val="auto"/>
                <w:sz w:val="24"/>
                <w:szCs w:val="24"/>
                <w:highlight w:val="none"/>
                <w:lang w:val="en-US" w:eastAsia="zh-CN"/>
              </w:rPr>
              <w:t>服务内容</w:t>
            </w:r>
          </w:p>
        </w:tc>
        <w:tc>
          <w:tcPr>
            <w:tcW w:w="2908" w:type="pct"/>
            <w:tcBorders>
              <w:top w:val="single" w:color="FBDFE4" w:sz="4" w:space="0"/>
              <w:left w:val="single" w:color="FBDFE4" w:sz="4" w:space="0"/>
              <w:bottom w:val="single" w:color="FBDFE4" w:sz="4" w:space="0"/>
              <w:right w:val="single" w:color="FBDFE4" w:sz="4" w:space="0"/>
            </w:tcBorders>
            <w:shd w:val="clear" w:color="auto" w:fill="FFFFFF"/>
            <w:noWrap w:val="0"/>
            <w:vAlign w:val="center"/>
          </w:tcPr>
          <w:p w14:paraId="4F70F4BD">
            <w:pPr>
              <w:keepNext w:val="0"/>
              <w:keepLines w:val="0"/>
              <w:suppressLineNumbers w:val="0"/>
              <w:spacing w:before="0" w:beforeAutospacing="0" w:after="0" w:afterAutospacing="0" w:line="360" w:lineRule="auto"/>
              <w:ind w:left="0" w:leftChars="0" w:right="0" w:rightChars="0"/>
              <w:rPr>
                <w:rFonts w:hint="default" w:ascii="Calibri" w:hAnsi="宋体" w:cs="宋体"/>
                <w:color w:val="auto"/>
                <w:sz w:val="24"/>
                <w:szCs w:val="24"/>
                <w:highlight w:val="none"/>
              </w:rPr>
            </w:pPr>
            <w:r>
              <w:rPr>
                <w:rFonts w:hint="eastAsia" w:ascii="宋体" w:hAnsi="宋体" w:eastAsia="宋体" w:cs="宋体"/>
                <w:color w:val="auto"/>
                <w:sz w:val="24"/>
                <w:szCs w:val="24"/>
                <w:highlight w:val="none"/>
              </w:rPr>
              <w:t>符合</w:t>
            </w:r>
            <w:r>
              <w:rPr>
                <w:rFonts w:hint="eastAsia" w:ascii="宋体" w:hAnsi="宋体" w:eastAsia="宋体" w:cs="宋体"/>
                <w:color w:val="auto"/>
                <w:sz w:val="24"/>
                <w:szCs w:val="24"/>
                <w:highlight w:val="none"/>
                <w:lang w:eastAsia="zh-CN"/>
              </w:rPr>
              <w:t>竞争磋商文件</w:t>
            </w:r>
            <w:r>
              <w:rPr>
                <w:rFonts w:hint="eastAsia" w:ascii="宋体" w:hAnsi="宋体" w:eastAsia="宋体" w:cs="宋体"/>
                <w:color w:val="auto"/>
                <w:sz w:val="24"/>
                <w:szCs w:val="24"/>
                <w:highlight w:val="none"/>
              </w:rPr>
              <w:t>要求</w:t>
            </w:r>
          </w:p>
        </w:tc>
      </w:tr>
      <w:tr w14:paraId="0C2E0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831" w:type="pct"/>
            <w:vMerge w:val="continue"/>
            <w:tcBorders>
              <w:top w:val="single" w:color="FBDFE4" w:sz="4" w:space="0"/>
              <w:left w:val="single" w:color="FFFFFF" w:sz="4" w:space="0"/>
              <w:bottom w:val="single" w:color="FBDFE4" w:sz="4" w:space="0"/>
              <w:right w:val="single" w:color="FFFFFF" w:sz="4" w:space="0"/>
            </w:tcBorders>
            <w:shd w:val="clear" w:color="auto" w:fill="FFF8FA"/>
            <w:noWrap w:val="0"/>
            <w:vAlign w:val="center"/>
          </w:tcPr>
          <w:p w14:paraId="458E494F">
            <w:pPr>
              <w:keepNext w:val="0"/>
              <w:keepLines w:val="0"/>
              <w:suppressLineNumbers w:val="0"/>
              <w:shd w:val="clear" w:color="auto" w:fill="auto"/>
              <w:wordWrap w:val="0"/>
              <w:adjustRightInd w:val="0"/>
              <w:snapToGrid w:val="0"/>
              <w:spacing w:before="0" w:beforeAutospacing="0" w:after="0" w:afterAutospacing="0"/>
              <w:ind w:left="0" w:right="0"/>
              <w:jc w:val="center"/>
              <w:textAlignment w:val="baseline"/>
              <w:rPr>
                <w:rFonts w:hint="default" w:ascii="宋体" w:hAnsi="宋体" w:cs="宋体"/>
                <w:color w:val="auto"/>
                <w:kern w:val="0"/>
                <w:position w:val="20"/>
                <w:sz w:val="24"/>
                <w:szCs w:val="24"/>
                <w:highlight w:val="none"/>
              </w:rPr>
            </w:pPr>
          </w:p>
        </w:tc>
        <w:tc>
          <w:tcPr>
            <w:tcW w:w="1260" w:type="pct"/>
            <w:tcBorders>
              <w:top w:val="single" w:color="FBDFE4" w:sz="4" w:space="0"/>
              <w:left w:val="single" w:color="FFFFFF" w:sz="4" w:space="0"/>
              <w:bottom w:val="single" w:color="FBDFE4" w:sz="4" w:space="0"/>
              <w:right w:val="single" w:color="FBDFE4" w:sz="4" w:space="0"/>
            </w:tcBorders>
            <w:shd w:val="clear" w:color="auto" w:fill="FFF8FA"/>
            <w:noWrap w:val="0"/>
            <w:vAlign w:val="center"/>
          </w:tcPr>
          <w:p w14:paraId="187FEAFA">
            <w:pPr>
              <w:keepNext w:val="0"/>
              <w:keepLines w:val="0"/>
              <w:suppressLineNumbers w:val="0"/>
              <w:spacing w:before="0" w:beforeAutospacing="0" w:after="0" w:afterAutospacing="0" w:line="360" w:lineRule="auto"/>
              <w:ind w:left="0" w:leftChars="0" w:right="0" w:rightChars="0"/>
              <w:jc w:val="center"/>
              <w:rPr>
                <w:rFonts w:hint="default" w:ascii="宋体" w:hAnsi="宋体" w:cs="宋体"/>
                <w:color w:val="auto"/>
                <w:kern w:val="0"/>
                <w:position w:val="20"/>
                <w:sz w:val="24"/>
                <w:szCs w:val="24"/>
                <w:highlight w:val="none"/>
              </w:rPr>
            </w:pPr>
            <w:r>
              <w:rPr>
                <w:rFonts w:hint="eastAsia" w:ascii="宋体" w:hAnsi="宋体" w:eastAsia="宋体" w:cs="宋体"/>
                <w:color w:val="auto"/>
                <w:sz w:val="24"/>
                <w:szCs w:val="24"/>
                <w:highlight w:val="none"/>
                <w:lang w:val="en-US" w:eastAsia="zh-CN"/>
              </w:rPr>
              <w:t>其他</w:t>
            </w:r>
          </w:p>
        </w:tc>
        <w:tc>
          <w:tcPr>
            <w:tcW w:w="2908" w:type="pct"/>
            <w:tcBorders>
              <w:top w:val="single" w:color="FBDFE4" w:sz="4" w:space="0"/>
              <w:left w:val="single" w:color="FBDFE4" w:sz="4" w:space="0"/>
              <w:bottom w:val="single" w:color="FBDFE4" w:sz="4" w:space="0"/>
              <w:right w:val="single" w:color="FBDFE4" w:sz="4" w:space="0"/>
            </w:tcBorders>
            <w:shd w:val="clear" w:color="auto" w:fill="FFF8FA"/>
            <w:noWrap w:val="0"/>
            <w:vAlign w:val="center"/>
          </w:tcPr>
          <w:p w14:paraId="534890B1">
            <w:pPr>
              <w:keepNext w:val="0"/>
              <w:keepLines w:val="0"/>
              <w:suppressLineNumbers w:val="0"/>
              <w:spacing w:before="0" w:beforeAutospacing="0" w:after="0" w:afterAutospacing="0" w:line="360" w:lineRule="auto"/>
              <w:ind w:left="0" w:leftChars="0" w:right="0" w:rightChars="0"/>
              <w:rPr>
                <w:rFonts w:hint="default" w:ascii="Calibri" w:hAnsi="宋体" w:cs="宋体"/>
                <w:color w:val="auto"/>
                <w:sz w:val="24"/>
                <w:szCs w:val="24"/>
                <w:highlight w:val="none"/>
              </w:rPr>
            </w:pPr>
            <w:r>
              <w:rPr>
                <w:rFonts w:hint="eastAsia" w:ascii="宋体" w:hAnsi="宋体" w:eastAsia="宋体" w:cs="宋体"/>
                <w:color w:val="auto"/>
                <w:sz w:val="24"/>
                <w:szCs w:val="24"/>
                <w:highlight w:val="none"/>
                <w:lang w:val="en-US" w:eastAsia="zh-CN"/>
              </w:rPr>
              <w:t>竞争磋商文件要求的其他内容</w:t>
            </w:r>
          </w:p>
        </w:tc>
      </w:tr>
    </w:tbl>
    <w:p w14:paraId="5BB15D3B">
      <w:pPr>
        <w:shd w:val="clear" w:color="auto" w:fill="auto"/>
        <w:rPr>
          <w:rFonts w:hint="eastAsia" w:ascii="宋体" w:hAnsi="宋体" w:eastAsia="宋体" w:cs="宋体"/>
          <w:b/>
          <w:bCs w:val="0"/>
          <w:color w:val="auto"/>
          <w:position w:val="20"/>
          <w:sz w:val="24"/>
          <w:szCs w:val="24"/>
          <w:highlight w:val="none"/>
          <w:lang w:val="en-US" w:eastAsia="zh-CN" w:bidi="ar"/>
        </w:rPr>
      </w:pPr>
      <w:r>
        <w:rPr>
          <w:rFonts w:hint="eastAsia" w:ascii="宋体" w:hAnsi="宋体" w:eastAsia="宋体" w:cs="宋体"/>
          <w:b/>
          <w:bCs w:val="0"/>
          <w:color w:val="auto"/>
          <w:position w:val="20"/>
          <w:sz w:val="24"/>
          <w:szCs w:val="24"/>
          <w:highlight w:val="none"/>
          <w:lang w:val="en-US" w:eastAsia="zh-CN" w:bidi="ar"/>
        </w:rPr>
        <w:t>注：1、上述条件之一不满足者，将被视为其资格或符合性审查不合格，不得进入下一步的评审程序。2、资格审查以</w:t>
      </w:r>
      <w:r>
        <w:rPr>
          <w:rFonts w:hint="eastAsia" w:ascii="宋体" w:hAnsi="宋体" w:cs="宋体"/>
          <w:b/>
          <w:bCs w:val="0"/>
          <w:color w:val="auto"/>
          <w:position w:val="20"/>
          <w:sz w:val="24"/>
          <w:szCs w:val="24"/>
          <w:highlight w:val="none"/>
          <w:lang w:val="en-US" w:eastAsia="zh-CN" w:bidi="ar"/>
        </w:rPr>
        <w:t>供应商</w:t>
      </w:r>
      <w:r>
        <w:rPr>
          <w:rFonts w:hint="eastAsia" w:ascii="宋体" w:hAnsi="宋体" w:eastAsia="宋体" w:cs="宋体"/>
          <w:b/>
          <w:bCs w:val="0"/>
          <w:color w:val="auto"/>
          <w:position w:val="20"/>
          <w:sz w:val="24"/>
          <w:szCs w:val="24"/>
          <w:highlight w:val="none"/>
          <w:lang w:val="en-US" w:eastAsia="zh-CN" w:bidi="ar"/>
        </w:rPr>
        <w:t>递交的响应文件中载明的相关佐证材料为准。</w:t>
      </w:r>
    </w:p>
    <w:p w14:paraId="7DA159DF">
      <w:pPr>
        <w:shd w:val="clear" w:color="auto" w:fill="auto"/>
        <w:adjustRightInd w:val="0"/>
        <w:snapToGrid w:val="0"/>
        <w:spacing w:line="400" w:lineRule="atLeast"/>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lang w:val="en-US" w:eastAsia="zh-CN"/>
        </w:rPr>
        <w:t>三</w:t>
      </w:r>
      <w:r>
        <w:rPr>
          <w:rFonts w:hint="eastAsia" w:ascii="宋体" w:hAnsi="宋体" w:cs="宋体"/>
          <w:b/>
          <w:bCs/>
          <w:color w:val="auto"/>
          <w:sz w:val="24"/>
          <w:szCs w:val="24"/>
          <w:highlight w:val="none"/>
        </w:rPr>
        <w:t>、</w:t>
      </w:r>
      <w:r>
        <w:rPr>
          <w:rFonts w:hint="eastAsia" w:ascii="宋体" w:hAnsi="宋体" w:cs="宋体"/>
          <w:b/>
          <w:bCs/>
          <w:color w:val="auto"/>
          <w:sz w:val="24"/>
          <w:szCs w:val="24"/>
          <w:highlight w:val="none"/>
          <w:lang w:val="en-US" w:eastAsia="zh-CN"/>
        </w:rPr>
        <w:t>评</w:t>
      </w:r>
      <w:r>
        <w:rPr>
          <w:rFonts w:hint="eastAsia" w:ascii="宋体" w:hAnsi="宋体" w:eastAsia="宋体" w:cs="宋体"/>
          <w:b/>
          <w:bCs/>
          <w:color w:val="auto"/>
          <w:kern w:val="2"/>
          <w:sz w:val="24"/>
          <w:szCs w:val="24"/>
          <w:highlight w:val="none"/>
          <w:lang w:val="en-US" w:eastAsia="zh-CN" w:bidi="ar"/>
        </w:rPr>
        <w:t>分标准和评分细则（综合评分法）</w:t>
      </w:r>
    </w:p>
    <w:p w14:paraId="486734AA">
      <w:pPr>
        <w:shd w:val="clear" w:color="auto" w:fill="auto"/>
        <w:adjustRightInd w:val="0"/>
        <w:snapToGrid w:val="0"/>
        <w:spacing w:line="400" w:lineRule="atLeast"/>
        <w:ind w:firstLine="422" w:firstLineChars="200"/>
        <w:jc w:val="center"/>
        <w:rPr>
          <w:rFonts w:ascii="宋体" w:hAnsi="宋体" w:cs="宋体"/>
          <w:color w:val="auto"/>
          <w:szCs w:val="21"/>
          <w:highlight w:val="none"/>
        </w:rPr>
      </w:pPr>
      <w:r>
        <w:rPr>
          <w:rFonts w:hint="eastAsia" w:ascii="宋体" w:hAnsi="宋体" w:cs="宋体"/>
          <w:b/>
          <w:color w:val="auto"/>
          <w:szCs w:val="21"/>
          <w:highlight w:val="none"/>
        </w:rPr>
        <w:t>评分标准和评分细则</w:t>
      </w:r>
    </w:p>
    <w:tbl>
      <w:tblPr>
        <w:tblStyle w:val="34"/>
        <w:tblW w:w="97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955"/>
        <w:gridCol w:w="7764"/>
      </w:tblGrid>
      <w:tr w14:paraId="0F3B1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1" w:hRule="atLeast"/>
          <w:jc w:val="center"/>
        </w:trPr>
        <w:tc>
          <w:tcPr>
            <w:tcW w:w="1955" w:type="dxa"/>
            <w:noWrap w:val="0"/>
            <w:vAlign w:val="top"/>
          </w:tcPr>
          <w:p w14:paraId="21168647">
            <w:pPr>
              <w:keepNext w:val="0"/>
              <w:keepLines w:val="0"/>
              <w:suppressLineNumbers w:val="0"/>
              <w:shd w:val="clear" w:color="auto" w:fill="auto"/>
              <w:adjustRightInd w:val="0"/>
              <w:snapToGrid w:val="0"/>
              <w:spacing w:before="0" w:beforeAutospacing="0" w:after="0" w:afterAutospacing="0" w:line="400" w:lineRule="atLeast"/>
              <w:ind w:left="0" w:right="0"/>
              <w:jc w:val="center"/>
              <w:rPr>
                <w:rFonts w:hint="default" w:ascii="宋体" w:hAnsi="宋体" w:cs="宋体"/>
                <w:color w:val="auto"/>
                <w:szCs w:val="21"/>
                <w:highlight w:val="none"/>
              </w:rPr>
            </w:pPr>
            <w:r>
              <w:rPr>
                <w:rFonts w:hint="eastAsia" w:ascii="宋体" w:hAnsi="宋体" w:cs="宋体"/>
                <w:color w:val="auto"/>
                <w:szCs w:val="21"/>
                <w:highlight w:val="none"/>
              </w:rPr>
              <w:t>条款内容</w:t>
            </w:r>
          </w:p>
        </w:tc>
        <w:tc>
          <w:tcPr>
            <w:tcW w:w="7764" w:type="dxa"/>
            <w:noWrap w:val="0"/>
            <w:vAlign w:val="top"/>
          </w:tcPr>
          <w:p w14:paraId="2AA02FFF">
            <w:pPr>
              <w:keepNext w:val="0"/>
              <w:keepLines w:val="0"/>
              <w:suppressLineNumbers w:val="0"/>
              <w:shd w:val="clear" w:color="auto" w:fill="auto"/>
              <w:adjustRightInd w:val="0"/>
              <w:snapToGrid w:val="0"/>
              <w:spacing w:before="0" w:beforeAutospacing="0" w:after="0" w:afterAutospacing="0" w:line="400" w:lineRule="atLeast"/>
              <w:ind w:left="0" w:right="0"/>
              <w:jc w:val="center"/>
              <w:rPr>
                <w:rFonts w:hint="default" w:ascii="宋体" w:hAnsi="宋体" w:cs="宋体"/>
                <w:color w:val="auto"/>
                <w:szCs w:val="21"/>
                <w:highlight w:val="none"/>
              </w:rPr>
            </w:pPr>
            <w:r>
              <w:rPr>
                <w:rFonts w:hint="eastAsia" w:ascii="宋体" w:hAnsi="宋体" w:cs="宋体"/>
                <w:color w:val="auto"/>
                <w:szCs w:val="21"/>
                <w:highlight w:val="none"/>
              </w:rPr>
              <w:t>编列内容</w:t>
            </w:r>
          </w:p>
        </w:tc>
      </w:tr>
      <w:tr w14:paraId="6440E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7" w:hRule="atLeast"/>
          <w:jc w:val="center"/>
        </w:trPr>
        <w:tc>
          <w:tcPr>
            <w:tcW w:w="1955" w:type="dxa"/>
            <w:noWrap w:val="0"/>
            <w:vAlign w:val="top"/>
          </w:tcPr>
          <w:p w14:paraId="48F0DF3A">
            <w:pPr>
              <w:keepNext w:val="0"/>
              <w:keepLines w:val="0"/>
              <w:suppressLineNumbers w:val="0"/>
              <w:shd w:val="clear" w:color="auto" w:fill="auto"/>
              <w:adjustRightInd w:val="0"/>
              <w:snapToGrid w:val="0"/>
              <w:spacing w:before="0" w:beforeAutospacing="0" w:after="0" w:afterAutospacing="0" w:line="400" w:lineRule="atLeast"/>
              <w:ind w:left="0" w:right="0"/>
              <w:rPr>
                <w:rFonts w:hint="default" w:ascii="宋体" w:hAnsi="宋体" w:cs="宋体"/>
                <w:color w:val="auto"/>
                <w:szCs w:val="21"/>
                <w:highlight w:val="none"/>
              </w:rPr>
            </w:pPr>
          </w:p>
          <w:p w14:paraId="373B0852">
            <w:pPr>
              <w:keepNext w:val="0"/>
              <w:keepLines w:val="0"/>
              <w:suppressLineNumbers w:val="0"/>
              <w:shd w:val="clear" w:color="auto" w:fill="auto"/>
              <w:adjustRightInd w:val="0"/>
              <w:snapToGrid w:val="0"/>
              <w:spacing w:before="0" w:beforeAutospacing="0" w:after="0" w:afterAutospacing="0" w:line="24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分值构成</w:t>
            </w:r>
          </w:p>
          <w:p w14:paraId="6533BE2A">
            <w:pPr>
              <w:keepNext w:val="0"/>
              <w:keepLines w:val="0"/>
              <w:suppressLineNumbers w:val="0"/>
              <w:shd w:val="clear" w:color="auto" w:fill="auto"/>
              <w:adjustRightInd w:val="0"/>
              <w:snapToGrid w:val="0"/>
              <w:spacing w:before="0" w:beforeAutospacing="0" w:after="0" w:afterAutospacing="0" w:line="400" w:lineRule="atLeast"/>
              <w:ind w:left="0" w:right="0"/>
              <w:jc w:val="center"/>
              <w:rPr>
                <w:rFonts w:hint="default" w:ascii="宋体" w:hAnsi="宋体" w:cs="宋体"/>
                <w:color w:val="auto"/>
                <w:szCs w:val="21"/>
                <w:highlight w:val="none"/>
              </w:rPr>
            </w:pPr>
            <w:r>
              <w:rPr>
                <w:rFonts w:hint="eastAsia" w:ascii="宋体" w:hAnsi="宋体" w:cs="宋体"/>
                <w:color w:val="auto"/>
                <w:szCs w:val="21"/>
                <w:highlight w:val="none"/>
              </w:rPr>
              <w:t>（总分 100 分）</w:t>
            </w:r>
          </w:p>
        </w:tc>
        <w:tc>
          <w:tcPr>
            <w:tcW w:w="7764" w:type="dxa"/>
            <w:noWrap w:val="0"/>
            <w:vAlign w:val="top"/>
          </w:tcPr>
          <w:p w14:paraId="041FC04F">
            <w:pPr>
              <w:keepNext w:val="0"/>
              <w:keepLines w:val="0"/>
              <w:suppressLineNumbers w:val="0"/>
              <w:shd w:val="clear" w:color="auto" w:fill="auto"/>
              <w:adjustRightInd w:val="0"/>
              <w:snapToGrid w:val="0"/>
              <w:spacing w:before="0" w:beforeAutospacing="0" w:after="0" w:afterAutospacing="0" w:line="400" w:lineRule="atLeast"/>
              <w:ind w:left="0" w:right="0"/>
              <w:rPr>
                <w:rFonts w:hint="default" w:ascii="宋体" w:hAnsi="宋体" w:cs="宋体"/>
                <w:color w:val="auto"/>
                <w:szCs w:val="21"/>
                <w:highlight w:val="none"/>
              </w:rPr>
            </w:pPr>
            <w:r>
              <w:rPr>
                <w:rFonts w:hint="eastAsia" w:ascii="宋体" w:hAnsi="宋体" w:cs="宋体"/>
                <w:color w:val="auto"/>
                <w:szCs w:val="21"/>
                <w:highlight w:val="none"/>
                <w:lang w:val="en-US" w:eastAsia="zh-CN"/>
              </w:rPr>
              <w:t>供应</w:t>
            </w:r>
            <w:r>
              <w:rPr>
                <w:rFonts w:hint="eastAsia" w:ascii="宋体" w:hAnsi="宋体" w:cs="宋体"/>
                <w:color w:val="auto"/>
                <w:szCs w:val="21"/>
                <w:highlight w:val="none"/>
                <w:lang w:eastAsia="zh-CN"/>
              </w:rPr>
              <w:t>商</w:t>
            </w:r>
            <w:r>
              <w:rPr>
                <w:rFonts w:hint="eastAsia" w:ascii="宋体" w:hAnsi="宋体" w:cs="宋体"/>
                <w:color w:val="auto"/>
                <w:szCs w:val="21"/>
                <w:highlight w:val="none"/>
              </w:rPr>
              <w:t>综合得分=磋商报价得分+技术标得分其中：</w:t>
            </w:r>
          </w:p>
          <w:p w14:paraId="391AEEB3">
            <w:pPr>
              <w:keepNext w:val="0"/>
              <w:keepLines w:val="0"/>
              <w:suppressLineNumbers w:val="0"/>
              <w:shd w:val="clear" w:color="auto" w:fill="auto"/>
              <w:adjustRightInd w:val="0"/>
              <w:snapToGrid w:val="0"/>
              <w:spacing w:before="0" w:beforeAutospacing="0" w:after="0" w:afterAutospacing="0" w:line="400" w:lineRule="atLeast"/>
              <w:ind w:left="0" w:right="0"/>
              <w:rPr>
                <w:rFonts w:hint="default" w:ascii="宋体" w:hAnsi="宋体" w:cs="宋体"/>
                <w:color w:val="auto"/>
                <w:szCs w:val="21"/>
                <w:highlight w:val="none"/>
              </w:rPr>
            </w:pPr>
            <w:r>
              <w:rPr>
                <w:rFonts w:hint="eastAsia" w:ascii="宋体" w:hAnsi="宋体" w:cs="宋体"/>
                <w:color w:val="auto"/>
                <w:szCs w:val="21"/>
                <w:highlight w:val="none"/>
              </w:rPr>
              <w:t>磋商报价得分：满分 +30分，价格权值为30%；</w:t>
            </w:r>
          </w:p>
          <w:p w14:paraId="631DA555">
            <w:pPr>
              <w:keepNext w:val="0"/>
              <w:keepLines w:val="0"/>
              <w:suppressLineNumbers w:val="0"/>
              <w:shd w:val="clear" w:color="auto" w:fill="auto"/>
              <w:adjustRightInd w:val="0"/>
              <w:snapToGrid w:val="0"/>
              <w:spacing w:before="0" w:beforeAutospacing="0" w:after="0" w:afterAutospacing="0" w:line="400" w:lineRule="atLeast"/>
              <w:ind w:left="0" w:right="0"/>
              <w:rPr>
                <w:rFonts w:hint="default" w:ascii="宋体" w:hAnsi="宋体" w:cs="宋体"/>
                <w:color w:val="auto"/>
                <w:szCs w:val="21"/>
                <w:highlight w:val="none"/>
              </w:rPr>
            </w:pPr>
            <w:r>
              <w:rPr>
                <w:rFonts w:hint="eastAsia" w:ascii="宋体" w:hAnsi="宋体" w:cs="宋体"/>
                <w:color w:val="auto"/>
                <w:szCs w:val="21"/>
                <w:highlight w:val="none"/>
              </w:rPr>
              <w:t>技术标得分：</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满分 +70分，价格权值为70%； </w:t>
            </w:r>
          </w:p>
          <w:p w14:paraId="171B2C52">
            <w:pPr>
              <w:keepNext w:val="0"/>
              <w:keepLines w:val="0"/>
              <w:suppressLineNumbers w:val="0"/>
              <w:shd w:val="clear" w:color="auto" w:fill="auto"/>
              <w:adjustRightInd w:val="0"/>
              <w:snapToGrid w:val="0"/>
              <w:spacing w:before="0" w:beforeAutospacing="0" w:after="0" w:afterAutospacing="0" w:line="400" w:lineRule="atLeast"/>
              <w:ind w:left="0" w:right="0"/>
              <w:rPr>
                <w:rFonts w:hint="default" w:ascii="宋体" w:hAnsi="宋体" w:cs="宋体"/>
                <w:color w:val="auto"/>
                <w:szCs w:val="21"/>
                <w:highlight w:val="none"/>
              </w:rPr>
            </w:pPr>
            <w:r>
              <w:rPr>
                <w:rFonts w:hint="eastAsia" w:ascii="宋体" w:hAnsi="宋体" w:cs="宋体"/>
                <w:color w:val="auto"/>
                <w:szCs w:val="21"/>
                <w:highlight w:val="none"/>
              </w:rPr>
              <w:t>评分分值计算保留小数点后两位，第三位四舍五入。</w:t>
            </w:r>
          </w:p>
        </w:tc>
      </w:tr>
    </w:tbl>
    <w:p w14:paraId="28F62ED4">
      <w:pPr>
        <w:shd w:val="clear" w:color="auto" w:fill="auto"/>
        <w:adjustRightInd w:val="0"/>
        <w:snapToGrid w:val="0"/>
        <w:spacing w:line="400" w:lineRule="atLeas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磋商报价评分（满分 </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分）</w:t>
      </w:r>
    </w:p>
    <w:tbl>
      <w:tblPr>
        <w:tblStyle w:val="34"/>
        <w:tblW w:w="936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881"/>
        <w:gridCol w:w="7487"/>
      </w:tblGrid>
      <w:tr w14:paraId="5BF36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8" w:hRule="atLeast"/>
          <w:jc w:val="center"/>
        </w:trPr>
        <w:tc>
          <w:tcPr>
            <w:tcW w:w="1881" w:type="dxa"/>
            <w:noWrap w:val="0"/>
            <w:vAlign w:val="top"/>
          </w:tcPr>
          <w:p w14:paraId="7AF805C8">
            <w:pPr>
              <w:keepNext w:val="0"/>
              <w:keepLines w:val="0"/>
              <w:suppressLineNumbers w:val="0"/>
              <w:shd w:val="clear" w:color="auto" w:fill="auto"/>
              <w:adjustRightInd w:val="0"/>
              <w:snapToGrid w:val="0"/>
              <w:spacing w:before="0" w:beforeAutospacing="0" w:after="0" w:afterAutospacing="0" w:line="400" w:lineRule="atLeast"/>
              <w:ind w:left="0" w:right="0"/>
              <w:jc w:val="center"/>
              <w:rPr>
                <w:rFonts w:hint="default" w:ascii="宋体" w:hAnsi="宋体" w:cs="宋体"/>
                <w:color w:val="auto"/>
                <w:szCs w:val="21"/>
                <w:highlight w:val="none"/>
              </w:rPr>
            </w:pPr>
            <w:r>
              <w:rPr>
                <w:rFonts w:hint="eastAsia" w:ascii="宋体" w:hAnsi="宋体" w:cs="宋体"/>
                <w:color w:val="auto"/>
                <w:szCs w:val="21"/>
                <w:highlight w:val="none"/>
              </w:rPr>
              <w:t>条款内容</w:t>
            </w:r>
          </w:p>
        </w:tc>
        <w:tc>
          <w:tcPr>
            <w:tcW w:w="7487" w:type="dxa"/>
            <w:noWrap w:val="0"/>
            <w:vAlign w:val="top"/>
          </w:tcPr>
          <w:p w14:paraId="150EB631">
            <w:pPr>
              <w:keepNext w:val="0"/>
              <w:keepLines w:val="0"/>
              <w:suppressLineNumbers w:val="0"/>
              <w:shd w:val="clear" w:color="auto" w:fill="auto"/>
              <w:adjustRightInd w:val="0"/>
              <w:snapToGrid w:val="0"/>
              <w:spacing w:before="0" w:beforeAutospacing="0" w:after="0" w:afterAutospacing="0" w:line="400" w:lineRule="atLeast"/>
              <w:ind w:left="0" w:right="0"/>
              <w:jc w:val="center"/>
              <w:rPr>
                <w:rFonts w:hint="default" w:ascii="宋体" w:hAnsi="宋体" w:cs="宋体"/>
                <w:color w:val="auto"/>
                <w:szCs w:val="21"/>
                <w:highlight w:val="none"/>
              </w:rPr>
            </w:pPr>
            <w:r>
              <w:rPr>
                <w:rFonts w:hint="eastAsia" w:ascii="宋体" w:hAnsi="宋体" w:cs="宋体"/>
                <w:color w:val="auto"/>
                <w:szCs w:val="21"/>
                <w:highlight w:val="none"/>
              </w:rPr>
              <w:t>编列内容</w:t>
            </w:r>
          </w:p>
        </w:tc>
      </w:tr>
      <w:tr w14:paraId="499D4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77" w:hRule="atLeast"/>
          <w:jc w:val="center"/>
        </w:trPr>
        <w:tc>
          <w:tcPr>
            <w:tcW w:w="1881" w:type="dxa"/>
            <w:noWrap w:val="0"/>
            <w:vAlign w:val="center"/>
          </w:tcPr>
          <w:p w14:paraId="2E44C169">
            <w:pPr>
              <w:keepNext w:val="0"/>
              <w:keepLines w:val="0"/>
              <w:suppressLineNumbers w:val="0"/>
              <w:shd w:val="clear" w:color="auto" w:fill="auto"/>
              <w:adjustRightInd w:val="0"/>
              <w:snapToGrid w:val="0"/>
              <w:spacing w:before="0" w:beforeAutospacing="0" w:after="0" w:afterAutospacing="0" w:line="400" w:lineRule="atLeast"/>
              <w:ind w:left="0" w:right="0"/>
              <w:jc w:val="center"/>
              <w:rPr>
                <w:rFonts w:hint="default" w:ascii="宋体" w:hAnsi="宋体" w:cs="宋体"/>
                <w:color w:val="auto"/>
                <w:szCs w:val="21"/>
                <w:highlight w:val="none"/>
              </w:rPr>
            </w:pPr>
            <w:r>
              <w:rPr>
                <w:rFonts w:hint="eastAsia" w:ascii="宋体" w:hAnsi="宋体" w:cs="宋体"/>
                <w:color w:val="auto"/>
                <w:szCs w:val="21"/>
                <w:highlight w:val="none"/>
              </w:rPr>
              <w:t>评分标准</w:t>
            </w:r>
          </w:p>
        </w:tc>
        <w:tc>
          <w:tcPr>
            <w:tcW w:w="7487" w:type="dxa"/>
            <w:noWrap w:val="0"/>
            <w:vAlign w:val="top"/>
          </w:tcPr>
          <w:p w14:paraId="008B0D0B">
            <w:pPr>
              <w:pStyle w:val="32"/>
              <w:keepNext w:val="0"/>
              <w:keepLines w:val="0"/>
              <w:suppressLineNumbers w:val="0"/>
              <w:shd w:val="clear" w:color="auto" w:fill="auto"/>
              <w:spacing w:before="0" w:beforeAutospacing="0" w:afterAutospacing="0"/>
              <w:ind w:left="0" w:right="0" w:firstLine="210"/>
              <w:rPr>
                <w:rFonts w:hint="eastAsia"/>
                <w:color w:val="auto"/>
                <w:highlight w:val="none"/>
              </w:rPr>
            </w:pPr>
            <w:r>
              <w:rPr>
                <w:rFonts w:hint="eastAsia"/>
                <w:color w:val="auto"/>
                <w:highlight w:val="none"/>
              </w:rPr>
              <w:t>磋商报价评审：满分 30 分（价格权值 30%），具体评分标准如下：</w:t>
            </w:r>
          </w:p>
          <w:p w14:paraId="28E3FFC7">
            <w:pPr>
              <w:pStyle w:val="32"/>
              <w:keepNext w:val="0"/>
              <w:keepLines w:val="0"/>
              <w:suppressLineNumbers w:val="0"/>
              <w:shd w:val="clear" w:color="auto" w:fill="auto"/>
              <w:spacing w:before="0" w:beforeAutospacing="0" w:afterAutospacing="0"/>
              <w:ind w:left="0" w:right="0" w:firstLine="210"/>
              <w:rPr>
                <w:rFonts w:hint="eastAsia"/>
                <w:color w:val="auto"/>
                <w:highlight w:val="none"/>
              </w:rPr>
            </w:pPr>
            <w:r>
              <w:rPr>
                <w:rFonts w:hint="eastAsia"/>
                <w:color w:val="auto"/>
                <w:highlight w:val="none"/>
              </w:rPr>
              <w:t>1、满足竞争磋商文件要求且最后报价价格最低的磋商报价为磋商基准价，其价格分为满分30分；</w:t>
            </w:r>
          </w:p>
          <w:p w14:paraId="2FABD628">
            <w:pPr>
              <w:pStyle w:val="32"/>
              <w:keepNext w:val="0"/>
              <w:keepLines w:val="0"/>
              <w:suppressLineNumbers w:val="0"/>
              <w:shd w:val="clear" w:color="auto" w:fill="auto"/>
              <w:spacing w:before="0" w:beforeAutospacing="0" w:afterAutospacing="0"/>
              <w:ind w:left="0" w:right="0" w:firstLine="210"/>
              <w:rPr>
                <w:rFonts w:hint="eastAsia"/>
                <w:color w:val="auto"/>
                <w:highlight w:val="none"/>
              </w:rPr>
            </w:pPr>
            <w:r>
              <w:rPr>
                <w:rFonts w:hint="eastAsia"/>
                <w:color w:val="auto"/>
                <w:highlight w:val="none"/>
              </w:rPr>
              <w:t>2、其他</w:t>
            </w:r>
            <w:r>
              <w:rPr>
                <w:rFonts w:hint="eastAsia"/>
                <w:color w:val="auto"/>
                <w:highlight w:val="none"/>
                <w:lang w:val="en-US" w:eastAsia="zh-CN"/>
              </w:rPr>
              <w:t>供应</w:t>
            </w:r>
            <w:r>
              <w:rPr>
                <w:rFonts w:hint="eastAsia"/>
                <w:color w:val="auto"/>
                <w:highlight w:val="none"/>
                <w:lang w:eastAsia="zh-CN"/>
              </w:rPr>
              <w:t>商</w:t>
            </w:r>
            <w:r>
              <w:rPr>
                <w:rFonts w:hint="eastAsia"/>
                <w:color w:val="auto"/>
                <w:highlight w:val="none"/>
              </w:rPr>
              <w:t>的价格分统一按照下列公式计算：</w:t>
            </w:r>
          </w:p>
          <w:p w14:paraId="6A242E9C">
            <w:pPr>
              <w:pStyle w:val="32"/>
              <w:keepNext w:val="0"/>
              <w:keepLines w:val="0"/>
              <w:suppressLineNumbers w:val="0"/>
              <w:shd w:val="clear" w:color="auto" w:fill="auto"/>
              <w:spacing w:before="0" w:beforeAutospacing="0" w:afterAutospacing="0"/>
              <w:ind w:left="0" w:right="0" w:firstLine="210"/>
              <w:rPr>
                <w:rFonts w:hint="eastAsia"/>
                <w:color w:val="auto"/>
                <w:highlight w:val="none"/>
              </w:rPr>
            </w:pPr>
            <w:r>
              <w:rPr>
                <w:rFonts w:hint="eastAsia"/>
                <w:color w:val="auto"/>
                <w:highlight w:val="none"/>
              </w:rPr>
              <w:t>磋商报价得分=(磋商基准价/最后磋商报价)×价格权值×100</w:t>
            </w:r>
          </w:p>
          <w:p w14:paraId="1F5863BA">
            <w:pPr>
              <w:pStyle w:val="32"/>
              <w:keepNext w:val="0"/>
              <w:keepLines w:val="0"/>
              <w:suppressLineNumbers w:val="0"/>
              <w:shd w:val="clear" w:color="auto" w:fill="auto"/>
              <w:spacing w:before="0" w:beforeAutospacing="0" w:afterAutospacing="0"/>
              <w:ind w:left="0" w:right="0" w:firstLine="210"/>
              <w:rPr>
                <w:rFonts w:hint="default"/>
                <w:color w:val="auto"/>
                <w:highlight w:val="none"/>
              </w:rPr>
            </w:pPr>
            <w:r>
              <w:rPr>
                <w:rFonts w:hint="eastAsia"/>
                <w:color w:val="auto"/>
                <w:highlight w:val="none"/>
              </w:rPr>
              <w:t>=(磋商基准价/最后磋商报价)×30%×100</w:t>
            </w:r>
          </w:p>
        </w:tc>
      </w:tr>
    </w:tbl>
    <w:p w14:paraId="0122F7C6">
      <w:pPr>
        <w:pStyle w:val="15"/>
        <w:widowControl w:val="0"/>
        <w:numPr>
          <w:ilvl w:val="0"/>
          <w:numId w:val="0"/>
        </w:numPr>
        <w:autoSpaceDE/>
        <w:autoSpaceDN/>
        <w:adjustRightInd/>
        <w:snapToGrid/>
        <w:spacing w:line="360" w:lineRule="auto"/>
        <w:textAlignment w:val="auto"/>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 xml:space="preserve">  </w:t>
      </w:r>
      <w:r>
        <w:rPr>
          <w:rFonts w:hint="eastAsia" w:ascii="宋体" w:hAnsi="宋体" w:cs="宋体"/>
          <w:color w:val="auto"/>
          <w:szCs w:val="21"/>
          <w:highlight w:val="none"/>
        </w:rPr>
        <w:t>技术标评分（满分</w:t>
      </w:r>
      <w:r>
        <w:rPr>
          <w:rFonts w:hint="eastAsia" w:ascii="宋体" w:hAnsi="宋体" w:cs="宋体"/>
          <w:color w:val="auto"/>
          <w:szCs w:val="21"/>
          <w:highlight w:val="none"/>
          <w:lang w:val="en-US" w:eastAsia="zh-CN"/>
        </w:rPr>
        <w:t>70</w:t>
      </w:r>
      <w:r>
        <w:rPr>
          <w:rFonts w:hint="eastAsia" w:ascii="宋体" w:hAnsi="宋体" w:cs="宋体"/>
          <w:color w:val="auto"/>
          <w:szCs w:val="21"/>
          <w:highlight w:val="none"/>
        </w:rPr>
        <w:t>分</w:t>
      </w:r>
      <w:r>
        <w:rPr>
          <w:rFonts w:hint="eastAsia" w:ascii="宋体" w:hAnsi="宋体" w:cs="宋体"/>
          <w:color w:val="auto"/>
          <w:szCs w:val="21"/>
          <w:highlight w:val="none"/>
          <w:lang w:eastAsia="zh-CN"/>
        </w:rPr>
        <w:t>）</w:t>
      </w:r>
    </w:p>
    <w:tbl>
      <w:tblPr>
        <w:tblStyle w:val="34"/>
        <w:tblW w:w="943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276"/>
        <w:gridCol w:w="7134"/>
      </w:tblGrid>
      <w:tr w14:paraId="59BF4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jc w:val="center"/>
        </w:trPr>
        <w:tc>
          <w:tcPr>
            <w:tcW w:w="2276" w:type="dxa"/>
            <w:noWrap w:val="0"/>
            <w:vAlign w:val="center"/>
          </w:tcPr>
          <w:p w14:paraId="76348E90">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宋体" w:hAnsi="宋体" w:cs="宋体"/>
                <w:color w:val="auto"/>
                <w:szCs w:val="21"/>
                <w:highlight w:val="none"/>
              </w:rPr>
            </w:pPr>
            <w:r>
              <w:rPr>
                <w:rFonts w:hint="eastAsia" w:ascii="宋体" w:hAnsi="宋体" w:cs="宋体"/>
                <w:color w:val="auto"/>
                <w:szCs w:val="21"/>
                <w:highlight w:val="none"/>
              </w:rPr>
              <w:t>评分因素</w:t>
            </w:r>
          </w:p>
        </w:tc>
        <w:tc>
          <w:tcPr>
            <w:tcW w:w="7134" w:type="dxa"/>
            <w:noWrap w:val="0"/>
            <w:vAlign w:val="center"/>
          </w:tcPr>
          <w:p w14:paraId="5CE24B5C">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宋体" w:hAnsi="宋体" w:cs="宋体"/>
                <w:color w:val="auto"/>
                <w:szCs w:val="21"/>
                <w:highlight w:val="none"/>
              </w:rPr>
            </w:pPr>
            <w:r>
              <w:rPr>
                <w:rFonts w:hint="eastAsia" w:ascii="宋体" w:hAnsi="宋体" w:cs="宋体"/>
                <w:color w:val="auto"/>
                <w:szCs w:val="21"/>
                <w:highlight w:val="none"/>
              </w:rPr>
              <w:t>评分标准</w:t>
            </w:r>
          </w:p>
        </w:tc>
      </w:tr>
      <w:tr w14:paraId="46E72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6" w:hRule="atLeast"/>
          <w:jc w:val="center"/>
        </w:trPr>
        <w:tc>
          <w:tcPr>
            <w:tcW w:w="2276" w:type="dxa"/>
            <w:noWrap w:val="0"/>
            <w:vAlign w:val="center"/>
          </w:tcPr>
          <w:p w14:paraId="0455DA1A">
            <w:pPr>
              <w:keepNext w:val="0"/>
              <w:keepLines w:val="0"/>
              <w:widowControl/>
              <w:suppressLineNumbers w:val="0"/>
              <w:shd w:val="clear" w:color="auto" w:fill="auto"/>
              <w:spacing w:before="0" w:beforeAutospacing="0" w:after="0" w:afterAutospacing="0"/>
              <w:ind w:left="0" w:right="0"/>
              <w:jc w:val="center"/>
              <w:textAlignment w:val="center"/>
              <w:rPr>
                <w:rFonts w:hint="default" w:ascii="宋体" w:hAnsi="宋体" w:cs="宋体"/>
                <w:color w:val="auto"/>
                <w:highlight w:val="none"/>
              </w:rPr>
            </w:pPr>
            <w:r>
              <w:rPr>
                <w:rFonts w:hint="eastAsia" w:ascii="宋体" w:hAnsi="宋体" w:cs="宋体"/>
                <w:color w:val="auto"/>
                <w:highlight w:val="none"/>
              </w:rPr>
              <w:t>施工方法及工艺要求</w:t>
            </w:r>
          </w:p>
          <w:p w14:paraId="77A0723E">
            <w:pPr>
              <w:pStyle w:val="33"/>
              <w:keepNext w:val="0"/>
              <w:keepLines w:val="0"/>
              <w:suppressLineNumbers w:val="0"/>
              <w:shd w:val="clear" w:color="auto" w:fill="auto"/>
              <w:spacing w:before="0" w:beforeAutospacing="0" w:afterAutospacing="0"/>
              <w:ind w:right="0"/>
              <w:rPr>
                <w:rFonts w:hint="default" w:ascii="宋体" w:hAnsi="宋体" w:eastAsia="宋体" w:cs="宋体"/>
                <w:color w:val="auto"/>
                <w:highlight w:val="none"/>
              </w:rPr>
            </w:pPr>
            <w:r>
              <w:rPr>
                <w:rFonts w:hint="eastAsia" w:ascii="宋体" w:hAnsi="宋体" w:eastAsia="宋体" w:cs="宋体"/>
                <w:color w:val="auto"/>
                <w:highlight w:val="none"/>
              </w:rPr>
              <w:t>（30分）</w:t>
            </w:r>
          </w:p>
        </w:tc>
        <w:tc>
          <w:tcPr>
            <w:tcW w:w="7134" w:type="dxa"/>
            <w:noWrap w:val="0"/>
            <w:vAlign w:val="center"/>
          </w:tcPr>
          <w:p w14:paraId="322BF399">
            <w:pPr>
              <w:keepNext w:val="0"/>
              <w:keepLines w:val="0"/>
              <w:widowControl/>
              <w:suppressLineNumbers w:val="0"/>
              <w:shd w:val="clear" w:color="auto" w:fill="auto"/>
              <w:spacing w:before="0" w:beforeAutospacing="0" w:after="0" w:afterAutospacing="0"/>
              <w:ind w:left="0" w:right="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施工安排(10分)</w:t>
            </w:r>
          </w:p>
          <w:p w14:paraId="78F33183">
            <w:pPr>
              <w:keepNext w:val="0"/>
              <w:keepLines w:val="0"/>
              <w:widowControl/>
              <w:suppressLineNumbers w:val="0"/>
              <w:shd w:val="clear" w:color="auto" w:fill="auto"/>
              <w:spacing w:before="0" w:beforeAutospacing="0" w:after="0" w:afterAutospacing="0"/>
              <w:ind w:left="0" w:right="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1.在施工安排中确定工程施工顺序及施工流水段</w:t>
            </w:r>
          </w:p>
          <w:p w14:paraId="13F4AAB5">
            <w:pPr>
              <w:keepNext w:val="0"/>
              <w:keepLines w:val="0"/>
              <w:widowControl/>
              <w:suppressLineNumbers w:val="0"/>
              <w:shd w:val="clear" w:color="auto" w:fill="auto"/>
              <w:spacing w:before="0" w:beforeAutospacing="0" w:after="0" w:afterAutospacing="0"/>
              <w:ind w:left="0" w:right="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2.针对工程的重点和难点，进行施工安排并简述主要管理和技术措施</w:t>
            </w:r>
          </w:p>
          <w:p w14:paraId="4321DB95">
            <w:pPr>
              <w:keepNext w:val="0"/>
              <w:keepLines w:val="0"/>
              <w:widowControl/>
              <w:suppressLineNumbers w:val="0"/>
              <w:shd w:val="clear" w:color="auto" w:fill="auto"/>
              <w:spacing w:before="0" w:beforeAutospacing="0" w:after="0" w:afterAutospacing="0"/>
              <w:ind w:left="0" w:right="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3.根据分部(分项)工程的规模、特点、复杂程度、目标控制要求设置项目管理机构，配备各种专业人员，完善项目管理网络，建立健全岗位责任制  </w:t>
            </w:r>
          </w:p>
          <w:p w14:paraId="089331F3">
            <w:pPr>
              <w:keepNext w:val="0"/>
              <w:keepLines w:val="0"/>
              <w:widowControl/>
              <w:suppressLineNumbers w:val="0"/>
              <w:shd w:val="clear" w:color="auto" w:fill="auto"/>
              <w:spacing w:before="0" w:beforeAutospacing="0" w:after="0" w:afterAutospacing="0"/>
              <w:ind w:left="0" w:right="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(施工安排合理可行、有针对性、可操作性强 、符合本工程特点，得满分10分；施工安排不详细、缺乏针对性，每小项扣1-3分，此项内容不提供不得分)施工准备与资源配置计划(10分) </w:t>
            </w:r>
          </w:p>
          <w:p w14:paraId="0865D4D4">
            <w:pPr>
              <w:keepNext w:val="0"/>
              <w:keepLines w:val="0"/>
              <w:widowControl/>
              <w:suppressLineNumbers w:val="0"/>
              <w:shd w:val="clear" w:color="auto" w:fill="auto"/>
              <w:spacing w:before="0" w:beforeAutospacing="0" w:after="0" w:afterAutospacing="0"/>
              <w:ind w:left="0" w:right="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1.施工准备计划</w:t>
            </w:r>
          </w:p>
          <w:p w14:paraId="07145FD7">
            <w:pPr>
              <w:keepNext w:val="0"/>
              <w:keepLines w:val="0"/>
              <w:widowControl/>
              <w:suppressLineNumbers w:val="0"/>
              <w:shd w:val="clear" w:color="auto" w:fill="auto"/>
              <w:spacing w:before="0" w:beforeAutospacing="0" w:after="0" w:afterAutospacing="0"/>
              <w:ind w:left="0" w:right="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2.资源配置计划</w:t>
            </w:r>
          </w:p>
          <w:p w14:paraId="5735487D">
            <w:pPr>
              <w:keepNext w:val="0"/>
              <w:keepLines w:val="0"/>
              <w:widowControl/>
              <w:suppressLineNumbers w:val="0"/>
              <w:shd w:val="clear" w:color="auto" w:fill="auto"/>
              <w:spacing w:before="0" w:beforeAutospacing="0" w:after="0" w:afterAutospacing="0"/>
              <w:ind w:left="0" w:right="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(施工准备与资源配置计划合理可行、有针对性、可操作性强、符合本工程特点，得满分10分；不详细、缺乏针对性，每小项扣1-3分，此项内容不提供不得分) </w:t>
            </w:r>
          </w:p>
          <w:p w14:paraId="366511AC">
            <w:pPr>
              <w:keepNext w:val="0"/>
              <w:keepLines w:val="0"/>
              <w:widowControl/>
              <w:suppressLineNumbers w:val="0"/>
              <w:shd w:val="clear" w:color="auto" w:fill="auto"/>
              <w:spacing w:before="0" w:beforeAutospacing="0" w:after="0" w:afterAutospacing="0"/>
              <w:ind w:left="0" w:right="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施工方法及工艺要求(10分)</w:t>
            </w:r>
          </w:p>
          <w:p w14:paraId="332987F8">
            <w:pPr>
              <w:keepNext w:val="0"/>
              <w:keepLines w:val="0"/>
              <w:widowControl/>
              <w:suppressLineNumbers w:val="0"/>
              <w:shd w:val="clear" w:color="auto" w:fill="auto"/>
              <w:spacing w:before="0" w:beforeAutospacing="0" w:after="0" w:afterAutospacing="0"/>
              <w:ind w:left="0" w:right="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1.明确分部(分项)工程施工方法，对主要分项工程(工序)明确施工工艺要求</w:t>
            </w:r>
          </w:p>
          <w:p w14:paraId="0ACBC240">
            <w:pPr>
              <w:keepNext w:val="0"/>
              <w:keepLines w:val="0"/>
              <w:widowControl/>
              <w:suppressLineNumbers w:val="0"/>
              <w:shd w:val="clear" w:color="auto" w:fill="auto"/>
              <w:spacing w:before="0" w:beforeAutospacing="0" w:after="0" w:afterAutospacing="0"/>
              <w:ind w:left="0" w:right="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2.对易发生质量通病、易出现安全问题、施工难度大、技术含量高的分项工程或工序等做出重点说明</w:t>
            </w:r>
          </w:p>
          <w:p w14:paraId="1FCD1781">
            <w:pPr>
              <w:keepNext w:val="0"/>
              <w:keepLines w:val="0"/>
              <w:widowControl/>
              <w:suppressLineNumbers w:val="0"/>
              <w:shd w:val="clear" w:color="auto" w:fill="auto"/>
              <w:spacing w:before="0" w:beforeAutospacing="0" w:after="0" w:afterAutospacing="0"/>
              <w:ind w:left="0" w:right="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3.对季节性施工提出具体要求。根据施工地点的实际气候特点，提出具有针对性的施工措施</w:t>
            </w:r>
          </w:p>
          <w:p w14:paraId="407D648C">
            <w:pPr>
              <w:keepNext w:val="0"/>
              <w:keepLines w:val="0"/>
              <w:widowControl/>
              <w:suppressLineNumbers w:val="0"/>
              <w:shd w:val="clear" w:color="auto" w:fill="auto"/>
              <w:spacing w:before="0" w:beforeAutospacing="0" w:after="0" w:afterAutospacing="0"/>
              <w:ind w:left="0" w:right="0"/>
              <w:textAlignment w:val="center"/>
              <w:rPr>
                <w:rFonts w:hint="default" w:ascii="宋体" w:hAnsi="宋体" w:cs="宋体"/>
                <w:color w:val="auto"/>
                <w:szCs w:val="21"/>
                <w:highlight w:val="none"/>
              </w:rPr>
            </w:pPr>
            <w:r>
              <w:rPr>
                <w:rFonts w:hint="eastAsia" w:ascii="宋体" w:hAnsi="宋体" w:cs="宋体"/>
                <w:color w:val="auto"/>
                <w:kern w:val="0"/>
                <w:szCs w:val="21"/>
                <w:highlight w:val="none"/>
              </w:rPr>
              <w:t>(施工方法及工艺要求配置合理可行、有针对性、可操作性强、符合本工程特点，得满分10分；不详细、缺乏针对性，每小项扣0.5-2分，此项内容不提供不得分)</w:t>
            </w:r>
          </w:p>
        </w:tc>
      </w:tr>
      <w:tr w14:paraId="514B6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6" w:hRule="atLeast"/>
          <w:jc w:val="center"/>
        </w:trPr>
        <w:tc>
          <w:tcPr>
            <w:tcW w:w="2276" w:type="dxa"/>
            <w:noWrap w:val="0"/>
            <w:vAlign w:val="center"/>
          </w:tcPr>
          <w:p w14:paraId="15A5C617">
            <w:pPr>
              <w:keepNext w:val="0"/>
              <w:keepLines w:val="0"/>
              <w:widowControl/>
              <w:suppressLineNumbers w:val="0"/>
              <w:shd w:val="clear" w:color="auto" w:fill="auto"/>
              <w:spacing w:before="0" w:beforeAutospacing="0" w:after="0" w:afterAutospacing="0"/>
              <w:ind w:left="0" w:right="0"/>
              <w:jc w:val="center"/>
              <w:textAlignment w:val="center"/>
              <w:rPr>
                <w:rFonts w:hint="default" w:ascii="宋体" w:hAnsi="宋体" w:cs="宋体"/>
                <w:color w:val="auto"/>
                <w:highlight w:val="none"/>
              </w:rPr>
            </w:pPr>
            <w:r>
              <w:rPr>
                <w:rFonts w:hint="eastAsia" w:ascii="宋体" w:hAnsi="宋体" w:cs="宋体"/>
                <w:color w:val="auto"/>
                <w:highlight w:val="none"/>
              </w:rPr>
              <w:t>安全管理计划与措施</w:t>
            </w:r>
          </w:p>
          <w:p w14:paraId="0C7DA3E7">
            <w:pPr>
              <w:pStyle w:val="33"/>
              <w:keepNext w:val="0"/>
              <w:keepLines w:val="0"/>
              <w:suppressLineNumbers w:val="0"/>
              <w:shd w:val="clear" w:color="auto" w:fill="auto"/>
              <w:spacing w:before="0" w:beforeAutospacing="0" w:afterAutospacing="0"/>
              <w:ind w:right="0"/>
              <w:rPr>
                <w:rFonts w:hint="default" w:ascii="宋体" w:hAnsi="宋体" w:eastAsia="宋体" w:cs="宋体"/>
                <w:color w:val="auto"/>
                <w:highlight w:val="none"/>
              </w:rPr>
            </w:pPr>
            <w:r>
              <w:rPr>
                <w:rFonts w:hint="eastAsia" w:ascii="宋体" w:hAnsi="宋体" w:eastAsia="宋体" w:cs="宋体"/>
                <w:color w:val="auto"/>
                <w:kern w:val="0"/>
                <w:szCs w:val="21"/>
                <w:highlight w:val="none"/>
              </w:rPr>
              <w:t>（9分）</w:t>
            </w:r>
          </w:p>
        </w:tc>
        <w:tc>
          <w:tcPr>
            <w:tcW w:w="7134" w:type="dxa"/>
            <w:noWrap w:val="0"/>
            <w:vAlign w:val="center"/>
          </w:tcPr>
          <w:p w14:paraId="0D2E1EDA">
            <w:pPr>
              <w:keepNext w:val="0"/>
              <w:keepLines w:val="0"/>
              <w:widowControl/>
              <w:suppressLineNumbers w:val="0"/>
              <w:shd w:val="clear" w:color="auto" w:fill="auto"/>
              <w:spacing w:before="0" w:beforeAutospacing="0" w:after="0" w:afterAutospacing="0"/>
              <w:ind w:left="0" w:right="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1.建立有管理层次的项目安全管理组织机构并明确职责</w:t>
            </w:r>
          </w:p>
          <w:p w14:paraId="53869B10">
            <w:pPr>
              <w:keepNext w:val="0"/>
              <w:keepLines w:val="0"/>
              <w:widowControl/>
              <w:suppressLineNumbers w:val="0"/>
              <w:shd w:val="clear" w:color="auto" w:fill="auto"/>
              <w:spacing w:before="0" w:beforeAutospacing="0" w:after="0" w:afterAutospacing="0"/>
              <w:ind w:left="0" w:right="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2.建立具有针对性的安全生产管理体制和职工安全教育培训计划</w:t>
            </w:r>
          </w:p>
          <w:p w14:paraId="14E486DC">
            <w:pPr>
              <w:keepNext w:val="0"/>
              <w:keepLines w:val="0"/>
              <w:widowControl/>
              <w:suppressLineNumbers w:val="0"/>
              <w:shd w:val="clear" w:color="auto" w:fill="auto"/>
              <w:spacing w:before="0" w:beforeAutospacing="0" w:after="0" w:afterAutospacing="0"/>
              <w:ind w:left="0" w:right="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3.根据季节、气候的变化，制定相应的季节性安全施工措施</w:t>
            </w:r>
          </w:p>
          <w:p w14:paraId="27F9CD1B">
            <w:pPr>
              <w:keepNext w:val="0"/>
              <w:keepLines w:val="0"/>
              <w:widowControl/>
              <w:suppressLineNumbers w:val="0"/>
              <w:shd w:val="clear" w:color="auto" w:fill="auto"/>
              <w:spacing w:before="0" w:beforeAutospacing="0" w:after="0" w:afterAutospacing="0"/>
              <w:ind w:left="0" w:right="0"/>
              <w:textAlignment w:val="center"/>
              <w:rPr>
                <w:rFonts w:hint="default" w:ascii="宋体" w:hAnsi="宋体" w:cs="宋体"/>
                <w:color w:val="auto"/>
                <w:szCs w:val="21"/>
                <w:highlight w:val="none"/>
              </w:rPr>
            </w:pPr>
            <w:r>
              <w:rPr>
                <w:rFonts w:hint="eastAsia" w:ascii="宋体" w:hAnsi="宋体" w:cs="宋体"/>
                <w:color w:val="auto"/>
                <w:kern w:val="0"/>
                <w:szCs w:val="21"/>
                <w:highlight w:val="none"/>
              </w:rPr>
              <w:t>4.建立现场安全检查制度，并对安全事故的应急处理做出预案 (安全管理计划与措施合理可行、有针对性、可操作性强、符合本工程特点，得满分9分；不详细、缺乏针对性，每小项扣0.5-2分，此项内容不提供不得分)</w:t>
            </w:r>
          </w:p>
        </w:tc>
      </w:tr>
      <w:tr w14:paraId="3BEEB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6" w:hRule="atLeast"/>
          <w:jc w:val="center"/>
        </w:trPr>
        <w:tc>
          <w:tcPr>
            <w:tcW w:w="2276" w:type="dxa"/>
            <w:noWrap w:val="0"/>
            <w:vAlign w:val="center"/>
          </w:tcPr>
          <w:p w14:paraId="66B39396">
            <w:pPr>
              <w:keepNext w:val="0"/>
              <w:keepLines w:val="0"/>
              <w:widowControl/>
              <w:suppressLineNumbers w:val="0"/>
              <w:shd w:val="clear" w:color="auto" w:fill="auto"/>
              <w:spacing w:before="0" w:beforeAutospacing="0" w:after="0" w:afterAutospacing="0"/>
              <w:ind w:left="0" w:right="0"/>
              <w:jc w:val="center"/>
              <w:textAlignment w:val="center"/>
              <w:rPr>
                <w:rFonts w:hint="default" w:ascii="宋体" w:hAnsi="宋体" w:cs="宋体"/>
                <w:color w:val="auto"/>
                <w:highlight w:val="none"/>
              </w:rPr>
            </w:pPr>
            <w:r>
              <w:rPr>
                <w:rFonts w:hint="eastAsia" w:ascii="宋体" w:hAnsi="宋体" w:cs="宋体"/>
                <w:color w:val="auto"/>
                <w:highlight w:val="none"/>
              </w:rPr>
              <w:t>工程进度管理计划</w:t>
            </w:r>
          </w:p>
          <w:p w14:paraId="32C2A130">
            <w:pPr>
              <w:pStyle w:val="33"/>
              <w:keepNext w:val="0"/>
              <w:keepLines w:val="0"/>
              <w:suppressLineNumbers w:val="0"/>
              <w:shd w:val="clear" w:color="auto" w:fill="auto"/>
              <w:spacing w:before="0" w:beforeAutospacing="0" w:afterAutospacing="0"/>
              <w:ind w:right="0"/>
              <w:rPr>
                <w:rFonts w:hint="default" w:ascii="宋体" w:hAnsi="宋体" w:eastAsia="宋体" w:cs="宋体"/>
                <w:color w:val="auto"/>
                <w:highlight w:val="none"/>
              </w:rPr>
            </w:pPr>
            <w:r>
              <w:rPr>
                <w:rFonts w:hint="eastAsia" w:ascii="宋体" w:hAnsi="宋体" w:eastAsia="宋体" w:cs="宋体"/>
                <w:color w:val="auto"/>
                <w:kern w:val="0"/>
                <w:szCs w:val="21"/>
                <w:highlight w:val="none"/>
              </w:rPr>
              <w:t>（9分）</w:t>
            </w:r>
          </w:p>
        </w:tc>
        <w:tc>
          <w:tcPr>
            <w:tcW w:w="7134" w:type="dxa"/>
            <w:noWrap w:val="0"/>
            <w:vAlign w:val="center"/>
          </w:tcPr>
          <w:p w14:paraId="2D25BD12">
            <w:pPr>
              <w:keepNext w:val="0"/>
              <w:keepLines w:val="0"/>
              <w:widowControl/>
              <w:suppressLineNumbers w:val="0"/>
              <w:shd w:val="clear" w:color="auto" w:fill="auto"/>
              <w:spacing w:before="0" w:beforeAutospacing="0" w:after="0" w:afterAutospacing="0"/>
              <w:ind w:left="0" w:right="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w:t>
            </w:r>
            <w:r>
              <w:rPr>
                <w:rFonts w:hint="eastAsia" w:ascii="宋体" w:hAnsi="宋体" w:cs="宋体"/>
                <w:color w:val="auto"/>
                <w:kern w:val="0"/>
                <w:szCs w:val="21"/>
                <w:highlight w:val="none"/>
                <w:lang w:eastAsia="zh-CN"/>
              </w:rPr>
              <w:t>供应商</w:t>
            </w:r>
            <w:r>
              <w:rPr>
                <w:rFonts w:hint="eastAsia" w:ascii="宋体" w:hAnsi="宋体" w:cs="宋体"/>
                <w:color w:val="auto"/>
                <w:kern w:val="0"/>
                <w:szCs w:val="21"/>
                <w:highlight w:val="none"/>
              </w:rPr>
              <w:t>应按照磋商文件中施工进度计划列出横道图，标明各施工区段及各工序之间时间和空间上的搭接关系、施工期限和开始、结束时间做出详细说明</w:t>
            </w:r>
          </w:p>
          <w:p w14:paraId="0EA1EE7F">
            <w:pPr>
              <w:keepNext w:val="0"/>
              <w:keepLines w:val="0"/>
              <w:widowControl/>
              <w:suppressLineNumbers w:val="0"/>
              <w:shd w:val="clear" w:color="auto" w:fill="auto"/>
              <w:spacing w:before="0" w:beforeAutospacing="0" w:after="0" w:afterAutospacing="0"/>
              <w:ind w:left="0" w:right="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eastAsia="zh-CN"/>
              </w:rPr>
              <w:t>供应商</w:t>
            </w:r>
            <w:r>
              <w:rPr>
                <w:rFonts w:hint="eastAsia" w:ascii="宋体" w:hAnsi="宋体" w:cs="宋体"/>
                <w:color w:val="auto"/>
                <w:kern w:val="0"/>
                <w:szCs w:val="21"/>
                <w:highlight w:val="none"/>
              </w:rPr>
              <w:t>在磋商文件工期要求的基础上，详细列出开完工时间、材料进场时间及设备安排，以及完工的施工进度计划横道图</w:t>
            </w:r>
          </w:p>
          <w:p w14:paraId="0F23CCA1">
            <w:pPr>
              <w:keepNext w:val="0"/>
              <w:keepLines w:val="0"/>
              <w:widowControl/>
              <w:suppressLineNumbers w:val="0"/>
              <w:shd w:val="clear" w:color="auto" w:fill="auto"/>
              <w:spacing w:before="0" w:beforeAutospacing="0" w:after="0" w:afterAutospacing="0"/>
              <w:ind w:left="0" w:right="0"/>
              <w:textAlignment w:val="center"/>
              <w:rPr>
                <w:rFonts w:hint="default" w:ascii="宋体" w:hAnsi="宋体" w:cs="宋体"/>
                <w:color w:val="auto"/>
                <w:szCs w:val="21"/>
                <w:highlight w:val="none"/>
              </w:rPr>
            </w:pPr>
            <w:r>
              <w:rPr>
                <w:rFonts w:hint="eastAsia" w:ascii="宋体" w:hAnsi="宋体" w:cs="宋体"/>
                <w:color w:val="auto"/>
                <w:kern w:val="0"/>
                <w:szCs w:val="21"/>
                <w:highlight w:val="none"/>
              </w:rPr>
              <w:t>(工程进度管理计划合理可行、有针对性、可操作性强、符合本工程特点，得满分9分；不详细、缺乏针对性，每小项扣0.5-2分，此项内容不提供不得分)</w:t>
            </w:r>
          </w:p>
        </w:tc>
      </w:tr>
      <w:tr w14:paraId="40025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6" w:hRule="atLeast"/>
          <w:jc w:val="center"/>
        </w:trPr>
        <w:tc>
          <w:tcPr>
            <w:tcW w:w="2276" w:type="dxa"/>
            <w:noWrap w:val="0"/>
            <w:vAlign w:val="center"/>
          </w:tcPr>
          <w:p w14:paraId="236FADD7">
            <w:pPr>
              <w:keepNext w:val="0"/>
              <w:keepLines w:val="0"/>
              <w:widowControl/>
              <w:suppressLineNumbers w:val="0"/>
              <w:shd w:val="clear" w:color="auto" w:fill="auto"/>
              <w:spacing w:before="0" w:beforeAutospacing="0" w:after="0" w:afterAutospacing="0"/>
              <w:ind w:left="0" w:right="0"/>
              <w:jc w:val="center"/>
              <w:textAlignment w:val="center"/>
              <w:rPr>
                <w:rFonts w:hint="default" w:ascii="宋体" w:hAnsi="宋体" w:cs="宋体"/>
                <w:color w:val="auto"/>
                <w:highlight w:val="none"/>
              </w:rPr>
            </w:pPr>
            <w:r>
              <w:rPr>
                <w:rFonts w:hint="eastAsia" w:ascii="宋体" w:hAnsi="宋体" w:cs="宋体"/>
                <w:color w:val="auto"/>
                <w:highlight w:val="none"/>
              </w:rPr>
              <w:t>施工现场平面布置</w:t>
            </w:r>
          </w:p>
          <w:p w14:paraId="055CAA1E">
            <w:pPr>
              <w:pStyle w:val="33"/>
              <w:keepNext w:val="0"/>
              <w:keepLines w:val="0"/>
              <w:suppressLineNumbers w:val="0"/>
              <w:shd w:val="clear" w:color="auto" w:fill="auto"/>
              <w:spacing w:before="0" w:beforeAutospacing="0" w:afterAutospacing="0"/>
              <w:ind w:right="0"/>
              <w:rPr>
                <w:rFonts w:hint="default" w:ascii="宋体" w:hAnsi="宋体" w:eastAsia="宋体" w:cs="宋体"/>
                <w:color w:val="auto"/>
                <w:highlight w:val="none"/>
              </w:rPr>
            </w:pPr>
            <w:r>
              <w:rPr>
                <w:rFonts w:hint="eastAsia" w:ascii="宋体" w:hAnsi="宋体" w:eastAsia="宋体" w:cs="宋体"/>
                <w:color w:val="auto"/>
                <w:kern w:val="0"/>
                <w:szCs w:val="21"/>
                <w:highlight w:val="none"/>
              </w:rPr>
              <w:t>（5分）</w:t>
            </w:r>
          </w:p>
        </w:tc>
        <w:tc>
          <w:tcPr>
            <w:tcW w:w="7134" w:type="dxa"/>
            <w:noWrap w:val="0"/>
            <w:vAlign w:val="center"/>
          </w:tcPr>
          <w:p w14:paraId="0E21A913">
            <w:pPr>
              <w:keepNext w:val="0"/>
              <w:keepLines w:val="0"/>
              <w:widowControl/>
              <w:suppressLineNumbers w:val="0"/>
              <w:shd w:val="clear" w:color="auto" w:fill="auto"/>
              <w:spacing w:before="0" w:beforeAutospacing="0" w:after="0" w:afterAutospacing="0"/>
              <w:ind w:left="0" w:right="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1.具有工程施工现场的加工设施、存贮设施、办公和生活用房等的位置和面积 </w:t>
            </w:r>
          </w:p>
          <w:p w14:paraId="6BC68337">
            <w:pPr>
              <w:keepNext w:val="0"/>
              <w:keepLines w:val="0"/>
              <w:widowControl/>
              <w:suppressLineNumbers w:val="0"/>
              <w:shd w:val="clear" w:color="auto" w:fill="auto"/>
              <w:spacing w:before="0" w:beforeAutospacing="0" w:after="0" w:afterAutospacing="0"/>
              <w:ind w:left="0" w:right="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2.具有施工现场必备的安全、消防、保卫和环境保护等设施</w:t>
            </w:r>
          </w:p>
          <w:p w14:paraId="61576926">
            <w:pPr>
              <w:keepNext w:val="0"/>
              <w:keepLines w:val="0"/>
              <w:widowControl/>
              <w:suppressLineNumbers w:val="0"/>
              <w:shd w:val="clear" w:color="auto" w:fill="auto"/>
              <w:spacing w:before="0" w:beforeAutospacing="0" w:after="0" w:afterAutospacing="0"/>
              <w:ind w:left="0" w:right="0"/>
              <w:textAlignment w:val="center"/>
              <w:rPr>
                <w:rFonts w:hint="default" w:ascii="宋体" w:hAnsi="宋体" w:cs="宋体"/>
                <w:color w:val="auto"/>
                <w:szCs w:val="21"/>
                <w:highlight w:val="none"/>
              </w:rPr>
            </w:pPr>
            <w:r>
              <w:rPr>
                <w:rFonts w:hint="eastAsia" w:ascii="宋体" w:hAnsi="宋体" w:cs="宋体"/>
                <w:color w:val="auto"/>
                <w:kern w:val="0"/>
                <w:szCs w:val="21"/>
                <w:highlight w:val="none"/>
              </w:rPr>
              <w:t>(施工现场平面布置合理可行、有针对性、可操作性强、符合本工程特点，得满分5分；不详细、缺乏针对性，每小项扣0.5-2分，此项内容不提供不得分)</w:t>
            </w:r>
          </w:p>
        </w:tc>
      </w:tr>
      <w:tr w14:paraId="5914A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 w:hRule="atLeast"/>
          <w:jc w:val="center"/>
        </w:trPr>
        <w:tc>
          <w:tcPr>
            <w:tcW w:w="2276" w:type="dxa"/>
            <w:noWrap w:val="0"/>
            <w:vAlign w:val="center"/>
          </w:tcPr>
          <w:p w14:paraId="5343CE32">
            <w:pPr>
              <w:keepNext w:val="0"/>
              <w:keepLines w:val="0"/>
              <w:widowControl/>
              <w:suppressLineNumbers w:val="0"/>
              <w:shd w:val="clear" w:color="auto" w:fill="auto"/>
              <w:spacing w:before="0" w:beforeAutospacing="0" w:after="0" w:afterAutospacing="0"/>
              <w:ind w:left="0" w:right="0"/>
              <w:jc w:val="center"/>
              <w:textAlignment w:val="center"/>
              <w:rPr>
                <w:rFonts w:hint="default" w:ascii="宋体" w:hAnsi="宋体" w:cs="宋体"/>
                <w:color w:val="auto"/>
                <w:highlight w:val="none"/>
              </w:rPr>
            </w:pPr>
            <w:r>
              <w:rPr>
                <w:rFonts w:hint="eastAsia" w:ascii="宋体" w:hAnsi="宋体" w:cs="宋体"/>
                <w:color w:val="auto"/>
                <w:highlight w:val="none"/>
              </w:rPr>
              <w:t>成品、半成品保护措施</w:t>
            </w:r>
          </w:p>
          <w:p w14:paraId="11E45487">
            <w:pPr>
              <w:pStyle w:val="33"/>
              <w:keepNext w:val="0"/>
              <w:keepLines w:val="0"/>
              <w:suppressLineNumbers w:val="0"/>
              <w:shd w:val="clear" w:color="auto" w:fill="auto"/>
              <w:spacing w:before="0" w:beforeAutospacing="0" w:afterAutospacing="0"/>
              <w:ind w:right="0"/>
              <w:rPr>
                <w:rFonts w:hint="default" w:ascii="宋体" w:hAnsi="宋体" w:eastAsia="宋体" w:cs="宋体"/>
                <w:color w:val="auto"/>
                <w:highlight w:val="none"/>
              </w:rPr>
            </w:pPr>
            <w:r>
              <w:rPr>
                <w:rFonts w:hint="eastAsia" w:ascii="宋体" w:hAnsi="宋体" w:eastAsia="宋体" w:cs="宋体"/>
                <w:color w:val="auto"/>
                <w:kern w:val="0"/>
                <w:szCs w:val="21"/>
                <w:highlight w:val="none"/>
              </w:rPr>
              <w:t>（5分）</w:t>
            </w:r>
          </w:p>
        </w:tc>
        <w:tc>
          <w:tcPr>
            <w:tcW w:w="7134" w:type="dxa"/>
            <w:noWrap w:val="0"/>
            <w:vAlign w:val="center"/>
          </w:tcPr>
          <w:p w14:paraId="72C72CF5">
            <w:pPr>
              <w:keepNext w:val="0"/>
              <w:keepLines w:val="0"/>
              <w:widowControl/>
              <w:numPr>
                <w:ilvl w:val="0"/>
                <w:numId w:val="4"/>
              </w:numPr>
              <w:suppressLineNumbers w:val="0"/>
              <w:shd w:val="clear" w:color="auto" w:fill="auto"/>
              <w:spacing w:before="0" w:beforeAutospacing="0" w:after="0" w:afterAutospacing="0"/>
              <w:ind w:left="0" w:right="0"/>
              <w:textAlignment w:val="center"/>
              <w:rPr>
                <w:rFonts w:hint="default" w:ascii="宋体" w:hAnsi="宋体" w:cs="宋体"/>
                <w:color w:val="auto"/>
                <w:szCs w:val="21"/>
                <w:highlight w:val="none"/>
              </w:rPr>
            </w:pPr>
            <w:r>
              <w:rPr>
                <w:rFonts w:hint="eastAsia" w:ascii="宋体" w:hAnsi="宋体" w:cs="宋体"/>
                <w:color w:val="auto"/>
                <w:kern w:val="0"/>
                <w:szCs w:val="21"/>
                <w:highlight w:val="none"/>
              </w:rPr>
              <w:t>建立成品、半成品保护工作的组织机构，明确机构人员职责</w:t>
            </w:r>
          </w:p>
          <w:p w14:paraId="6ECD8888">
            <w:pPr>
              <w:keepNext w:val="0"/>
              <w:keepLines w:val="0"/>
              <w:widowControl/>
              <w:numPr>
                <w:ilvl w:val="0"/>
                <w:numId w:val="4"/>
              </w:numPr>
              <w:suppressLineNumbers w:val="0"/>
              <w:shd w:val="clear" w:color="auto" w:fill="auto"/>
              <w:spacing w:before="0" w:beforeAutospacing="0" w:after="0" w:afterAutospacing="0"/>
              <w:ind w:left="0" w:right="0"/>
              <w:textAlignment w:val="center"/>
              <w:rPr>
                <w:rFonts w:hint="default" w:ascii="宋体" w:hAnsi="宋体" w:cs="宋体"/>
                <w:color w:val="auto"/>
                <w:szCs w:val="21"/>
                <w:highlight w:val="none"/>
              </w:rPr>
            </w:pPr>
            <w:r>
              <w:rPr>
                <w:rFonts w:hint="eastAsia" w:ascii="宋体" w:hAnsi="宋体" w:cs="宋体"/>
                <w:color w:val="auto"/>
                <w:kern w:val="0"/>
                <w:szCs w:val="21"/>
                <w:highlight w:val="none"/>
              </w:rPr>
              <w:t>建立成品、半成品保护相关的制度，杜绝成品交叉污染、破坏等现象</w:t>
            </w:r>
          </w:p>
          <w:p w14:paraId="1F77B352">
            <w:pPr>
              <w:keepNext w:val="0"/>
              <w:keepLines w:val="0"/>
              <w:widowControl/>
              <w:suppressLineNumbers w:val="0"/>
              <w:shd w:val="clear" w:color="auto" w:fill="auto"/>
              <w:spacing w:before="0" w:beforeAutospacing="0" w:after="0" w:afterAutospacing="0"/>
              <w:ind w:left="0" w:right="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3.针对本项目制定成品、半成品保护主要技术措施</w:t>
            </w:r>
          </w:p>
          <w:p w14:paraId="64843BE9">
            <w:pPr>
              <w:keepNext w:val="0"/>
              <w:keepLines w:val="0"/>
              <w:widowControl/>
              <w:suppressLineNumbers w:val="0"/>
              <w:shd w:val="clear" w:color="auto" w:fill="auto"/>
              <w:spacing w:before="0" w:beforeAutospacing="0" w:after="0" w:afterAutospacing="0"/>
              <w:ind w:left="0" w:right="0"/>
              <w:textAlignment w:val="center"/>
              <w:rPr>
                <w:rFonts w:hint="default" w:ascii="宋体" w:hAnsi="宋体" w:cs="宋体"/>
                <w:color w:val="auto"/>
                <w:szCs w:val="21"/>
                <w:highlight w:val="none"/>
              </w:rPr>
            </w:pPr>
            <w:r>
              <w:rPr>
                <w:rFonts w:hint="eastAsia" w:ascii="宋体" w:hAnsi="宋体" w:cs="宋体"/>
                <w:color w:val="auto"/>
                <w:kern w:val="0"/>
                <w:szCs w:val="21"/>
                <w:highlight w:val="none"/>
              </w:rPr>
              <w:t>(成品、半成品保护措施合理可行、有针对性、可操作性强、符合本工程特点，得满分5分；不详细、缺乏针对性，每小项扣0.5-1分，此项内容不提供不得分)</w:t>
            </w:r>
          </w:p>
        </w:tc>
      </w:tr>
      <w:tr w14:paraId="5CD46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3" w:hRule="atLeast"/>
          <w:jc w:val="center"/>
        </w:trPr>
        <w:tc>
          <w:tcPr>
            <w:tcW w:w="2276" w:type="dxa"/>
            <w:noWrap w:val="0"/>
            <w:vAlign w:val="center"/>
          </w:tcPr>
          <w:p w14:paraId="42FAD5BF">
            <w:pPr>
              <w:keepNext w:val="0"/>
              <w:keepLines w:val="0"/>
              <w:widowControl/>
              <w:suppressLineNumbers w:val="0"/>
              <w:shd w:val="clear" w:color="auto" w:fill="auto"/>
              <w:spacing w:before="0" w:beforeAutospacing="0" w:after="0" w:afterAutospacing="0"/>
              <w:ind w:left="0" w:right="0"/>
              <w:jc w:val="center"/>
              <w:textAlignment w:val="center"/>
              <w:rPr>
                <w:rFonts w:hint="default" w:ascii="宋体" w:hAnsi="宋体" w:cs="宋体"/>
                <w:color w:val="auto"/>
                <w:highlight w:val="none"/>
              </w:rPr>
            </w:pPr>
            <w:r>
              <w:rPr>
                <w:rFonts w:hint="eastAsia" w:ascii="宋体" w:hAnsi="宋体" w:cs="宋体"/>
                <w:color w:val="auto"/>
                <w:highlight w:val="none"/>
              </w:rPr>
              <w:t>劳动力安排计划</w:t>
            </w:r>
          </w:p>
          <w:p w14:paraId="06A40C6C">
            <w:pPr>
              <w:pStyle w:val="33"/>
              <w:keepNext w:val="0"/>
              <w:keepLines w:val="0"/>
              <w:suppressLineNumbers w:val="0"/>
              <w:shd w:val="clear" w:color="auto" w:fill="auto"/>
              <w:spacing w:before="0" w:beforeAutospacing="0" w:afterAutospacing="0"/>
              <w:ind w:right="0"/>
              <w:rPr>
                <w:rFonts w:hint="default" w:ascii="宋体" w:hAnsi="宋体" w:eastAsia="宋体" w:cs="宋体"/>
                <w:color w:val="auto"/>
                <w:highlight w:val="none"/>
              </w:rPr>
            </w:pPr>
            <w:r>
              <w:rPr>
                <w:rFonts w:hint="eastAsia" w:ascii="宋体" w:hAnsi="宋体" w:eastAsia="宋体" w:cs="宋体"/>
                <w:color w:val="auto"/>
                <w:kern w:val="0"/>
                <w:szCs w:val="21"/>
                <w:highlight w:val="none"/>
              </w:rPr>
              <w:t>（6分）</w:t>
            </w:r>
          </w:p>
        </w:tc>
        <w:tc>
          <w:tcPr>
            <w:tcW w:w="7134" w:type="dxa"/>
            <w:noWrap w:val="0"/>
            <w:vAlign w:val="center"/>
          </w:tcPr>
          <w:p w14:paraId="50B9D8F9">
            <w:pPr>
              <w:keepNext w:val="0"/>
              <w:keepLines w:val="0"/>
              <w:widowControl/>
              <w:suppressLineNumbers w:val="0"/>
              <w:shd w:val="clear" w:color="auto" w:fill="auto"/>
              <w:spacing w:before="0" w:beforeAutospacing="0" w:after="0" w:afterAutospacing="0"/>
              <w:ind w:left="0" w:right="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有包括</w:t>
            </w:r>
          </w:p>
          <w:p w14:paraId="13141DEF">
            <w:pPr>
              <w:keepNext w:val="0"/>
              <w:keepLines w:val="0"/>
              <w:widowControl/>
              <w:suppressLineNumbers w:val="0"/>
              <w:shd w:val="clear" w:color="auto" w:fill="auto"/>
              <w:spacing w:before="0" w:beforeAutospacing="0" w:after="0" w:afterAutospacing="0"/>
              <w:ind w:left="0" w:right="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①工种等级；</w:t>
            </w:r>
          </w:p>
          <w:p w14:paraId="702A0A27">
            <w:pPr>
              <w:keepNext w:val="0"/>
              <w:keepLines w:val="0"/>
              <w:widowControl/>
              <w:suppressLineNumbers w:val="0"/>
              <w:shd w:val="clear" w:color="auto" w:fill="auto"/>
              <w:spacing w:before="0" w:beforeAutospacing="0" w:after="0" w:afterAutospacing="0"/>
              <w:ind w:left="0" w:right="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②数量；</w:t>
            </w:r>
          </w:p>
          <w:p w14:paraId="1E6BB914">
            <w:pPr>
              <w:keepNext w:val="0"/>
              <w:keepLines w:val="0"/>
              <w:widowControl/>
              <w:suppressLineNumbers w:val="0"/>
              <w:shd w:val="clear" w:color="auto" w:fill="auto"/>
              <w:spacing w:before="0" w:beforeAutospacing="0" w:after="0" w:afterAutospacing="0"/>
              <w:ind w:left="0" w:right="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③进场时间等的人员劳动力计划及保证措施，人员劳动力安排符合国家及省市有关规定。</w:t>
            </w:r>
          </w:p>
          <w:p w14:paraId="5993A217">
            <w:pPr>
              <w:keepNext w:val="0"/>
              <w:keepLines w:val="0"/>
              <w:widowControl/>
              <w:suppressLineNumbers w:val="0"/>
              <w:shd w:val="clear" w:color="auto" w:fill="auto"/>
              <w:spacing w:before="0" w:beforeAutospacing="0" w:after="0" w:afterAutospacing="0"/>
              <w:ind w:left="0" w:right="0"/>
              <w:textAlignment w:val="center"/>
              <w:rPr>
                <w:rFonts w:hint="default" w:ascii="宋体" w:hAnsi="宋体" w:cs="宋体"/>
                <w:color w:val="auto"/>
                <w:szCs w:val="21"/>
                <w:highlight w:val="none"/>
              </w:rPr>
            </w:pPr>
            <w:r>
              <w:rPr>
                <w:rFonts w:hint="eastAsia" w:ascii="宋体" w:hAnsi="宋体" w:cs="宋体"/>
                <w:color w:val="auto"/>
                <w:kern w:val="0"/>
                <w:szCs w:val="21"/>
                <w:highlight w:val="none"/>
              </w:rPr>
              <w:t>（措施合理可行、有针对性、符合本工程特点，得满分6分；措施内容不完整，缺乏合理性、可行性及针对性，计划不符合本工程特点每一小项扣0.5-2分；此项内容不提供不得分)</w:t>
            </w:r>
          </w:p>
        </w:tc>
      </w:tr>
      <w:tr w14:paraId="697CC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12" w:hRule="atLeast"/>
          <w:jc w:val="center"/>
        </w:trPr>
        <w:tc>
          <w:tcPr>
            <w:tcW w:w="2276" w:type="dxa"/>
            <w:noWrap w:val="0"/>
            <w:vAlign w:val="center"/>
          </w:tcPr>
          <w:p w14:paraId="02A419AB">
            <w:pPr>
              <w:keepNext w:val="0"/>
              <w:keepLines w:val="0"/>
              <w:widowControl/>
              <w:suppressLineNumbers w:val="0"/>
              <w:shd w:val="clear" w:color="auto" w:fill="auto"/>
              <w:spacing w:before="0" w:beforeAutospacing="0" w:after="0" w:afterAutospacing="0"/>
              <w:ind w:left="0" w:right="0"/>
              <w:jc w:val="center"/>
              <w:textAlignment w:val="center"/>
              <w:rPr>
                <w:rFonts w:hint="default" w:ascii="宋体" w:hAnsi="宋体" w:cs="宋体"/>
                <w:color w:val="auto"/>
                <w:kern w:val="0"/>
                <w:szCs w:val="21"/>
                <w:highlight w:val="none"/>
              </w:rPr>
            </w:pPr>
            <w:r>
              <w:rPr>
                <w:rFonts w:hint="eastAsia" w:ascii="宋体" w:hAnsi="宋体" w:cs="宋体"/>
                <w:color w:val="auto"/>
                <w:kern w:val="0"/>
                <w:szCs w:val="21"/>
                <w:highlight w:val="none"/>
              </w:rPr>
              <w:t>质量保证措施</w:t>
            </w:r>
          </w:p>
          <w:p w14:paraId="626EEC11">
            <w:pPr>
              <w:keepNext w:val="0"/>
              <w:keepLines w:val="0"/>
              <w:widowControl/>
              <w:suppressLineNumbers w:val="0"/>
              <w:shd w:val="clear" w:color="auto" w:fill="auto"/>
              <w:spacing w:before="0" w:beforeAutospacing="0" w:after="0" w:afterAutospacing="0"/>
              <w:ind w:left="0" w:right="0"/>
              <w:jc w:val="center"/>
              <w:textAlignment w:val="center"/>
              <w:rPr>
                <w:rFonts w:hint="default" w:ascii="宋体" w:hAnsi="宋体" w:cs="宋体"/>
                <w:color w:val="auto"/>
                <w:highlight w:val="none"/>
              </w:rPr>
            </w:pPr>
            <w:r>
              <w:rPr>
                <w:rFonts w:hint="eastAsia" w:ascii="宋体" w:hAnsi="宋体" w:cs="宋体"/>
                <w:color w:val="auto"/>
                <w:kern w:val="0"/>
                <w:szCs w:val="21"/>
                <w:highlight w:val="none"/>
              </w:rPr>
              <w:t>（6分）</w:t>
            </w:r>
          </w:p>
        </w:tc>
        <w:tc>
          <w:tcPr>
            <w:tcW w:w="7134" w:type="dxa"/>
            <w:noWrap w:val="0"/>
            <w:vAlign w:val="center"/>
          </w:tcPr>
          <w:p w14:paraId="330FBD0D">
            <w:pPr>
              <w:keepNext w:val="0"/>
              <w:keepLines w:val="0"/>
              <w:widowControl/>
              <w:numPr>
                <w:ilvl w:val="0"/>
                <w:numId w:val="5"/>
              </w:numPr>
              <w:suppressLineNumbers w:val="0"/>
              <w:shd w:val="clear" w:color="auto" w:fill="auto"/>
              <w:spacing w:before="0" w:beforeAutospacing="0" w:after="0" w:afterAutospacing="0"/>
              <w:ind w:left="0" w:right="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确保工程质量的技术组织措施</w:t>
            </w:r>
          </w:p>
          <w:p w14:paraId="48F83900">
            <w:pPr>
              <w:keepNext w:val="0"/>
              <w:keepLines w:val="0"/>
              <w:widowControl/>
              <w:numPr>
                <w:ilvl w:val="0"/>
                <w:numId w:val="5"/>
              </w:numPr>
              <w:suppressLineNumbers w:val="0"/>
              <w:shd w:val="clear" w:color="auto" w:fill="auto"/>
              <w:spacing w:before="0" w:beforeAutospacing="0" w:after="0" w:afterAutospacing="0"/>
              <w:ind w:left="0" w:right="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质量控制节点</w:t>
            </w:r>
          </w:p>
          <w:p w14:paraId="404DBB78">
            <w:pPr>
              <w:keepNext w:val="0"/>
              <w:keepLines w:val="0"/>
              <w:widowControl/>
              <w:numPr>
                <w:ilvl w:val="0"/>
                <w:numId w:val="5"/>
              </w:numPr>
              <w:suppressLineNumbers w:val="0"/>
              <w:shd w:val="clear" w:color="auto" w:fill="auto"/>
              <w:spacing w:before="0" w:beforeAutospacing="0" w:after="0" w:afterAutospacing="0"/>
              <w:ind w:left="0" w:right="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主要工程部位的工程质量保证措施</w:t>
            </w:r>
          </w:p>
          <w:p w14:paraId="33EBAC86">
            <w:pPr>
              <w:keepNext w:val="0"/>
              <w:keepLines w:val="0"/>
              <w:widowControl/>
              <w:suppressLineNumbers w:val="0"/>
              <w:shd w:val="clear" w:color="auto" w:fill="auto"/>
              <w:spacing w:before="0" w:beforeAutospacing="0" w:after="0" w:afterAutospacing="0"/>
              <w:ind w:left="0" w:right="0"/>
              <w:textAlignment w:val="center"/>
              <w:rPr>
                <w:rFonts w:hint="default" w:ascii="宋体" w:hAnsi="宋体" w:cs="宋体"/>
                <w:color w:val="auto"/>
                <w:szCs w:val="21"/>
                <w:highlight w:val="none"/>
              </w:rPr>
            </w:pPr>
            <w:r>
              <w:rPr>
                <w:rFonts w:hint="eastAsia" w:ascii="宋体" w:hAnsi="宋体" w:cs="宋体"/>
                <w:color w:val="auto"/>
                <w:kern w:val="0"/>
                <w:szCs w:val="21"/>
                <w:highlight w:val="none"/>
              </w:rPr>
              <w:t>(质量保证措施合理可行、有针对性、可操作性强、符合本工程特点，得满分6分；不详细、缺乏针对性，每小项扣0.5-2分，此项内容不提供不得分)</w:t>
            </w:r>
          </w:p>
        </w:tc>
      </w:tr>
      <w:tr w14:paraId="0F3CE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0" w:hRule="atLeast"/>
          <w:jc w:val="center"/>
        </w:trPr>
        <w:tc>
          <w:tcPr>
            <w:tcW w:w="9410" w:type="dxa"/>
            <w:gridSpan w:val="2"/>
            <w:noWrap w:val="0"/>
            <w:vAlign w:val="center"/>
          </w:tcPr>
          <w:p w14:paraId="400176AA">
            <w:pPr>
              <w:keepNext w:val="0"/>
              <w:keepLines w:val="0"/>
              <w:suppressLineNumbers w:val="0"/>
              <w:shd w:val="clear" w:color="auto" w:fill="auto"/>
              <w:adjustRightInd w:val="0"/>
              <w:snapToGrid w:val="0"/>
              <w:spacing w:before="0" w:beforeAutospacing="0" w:after="0" w:afterAutospacing="0" w:line="320" w:lineRule="atLeast"/>
              <w:ind w:left="0" w:right="0"/>
              <w:rPr>
                <w:rFonts w:hint="default" w:ascii="宋体" w:hAnsi="宋体" w:cs="宋体"/>
                <w:color w:val="auto"/>
                <w:szCs w:val="21"/>
                <w:highlight w:val="none"/>
              </w:rPr>
            </w:pPr>
            <w:r>
              <w:rPr>
                <w:rFonts w:hint="eastAsia" w:ascii="宋体" w:hAnsi="宋体" w:cs="宋体"/>
                <w:color w:val="auto"/>
                <w:szCs w:val="21"/>
                <w:highlight w:val="none"/>
              </w:rPr>
              <w:t>注：以上相关证明材料必须真实，一经查实，有弄虚作假行为，立即上报相关监督部门，磋商保证金不予退还，并承担相应的法律责任。</w:t>
            </w:r>
          </w:p>
        </w:tc>
      </w:tr>
    </w:tbl>
    <w:p w14:paraId="2B102552">
      <w:pPr>
        <w:pStyle w:val="15"/>
        <w:widowControl w:val="0"/>
        <w:numPr>
          <w:ilvl w:val="0"/>
          <w:numId w:val="0"/>
        </w:numPr>
        <w:autoSpaceDE/>
        <w:autoSpaceDN/>
        <w:adjustRightInd/>
        <w:snapToGrid/>
        <w:spacing w:line="360" w:lineRule="auto"/>
        <w:textAlignment w:val="auto"/>
        <w:rPr>
          <w:rFonts w:hint="eastAsia" w:ascii="宋体" w:hAnsi="宋体" w:eastAsia="宋体" w:cs="宋体"/>
          <w:b w:val="0"/>
          <w:color w:val="auto"/>
          <w:sz w:val="21"/>
          <w:szCs w:val="21"/>
          <w:highlight w:val="none"/>
          <w:lang w:val="en-US" w:eastAsia="zh-CN"/>
        </w:rPr>
      </w:pPr>
      <w:r>
        <w:rPr>
          <w:rFonts w:hint="eastAsia" w:ascii="仿宋" w:hAnsi="仿宋" w:eastAsia="仿宋" w:cs="仿宋"/>
          <w:bCs/>
          <w:color w:val="auto"/>
          <w:sz w:val="28"/>
          <w:szCs w:val="28"/>
          <w:lang w:val="en-US" w:eastAsia="zh-CN"/>
        </w:rPr>
        <w:t xml:space="preserve">  </w:t>
      </w:r>
    </w:p>
    <w:p w14:paraId="7F9D0E55">
      <w:pPr>
        <w:shd w:val="clear" w:color="auto" w:fill="auto"/>
        <w:ind w:firstLine="482" w:firstLineChars="200"/>
        <w:rPr>
          <w:rFonts w:hint="eastAsia" w:ascii="宋体" w:hAnsi="宋体" w:eastAsia="宋体" w:cs="宋体"/>
          <w:b/>
          <w:color w:val="auto"/>
          <w:sz w:val="24"/>
          <w:szCs w:val="24"/>
          <w:highlight w:val="none"/>
          <w:lang w:eastAsia="zh-CN"/>
        </w:rPr>
      </w:pPr>
      <w:r>
        <w:rPr>
          <w:rFonts w:hint="eastAsia" w:ascii="宋体" w:hAnsi="宋体" w:cs="宋体"/>
          <w:b/>
          <w:color w:val="auto"/>
          <w:sz w:val="24"/>
          <w:szCs w:val="24"/>
          <w:highlight w:val="none"/>
          <w:lang w:val="en-US" w:eastAsia="zh-CN"/>
        </w:rPr>
        <w:t>四</w:t>
      </w:r>
      <w:r>
        <w:rPr>
          <w:rFonts w:hint="eastAsia" w:ascii="宋体" w:hAnsi="宋体" w:cs="宋体"/>
          <w:b/>
          <w:color w:val="auto"/>
          <w:sz w:val="24"/>
          <w:szCs w:val="24"/>
          <w:highlight w:val="none"/>
        </w:rPr>
        <w:t>、确定成交</w:t>
      </w:r>
      <w:r>
        <w:rPr>
          <w:rFonts w:hint="eastAsia" w:ascii="宋体" w:hAnsi="宋体" w:cs="宋体"/>
          <w:b/>
          <w:color w:val="auto"/>
          <w:sz w:val="24"/>
          <w:szCs w:val="24"/>
          <w:highlight w:val="none"/>
          <w:lang w:eastAsia="zh-CN"/>
        </w:rPr>
        <w:t>供应商</w:t>
      </w:r>
    </w:p>
    <w:p w14:paraId="5E23E658">
      <w:pPr>
        <w:keepNext w:val="0"/>
        <w:keepLines w:val="0"/>
        <w:pageBreakBefore w:val="0"/>
        <w:shd w:val="clear" w:color="auto" w:fill="auto"/>
        <w:kinsoku/>
        <w:wordWrap/>
        <w:overflowPunct/>
        <w:topLinePunct w:val="0"/>
        <w:autoSpaceDE/>
        <w:autoSpaceDN/>
        <w:bidi w:val="0"/>
        <w:snapToGrid w:val="0"/>
        <w:spacing w:line="360" w:lineRule="auto"/>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确定预成交供应商</w:t>
      </w:r>
    </w:p>
    <w:p w14:paraId="372894CA">
      <w:pPr>
        <w:keepNext w:val="0"/>
        <w:keepLines w:val="0"/>
        <w:pageBreakBefore w:val="0"/>
        <w:shd w:val="clear" w:color="auto" w:fill="auto"/>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评审小组</w:t>
      </w:r>
      <w:r>
        <w:rPr>
          <w:rFonts w:hint="eastAsia" w:ascii="宋体" w:hAnsi="宋体" w:eastAsia="宋体" w:cs="宋体"/>
          <w:b w:val="0"/>
          <w:bCs w:val="0"/>
          <w:color w:val="auto"/>
          <w:sz w:val="24"/>
          <w:szCs w:val="24"/>
          <w:highlight w:val="none"/>
          <w:lang w:val="en-US" w:eastAsia="zh-CN"/>
        </w:rPr>
        <w:t>根据《评分标准和评分细则》按照综合评分法</w:t>
      </w:r>
      <w:r>
        <w:rPr>
          <w:rFonts w:hint="eastAsia" w:ascii="宋体" w:hAnsi="宋体" w:eastAsia="宋体" w:cs="宋体"/>
          <w:b w:val="0"/>
          <w:bCs w:val="0"/>
          <w:color w:val="auto"/>
          <w:sz w:val="24"/>
          <w:szCs w:val="24"/>
          <w:highlight w:val="none"/>
        </w:rPr>
        <w:t>进行评分后，依据</w:t>
      </w:r>
      <w:r>
        <w:rPr>
          <w:rFonts w:hint="eastAsia" w:ascii="宋体" w:hAnsi="宋体" w:cs="宋体"/>
          <w:b w:val="0"/>
          <w:bCs w:val="0"/>
          <w:color w:val="auto"/>
          <w:sz w:val="24"/>
          <w:szCs w:val="24"/>
          <w:highlight w:val="none"/>
          <w:lang w:val="en-US" w:eastAsia="zh-CN"/>
        </w:rPr>
        <w:t>供应商</w:t>
      </w:r>
      <w:r>
        <w:rPr>
          <w:rFonts w:hint="eastAsia" w:ascii="宋体" w:hAnsi="宋体" w:eastAsia="宋体" w:cs="宋体"/>
          <w:b w:val="0"/>
          <w:bCs w:val="0"/>
          <w:color w:val="auto"/>
          <w:sz w:val="24"/>
          <w:szCs w:val="24"/>
          <w:highlight w:val="none"/>
        </w:rPr>
        <w:t>综合得分由高到低的顺序推荐1-2名成交候选</w:t>
      </w:r>
      <w:r>
        <w:rPr>
          <w:rFonts w:hint="eastAsia" w:ascii="宋体" w:hAnsi="宋体" w:cs="宋体"/>
          <w:b w:val="0"/>
          <w:bCs w:val="0"/>
          <w:color w:val="auto"/>
          <w:sz w:val="24"/>
          <w:szCs w:val="24"/>
          <w:highlight w:val="none"/>
          <w:lang w:eastAsia="zh-CN"/>
        </w:rPr>
        <w:t>供应商</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并确定排名第一的预成交</w:t>
      </w:r>
      <w:r>
        <w:rPr>
          <w:rFonts w:hint="eastAsia" w:ascii="宋体" w:hAnsi="宋体" w:cs="宋体"/>
          <w:b/>
          <w:bCs/>
          <w:color w:val="auto"/>
          <w:sz w:val="24"/>
          <w:szCs w:val="24"/>
          <w:highlight w:val="none"/>
          <w:lang w:val="en-US" w:eastAsia="zh-CN"/>
        </w:rPr>
        <w:t>供应商</w:t>
      </w:r>
      <w:r>
        <w:rPr>
          <w:rFonts w:hint="eastAsia" w:ascii="宋体" w:hAnsi="宋体" w:eastAsia="宋体" w:cs="宋体"/>
          <w:b/>
          <w:bCs/>
          <w:color w:val="auto"/>
          <w:sz w:val="24"/>
          <w:szCs w:val="24"/>
          <w:highlight w:val="none"/>
          <w:lang w:val="en-US" w:eastAsia="zh-CN"/>
        </w:rPr>
        <w:t>，并编写评审报告。</w:t>
      </w:r>
      <w:r>
        <w:rPr>
          <w:rFonts w:hint="eastAsia" w:ascii="宋体" w:hAnsi="宋体" w:eastAsia="宋体" w:cs="宋体"/>
          <w:b w:val="0"/>
          <w:bCs w:val="0"/>
          <w:color w:val="auto"/>
          <w:sz w:val="24"/>
          <w:szCs w:val="24"/>
          <w:highlight w:val="none"/>
        </w:rPr>
        <w:t>综合评分相等时，以报价由低到高的顺序排序；报价也相等的，以技术得分高的优先，</w:t>
      </w:r>
      <w:r>
        <w:rPr>
          <w:rFonts w:hint="eastAsia" w:ascii="宋体" w:hAnsi="宋体" w:eastAsia="宋体" w:cs="宋体"/>
          <w:b w:val="0"/>
          <w:bCs w:val="0"/>
          <w:color w:val="auto"/>
          <w:sz w:val="24"/>
          <w:szCs w:val="24"/>
          <w:highlight w:val="none"/>
          <w:lang w:val="en-US" w:eastAsia="zh-CN"/>
        </w:rPr>
        <w:t>报价和技术得分都相等时</w:t>
      </w:r>
      <w:r>
        <w:rPr>
          <w:rFonts w:hint="eastAsia" w:ascii="宋体" w:hAnsi="宋体" w:eastAsia="宋体" w:cs="宋体"/>
          <w:b w:val="0"/>
          <w:bCs w:val="0"/>
          <w:color w:val="auto"/>
          <w:sz w:val="24"/>
          <w:szCs w:val="24"/>
          <w:highlight w:val="none"/>
        </w:rPr>
        <w:t>，由采购人自行确定</w:t>
      </w:r>
      <w:r>
        <w:rPr>
          <w:rFonts w:hint="eastAsia" w:ascii="宋体" w:hAnsi="宋体" w:eastAsia="宋体" w:cs="宋体"/>
          <w:b w:val="0"/>
          <w:bCs w:val="0"/>
          <w:color w:val="auto"/>
          <w:sz w:val="24"/>
          <w:szCs w:val="24"/>
          <w:highlight w:val="none"/>
          <w:lang w:eastAsia="zh-CN"/>
        </w:rPr>
        <w:t>。</w:t>
      </w:r>
    </w:p>
    <w:p w14:paraId="196DDB05">
      <w:pPr>
        <w:shd w:val="clear" w:color="auto" w:fill="auto"/>
        <w:snapToGrid w:val="0"/>
        <w:spacing w:line="360" w:lineRule="auto"/>
        <w:ind w:firstLine="523" w:firstLineChars="218"/>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2.审查评审报告</w:t>
      </w:r>
    </w:p>
    <w:p w14:paraId="727A641B">
      <w:pPr>
        <w:adjustRightInd w:val="0"/>
        <w:snapToGrid w:val="0"/>
        <w:spacing w:line="400" w:lineRule="atLeas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采购人在收到评审报告</w:t>
      </w:r>
      <w:r>
        <w:rPr>
          <w:rFonts w:hint="eastAsia" w:ascii="宋体" w:hAnsi="宋体" w:eastAsia="宋体" w:cs="宋体"/>
          <w:color w:val="auto"/>
          <w:sz w:val="24"/>
          <w:szCs w:val="24"/>
          <w:highlight w:val="none"/>
          <w:lang w:val="en-US" w:eastAsia="zh-CN"/>
        </w:rPr>
        <w:t>后，</w:t>
      </w:r>
      <w:r>
        <w:rPr>
          <w:rFonts w:hint="eastAsia" w:ascii="宋体" w:hAnsi="宋体" w:eastAsia="宋体" w:cs="宋体"/>
          <w:color w:val="auto"/>
          <w:sz w:val="24"/>
          <w:szCs w:val="24"/>
          <w:highlight w:val="none"/>
        </w:rPr>
        <w:t>要认真审查</w:t>
      </w:r>
      <w:r>
        <w:rPr>
          <w:rFonts w:hint="eastAsia" w:ascii="宋体" w:hAnsi="宋体" w:eastAsia="宋体" w:cs="宋体"/>
          <w:color w:val="auto"/>
          <w:sz w:val="24"/>
          <w:szCs w:val="24"/>
          <w:highlight w:val="none"/>
          <w:lang w:val="en-US" w:eastAsia="zh-CN"/>
        </w:rPr>
        <w:t>评审小组</w:t>
      </w:r>
      <w:r>
        <w:rPr>
          <w:rFonts w:hint="eastAsia" w:ascii="宋体" w:hAnsi="宋体" w:eastAsia="宋体" w:cs="宋体"/>
          <w:color w:val="auto"/>
          <w:sz w:val="24"/>
          <w:szCs w:val="24"/>
          <w:highlight w:val="none"/>
        </w:rPr>
        <w:t>提交的书面</w:t>
      </w:r>
      <w:r>
        <w:rPr>
          <w:rFonts w:hint="eastAsia" w:ascii="宋体" w:hAnsi="宋体" w:eastAsia="宋体" w:cs="宋体"/>
          <w:color w:val="auto"/>
          <w:sz w:val="24"/>
          <w:szCs w:val="24"/>
          <w:highlight w:val="none"/>
          <w:lang w:val="en-US" w:eastAsia="zh-CN"/>
        </w:rPr>
        <w:t>评审</w:t>
      </w:r>
      <w:r>
        <w:rPr>
          <w:rFonts w:hint="eastAsia" w:ascii="宋体" w:hAnsi="宋体" w:eastAsia="宋体" w:cs="宋体"/>
          <w:color w:val="auto"/>
          <w:sz w:val="24"/>
          <w:szCs w:val="24"/>
          <w:highlight w:val="none"/>
        </w:rPr>
        <w:t>报告。发现存在下列异常情形的，应当要求</w:t>
      </w:r>
      <w:r>
        <w:rPr>
          <w:rFonts w:hint="eastAsia" w:ascii="宋体" w:hAnsi="宋体" w:eastAsia="宋体" w:cs="宋体"/>
          <w:color w:val="auto"/>
          <w:sz w:val="24"/>
          <w:szCs w:val="24"/>
          <w:highlight w:val="none"/>
          <w:lang w:val="en-US" w:eastAsia="zh-CN"/>
        </w:rPr>
        <w:t>评审小组</w:t>
      </w:r>
      <w:r>
        <w:rPr>
          <w:rFonts w:hint="eastAsia" w:ascii="宋体" w:hAnsi="宋体" w:eastAsia="宋体" w:cs="宋体"/>
          <w:color w:val="auto"/>
          <w:sz w:val="24"/>
          <w:szCs w:val="24"/>
          <w:highlight w:val="none"/>
        </w:rPr>
        <w:t>进行复核；确认存在问题的，应当要求</w:t>
      </w:r>
      <w:r>
        <w:rPr>
          <w:rFonts w:hint="eastAsia" w:ascii="宋体" w:hAnsi="宋体" w:eastAsia="宋体" w:cs="宋体"/>
          <w:color w:val="auto"/>
          <w:sz w:val="24"/>
          <w:szCs w:val="24"/>
          <w:highlight w:val="none"/>
          <w:lang w:val="en-US" w:eastAsia="zh-CN"/>
        </w:rPr>
        <w:t>评审小组</w:t>
      </w:r>
      <w:r>
        <w:rPr>
          <w:rFonts w:hint="eastAsia" w:ascii="宋体" w:hAnsi="宋体" w:eastAsia="宋体" w:cs="宋体"/>
          <w:color w:val="auto"/>
          <w:sz w:val="24"/>
          <w:szCs w:val="24"/>
          <w:highlight w:val="none"/>
        </w:rPr>
        <w:t>进行纠正：</w:t>
      </w:r>
    </w:p>
    <w:p w14:paraId="19374848">
      <w:pPr>
        <w:adjustRightInd w:val="0"/>
        <w:snapToGrid w:val="0"/>
        <w:spacing w:line="400" w:lineRule="atLeas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w:t>
      </w:r>
      <w:r>
        <w:rPr>
          <w:rFonts w:hint="eastAsia" w:ascii="宋体" w:hAnsi="宋体" w:eastAsia="宋体" w:cs="宋体"/>
          <w:color w:val="auto"/>
          <w:sz w:val="24"/>
          <w:szCs w:val="24"/>
          <w:highlight w:val="none"/>
          <w:lang w:eastAsia="zh-CN"/>
        </w:rPr>
        <w:t>评审小组</w:t>
      </w:r>
      <w:r>
        <w:rPr>
          <w:rFonts w:hint="eastAsia" w:ascii="宋体" w:hAnsi="宋体" w:eastAsia="宋体" w:cs="宋体"/>
          <w:color w:val="auto"/>
          <w:sz w:val="24"/>
          <w:szCs w:val="24"/>
          <w:highlight w:val="none"/>
        </w:rPr>
        <w:t>未按照</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文件规定的</w:t>
      </w:r>
      <w:r>
        <w:rPr>
          <w:rFonts w:hint="eastAsia" w:ascii="宋体" w:hAnsi="宋体" w:eastAsia="宋体" w:cs="宋体"/>
          <w:color w:val="auto"/>
          <w:sz w:val="24"/>
          <w:szCs w:val="24"/>
          <w:highlight w:val="none"/>
          <w:lang w:val="en-US" w:eastAsia="zh-CN"/>
        </w:rPr>
        <w:t>评审</w:t>
      </w:r>
      <w:r>
        <w:rPr>
          <w:rFonts w:hint="eastAsia" w:ascii="宋体" w:hAnsi="宋体" w:eastAsia="宋体" w:cs="宋体"/>
          <w:color w:val="auto"/>
          <w:sz w:val="24"/>
          <w:szCs w:val="24"/>
          <w:highlight w:val="none"/>
        </w:rPr>
        <w:t>标准和方法进行</w:t>
      </w:r>
      <w:r>
        <w:rPr>
          <w:rFonts w:hint="eastAsia" w:ascii="宋体" w:hAnsi="宋体" w:eastAsia="宋体" w:cs="宋体"/>
          <w:color w:val="auto"/>
          <w:sz w:val="24"/>
          <w:szCs w:val="24"/>
          <w:highlight w:val="none"/>
          <w:lang w:val="en-US" w:eastAsia="zh-CN"/>
        </w:rPr>
        <w:t>评审</w:t>
      </w:r>
      <w:r>
        <w:rPr>
          <w:rFonts w:hint="eastAsia" w:ascii="宋体" w:hAnsi="宋体" w:eastAsia="宋体" w:cs="宋体"/>
          <w:color w:val="auto"/>
          <w:sz w:val="24"/>
          <w:szCs w:val="24"/>
          <w:highlight w:val="none"/>
        </w:rPr>
        <w:t>；</w:t>
      </w:r>
    </w:p>
    <w:p w14:paraId="0BCE7F42">
      <w:pPr>
        <w:adjustRightInd w:val="0"/>
        <w:snapToGrid w:val="0"/>
        <w:spacing w:line="400" w:lineRule="atLeas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r>
        <w:rPr>
          <w:rFonts w:hint="eastAsia" w:ascii="宋体" w:hAnsi="宋体" w:eastAsia="宋体" w:cs="宋体"/>
          <w:color w:val="auto"/>
          <w:sz w:val="24"/>
          <w:szCs w:val="24"/>
          <w:highlight w:val="none"/>
          <w:lang w:eastAsia="zh-CN"/>
        </w:rPr>
        <w:t>评审小组</w:t>
      </w:r>
      <w:r>
        <w:rPr>
          <w:rFonts w:hint="eastAsia" w:ascii="宋体" w:hAnsi="宋体" w:eastAsia="宋体" w:cs="宋体"/>
          <w:color w:val="auto"/>
          <w:sz w:val="24"/>
          <w:szCs w:val="24"/>
          <w:highlight w:val="none"/>
        </w:rPr>
        <w:t>对客观评审因素评分不一致，评分畸高、畸低，或者计算错误；</w:t>
      </w:r>
    </w:p>
    <w:p w14:paraId="74FB2846">
      <w:pPr>
        <w:adjustRightInd w:val="0"/>
        <w:snapToGrid w:val="0"/>
        <w:spacing w:line="400" w:lineRule="atLeas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w:t>
      </w:r>
      <w:r>
        <w:rPr>
          <w:rFonts w:hint="eastAsia" w:ascii="宋体" w:hAnsi="宋体" w:eastAsia="宋体" w:cs="宋体"/>
          <w:color w:val="auto"/>
          <w:sz w:val="24"/>
          <w:szCs w:val="24"/>
          <w:highlight w:val="none"/>
          <w:lang w:eastAsia="zh-CN"/>
        </w:rPr>
        <w:t>评审小组</w:t>
      </w:r>
      <w:r>
        <w:rPr>
          <w:rFonts w:hint="eastAsia" w:ascii="宋体" w:hAnsi="宋体" w:eastAsia="宋体" w:cs="宋体"/>
          <w:color w:val="auto"/>
          <w:sz w:val="24"/>
          <w:szCs w:val="24"/>
          <w:highlight w:val="none"/>
        </w:rPr>
        <w:t>未对可能低于成本或者影响履约的异常低价</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和严重不平衡报价进行分析研判；</w:t>
      </w:r>
    </w:p>
    <w:p w14:paraId="6E14928D">
      <w:pPr>
        <w:adjustRightInd w:val="0"/>
        <w:snapToGrid w:val="0"/>
        <w:spacing w:line="400" w:lineRule="atLeas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w:t>
      </w:r>
      <w:r>
        <w:rPr>
          <w:rFonts w:hint="eastAsia" w:ascii="宋体" w:hAnsi="宋体" w:eastAsia="宋体" w:cs="宋体"/>
          <w:color w:val="auto"/>
          <w:sz w:val="24"/>
          <w:szCs w:val="24"/>
          <w:highlight w:val="none"/>
          <w:lang w:eastAsia="zh-CN"/>
        </w:rPr>
        <w:t>评审小组</w:t>
      </w:r>
      <w:r>
        <w:rPr>
          <w:rFonts w:hint="eastAsia" w:ascii="宋体" w:hAnsi="宋体" w:eastAsia="宋体" w:cs="宋体"/>
          <w:color w:val="auto"/>
          <w:sz w:val="24"/>
          <w:szCs w:val="24"/>
          <w:highlight w:val="none"/>
        </w:rPr>
        <w:t>未依法通知</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rPr>
        <w:t>进行澄清、说明；</w:t>
      </w:r>
    </w:p>
    <w:p w14:paraId="6EAD552D">
      <w:pPr>
        <w:adjustRightInd w:val="0"/>
        <w:snapToGrid w:val="0"/>
        <w:spacing w:line="400" w:lineRule="atLeas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w:t>
      </w:r>
      <w:r>
        <w:rPr>
          <w:rFonts w:hint="eastAsia" w:ascii="宋体" w:hAnsi="宋体" w:eastAsia="宋体" w:cs="宋体"/>
          <w:color w:val="auto"/>
          <w:sz w:val="24"/>
          <w:szCs w:val="24"/>
          <w:highlight w:val="none"/>
          <w:lang w:eastAsia="zh-CN"/>
        </w:rPr>
        <w:t>评审小组</w:t>
      </w:r>
      <w:r>
        <w:rPr>
          <w:rFonts w:hint="eastAsia" w:ascii="宋体" w:hAnsi="宋体" w:eastAsia="宋体" w:cs="宋体"/>
          <w:color w:val="auto"/>
          <w:sz w:val="24"/>
          <w:szCs w:val="24"/>
          <w:highlight w:val="none"/>
        </w:rPr>
        <w:t>对应当否决的</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未予否决，或者存在随意否决</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的情况；</w:t>
      </w:r>
    </w:p>
    <w:p w14:paraId="37AC36E9">
      <w:pPr>
        <w:adjustRightInd w:val="0"/>
        <w:snapToGrid w:val="0"/>
        <w:spacing w:line="400" w:lineRule="atLeas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（六）其他</w:t>
      </w:r>
      <w:r>
        <w:rPr>
          <w:rFonts w:hint="eastAsia" w:ascii="宋体" w:hAnsi="宋体" w:eastAsia="宋体" w:cs="宋体"/>
          <w:color w:val="auto"/>
          <w:sz w:val="24"/>
          <w:szCs w:val="24"/>
          <w:highlight w:val="none"/>
          <w:lang w:eastAsia="zh-CN"/>
        </w:rPr>
        <w:t>评审小组</w:t>
      </w:r>
      <w:r>
        <w:rPr>
          <w:rFonts w:hint="eastAsia" w:ascii="宋体" w:hAnsi="宋体" w:eastAsia="宋体" w:cs="宋体"/>
          <w:color w:val="auto"/>
          <w:sz w:val="24"/>
          <w:szCs w:val="24"/>
          <w:highlight w:val="none"/>
        </w:rPr>
        <w:t>不客观不公正履行</w:t>
      </w:r>
      <w:r>
        <w:rPr>
          <w:rFonts w:hint="eastAsia" w:ascii="宋体" w:hAnsi="宋体" w:eastAsia="宋体" w:cs="宋体"/>
          <w:color w:val="auto"/>
          <w:sz w:val="24"/>
          <w:szCs w:val="24"/>
          <w:highlight w:val="none"/>
          <w:lang w:val="en-US" w:eastAsia="zh-CN"/>
        </w:rPr>
        <w:t>评审</w:t>
      </w:r>
      <w:r>
        <w:rPr>
          <w:rFonts w:hint="eastAsia" w:ascii="宋体" w:hAnsi="宋体" w:eastAsia="宋体" w:cs="宋体"/>
          <w:color w:val="auto"/>
          <w:sz w:val="24"/>
          <w:szCs w:val="24"/>
          <w:highlight w:val="none"/>
        </w:rPr>
        <w:t>职责的情形。</w:t>
      </w:r>
    </w:p>
    <w:p w14:paraId="49BBF38C">
      <w:pPr>
        <w:adjustRightInd w:val="0"/>
        <w:snapToGrid w:val="0"/>
        <w:spacing w:line="400" w:lineRule="atLeas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人发现</w:t>
      </w:r>
      <w:r>
        <w:rPr>
          <w:rFonts w:hint="eastAsia" w:ascii="宋体" w:hAnsi="宋体" w:eastAsia="宋体" w:cs="宋体"/>
          <w:color w:val="auto"/>
          <w:sz w:val="24"/>
          <w:szCs w:val="24"/>
          <w:highlight w:val="none"/>
          <w:lang w:eastAsia="zh-CN"/>
        </w:rPr>
        <w:t>评审小组</w:t>
      </w:r>
      <w:r>
        <w:rPr>
          <w:rFonts w:hint="eastAsia" w:ascii="宋体" w:hAnsi="宋体" w:eastAsia="宋体" w:cs="宋体"/>
          <w:color w:val="auto"/>
          <w:sz w:val="24"/>
          <w:szCs w:val="24"/>
          <w:highlight w:val="none"/>
        </w:rPr>
        <w:t>成员存在违法情形、依法应当给予行政处罚的，应当向有关行政监督部门报告，并积极配合相关部门调查取证。</w:t>
      </w:r>
    </w:p>
    <w:p w14:paraId="7A3889E1">
      <w:pPr>
        <w:pStyle w:val="10"/>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成交公示期间，</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或者利害关系人就上述内容进行提出异议</w:t>
      </w:r>
      <w:r>
        <w:rPr>
          <w:rFonts w:hint="eastAsia" w:ascii="宋体" w:hAnsi="宋体" w:eastAsia="宋体" w:cs="宋体"/>
          <w:color w:val="auto"/>
          <w:sz w:val="24"/>
          <w:szCs w:val="24"/>
          <w:highlight w:val="none"/>
        </w:rPr>
        <w:t>反映</w:t>
      </w:r>
      <w:r>
        <w:rPr>
          <w:rFonts w:hint="eastAsia" w:ascii="宋体" w:hAnsi="宋体" w:eastAsia="宋体" w:cs="宋体"/>
          <w:color w:val="auto"/>
          <w:sz w:val="24"/>
          <w:szCs w:val="24"/>
          <w:highlight w:val="none"/>
          <w:lang w:val="en-US" w:eastAsia="zh-CN"/>
        </w:rPr>
        <w:t>评审小组</w:t>
      </w:r>
      <w:r>
        <w:rPr>
          <w:rFonts w:hint="eastAsia" w:ascii="宋体" w:hAnsi="宋体" w:eastAsia="宋体" w:cs="宋体"/>
          <w:color w:val="auto"/>
          <w:sz w:val="24"/>
          <w:szCs w:val="24"/>
          <w:highlight w:val="none"/>
        </w:rPr>
        <w:t>存在</w:t>
      </w:r>
      <w:r>
        <w:rPr>
          <w:rFonts w:hint="eastAsia" w:ascii="宋体" w:hAnsi="宋体" w:eastAsia="宋体" w:cs="宋体"/>
          <w:color w:val="auto"/>
          <w:sz w:val="24"/>
          <w:szCs w:val="24"/>
          <w:highlight w:val="none"/>
          <w:lang w:val="en-US" w:eastAsia="zh-CN"/>
        </w:rPr>
        <w:t>上述</w:t>
      </w:r>
      <w:r>
        <w:rPr>
          <w:rFonts w:hint="eastAsia" w:ascii="宋体" w:hAnsi="宋体" w:eastAsia="宋体" w:cs="宋体"/>
          <w:color w:val="auto"/>
          <w:sz w:val="24"/>
          <w:szCs w:val="24"/>
          <w:highlight w:val="none"/>
        </w:rPr>
        <w:t>所列情形的，</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人应当要求</w:t>
      </w:r>
      <w:r>
        <w:rPr>
          <w:rFonts w:hint="eastAsia" w:ascii="宋体" w:hAnsi="宋体" w:eastAsia="宋体" w:cs="宋体"/>
          <w:color w:val="auto"/>
          <w:sz w:val="24"/>
          <w:szCs w:val="24"/>
          <w:highlight w:val="none"/>
          <w:lang w:val="en-US" w:eastAsia="zh-CN"/>
        </w:rPr>
        <w:t>评审小组</w:t>
      </w:r>
      <w:r>
        <w:rPr>
          <w:rFonts w:hint="eastAsia" w:ascii="宋体" w:hAnsi="宋体" w:eastAsia="宋体" w:cs="宋体"/>
          <w:color w:val="auto"/>
          <w:sz w:val="24"/>
          <w:szCs w:val="24"/>
          <w:highlight w:val="none"/>
        </w:rPr>
        <w:t>进行复核纠正</w:t>
      </w:r>
      <w:r>
        <w:rPr>
          <w:rFonts w:hint="eastAsia" w:ascii="宋体" w:hAnsi="宋体" w:eastAsia="宋体" w:cs="宋体"/>
          <w:color w:val="auto"/>
          <w:sz w:val="24"/>
          <w:szCs w:val="24"/>
          <w:highlight w:val="none"/>
          <w:lang w:eastAsia="zh-CN"/>
        </w:rPr>
        <w:t>。</w:t>
      </w:r>
    </w:p>
    <w:p w14:paraId="14E800DB">
      <w:pPr>
        <w:numPr>
          <w:ilvl w:val="0"/>
          <w:numId w:val="0"/>
        </w:numPr>
        <w:adjustRightInd w:val="0"/>
        <w:snapToGrid w:val="0"/>
        <w:spacing w:line="400" w:lineRule="atLeast"/>
        <w:ind w:left="0" w:leftChars="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3、预成交</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的核验</w:t>
      </w:r>
    </w:p>
    <w:p w14:paraId="006076B8">
      <w:pPr>
        <w:numPr>
          <w:ilvl w:val="0"/>
          <w:numId w:val="0"/>
        </w:numPr>
        <w:adjustRightInd w:val="0"/>
        <w:snapToGrid w:val="0"/>
        <w:spacing w:line="400" w:lineRule="atLeast"/>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发布成交公示前，采购人</w:t>
      </w:r>
      <w:r>
        <w:rPr>
          <w:rFonts w:hint="eastAsia" w:ascii="宋体" w:hAnsi="宋体" w:eastAsia="宋体" w:cs="宋体"/>
          <w:color w:val="auto"/>
          <w:sz w:val="24"/>
          <w:szCs w:val="24"/>
          <w:highlight w:val="none"/>
        </w:rPr>
        <w:t>对</w:t>
      </w:r>
      <w:r>
        <w:rPr>
          <w:rFonts w:hint="eastAsia" w:ascii="宋体" w:hAnsi="宋体" w:eastAsia="宋体" w:cs="宋体"/>
          <w:color w:val="auto"/>
          <w:sz w:val="24"/>
          <w:szCs w:val="24"/>
          <w:highlight w:val="none"/>
          <w:lang w:val="en-US" w:eastAsia="zh-CN"/>
        </w:rPr>
        <w:t>预成交</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rPr>
        <w:t>组织核验，发现存在下列情形的，</w:t>
      </w:r>
      <w:r>
        <w:rPr>
          <w:rFonts w:hint="eastAsia" w:ascii="宋体" w:hAnsi="宋体" w:eastAsia="宋体" w:cs="宋体"/>
          <w:color w:val="auto"/>
          <w:sz w:val="24"/>
          <w:szCs w:val="24"/>
          <w:highlight w:val="none"/>
          <w:lang w:val="en-US" w:eastAsia="zh-CN"/>
        </w:rPr>
        <w:t>不得确定其为预成交</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rPr>
        <w:t>：</w:t>
      </w:r>
    </w:p>
    <w:p w14:paraId="29F1855E">
      <w:pPr>
        <w:adjustRightInd w:val="0"/>
        <w:snapToGrid w:val="0"/>
        <w:spacing w:line="400" w:lineRule="atLeas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）存在弄虚作假、围标串标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借用资质</w:t>
      </w:r>
      <w:r>
        <w:rPr>
          <w:rFonts w:hint="eastAsia" w:ascii="宋体" w:hAnsi="宋体" w:eastAsia="宋体" w:cs="宋体"/>
          <w:color w:val="auto"/>
          <w:sz w:val="24"/>
          <w:szCs w:val="24"/>
          <w:highlight w:val="none"/>
        </w:rPr>
        <w:t>等违法情形，不符合</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条件的；</w:t>
      </w:r>
    </w:p>
    <w:p w14:paraId="4E5024FB">
      <w:pPr>
        <w:adjustRightInd w:val="0"/>
        <w:snapToGrid w:val="0"/>
        <w:spacing w:line="400" w:lineRule="atLeas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）资质、业绩、人员资格、信用、财务状况、生产条件等不符合</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条件的；</w:t>
      </w:r>
    </w:p>
    <w:p w14:paraId="5312CD08">
      <w:pPr>
        <w:adjustRightInd w:val="0"/>
        <w:snapToGrid w:val="0"/>
        <w:spacing w:line="400" w:lineRule="atLeas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）因经营、财务状况发生较大变化，可能影响其履约能力的；</w:t>
      </w:r>
    </w:p>
    <w:p w14:paraId="020B2157">
      <w:pPr>
        <w:widowControl/>
        <w:adjustRightInd w:val="0"/>
        <w:snapToGrid w:val="0"/>
        <w:spacing w:line="400" w:lineRule="atLeas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）不按照</w:t>
      </w:r>
      <w:r>
        <w:rPr>
          <w:rFonts w:hint="eastAsia" w:ascii="宋体" w:hAnsi="宋体" w:eastAsia="宋体" w:cs="宋体"/>
          <w:color w:val="auto"/>
          <w:sz w:val="24"/>
          <w:szCs w:val="24"/>
          <w:highlight w:val="none"/>
          <w:lang w:val="en-US" w:eastAsia="zh-CN"/>
        </w:rPr>
        <w:t>采购文件</w:t>
      </w:r>
      <w:r>
        <w:rPr>
          <w:rFonts w:hint="eastAsia" w:ascii="宋体" w:hAnsi="宋体" w:eastAsia="宋体" w:cs="宋体"/>
          <w:color w:val="auto"/>
          <w:sz w:val="24"/>
          <w:szCs w:val="24"/>
          <w:highlight w:val="none"/>
        </w:rPr>
        <w:t>要求提交履约保证金的。</w:t>
      </w:r>
    </w:p>
    <w:p w14:paraId="43758459">
      <w:pPr>
        <w:widowControl/>
        <w:adjustRightInd w:val="0"/>
        <w:snapToGrid w:val="0"/>
        <w:spacing w:line="400" w:lineRule="atLeas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人认为</w:t>
      </w:r>
      <w:r>
        <w:rPr>
          <w:rFonts w:hint="eastAsia" w:ascii="宋体" w:hAnsi="宋体" w:eastAsia="宋体" w:cs="宋体"/>
          <w:color w:val="auto"/>
          <w:sz w:val="24"/>
          <w:szCs w:val="24"/>
          <w:highlight w:val="none"/>
          <w:lang w:val="en-US" w:eastAsia="zh-CN"/>
        </w:rPr>
        <w:t>预成交</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rPr>
        <w:t>存在前款第（</w:t>
      </w: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4</w:t>
      </w:r>
      <w:r>
        <w:rPr>
          <w:rFonts w:hint="eastAsia" w:ascii="宋体" w:hAnsi="宋体" w:eastAsia="宋体" w:cs="宋体"/>
          <w:color w:val="auto"/>
          <w:sz w:val="24"/>
          <w:szCs w:val="24"/>
          <w:highlight w:val="none"/>
        </w:rPr>
        <w:t>）项情形的，在充分核验事实情况后，有权按照法律法规和</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文件规定确定其他</w:t>
      </w:r>
      <w:r>
        <w:rPr>
          <w:rFonts w:hint="eastAsia" w:ascii="宋体" w:hAnsi="宋体" w:eastAsia="宋体" w:cs="宋体"/>
          <w:color w:val="auto"/>
          <w:sz w:val="24"/>
          <w:szCs w:val="24"/>
          <w:highlight w:val="none"/>
          <w:lang w:val="en-US" w:eastAsia="zh-CN"/>
        </w:rPr>
        <w:t>预成交人</w:t>
      </w:r>
      <w:r>
        <w:rPr>
          <w:rFonts w:hint="eastAsia" w:ascii="宋体" w:hAnsi="宋体" w:eastAsia="宋体" w:cs="宋体"/>
          <w:color w:val="auto"/>
          <w:sz w:val="24"/>
          <w:szCs w:val="24"/>
          <w:highlight w:val="none"/>
        </w:rPr>
        <w:t>，也可以重新</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人发现</w:t>
      </w:r>
      <w:r>
        <w:rPr>
          <w:rFonts w:hint="eastAsia" w:ascii="宋体" w:hAnsi="宋体" w:eastAsia="宋体" w:cs="宋体"/>
          <w:color w:val="auto"/>
          <w:sz w:val="24"/>
          <w:szCs w:val="24"/>
          <w:highlight w:val="none"/>
          <w:lang w:val="en-US" w:eastAsia="zh-CN"/>
        </w:rPr>
        <w:t>预成交</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rPr>
        <w:t>存在违法情形、依法应当给予行政处罚的，应当向有关行政监督部门报告，并积极配合相关部门调查取证。</w:t>
      </w:r>
    </w:p>
    <w:p w14:paraId="06E76941">
      <w:pPr>
        <w:widowControl/>
        <w:adjustRightInd w:val="0"/>
        <w:snapToGrid w:val="0"/>
        <w:spacing w:line="400" w:lineRule="atLeas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人认为</w:t>
      </w:r>
      <w:r>
        <w:rPr>
          <w:rFonts w:hint="eastAsia" w:ascii="宋体" w:hAnsi="宋体" w:eastAsia="宋体" w:cs="宋体"/>
          <w:color w:val="auto"/>
          <w:sz w:val="24"/>
          <w:szCs w:val="24"/>
          <w:highlight w:val="none"/>
          <w:lang w:val="en-US" w:eastAsia="zh-CN"/>
        </w:rPr>
        <w:t>预成交</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rPr>
        <w:t>存在</w:t>
      </w:r>
      <w:r>
        <w:rPr>
          <w:rFonts w:hint="eastAsia" w:ascii="宋体" w:hAnsi="宋体" w:eastAsia="宋体" w:cs="宋体"/>
          <w:color w:val="auto"/>
          <w:sz w:val="24"/>
          <w:szCs w:val="24"/>
          <w:highlight w:val="none"/>
          <w:lang w:val="en-US" w:eastAsia="zh-CN"/>
        </w:rPr>
        <w:t>上述</w:t>
      </w: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3</w:t>
      </w:r>
      <w:r>
        <w:rPr>
          <w:rFonts w:hint="eastAsia" w:ascii="宋体" w:hAnsi="宋体" w:eastAsia="宋体" w:cs="宋体"/>
          <w:color w:val="auto"/>
          <w:sz w:val="24"/>
          <w:szCs w:val="24"/>
          <w:highlight w:val="none"/>
        </w:rPr>
        <w:t>）项情形的，应当由原</w:t>
      </w:r>
      <w:r>
        <w:rPr>
          <w:rFonts w:hint="eastAsia" w:ascii="宋体" w:hAnsi="宋体" w:eastAsia="宋体" w:cs="宋体"/>
          <w:color w:val="auto"/>
          <w:sz w:val="24"/>
          <w:szCs w:val="24"/>
          <w:highlight w:val="none"/>
          <w:lang w:val="en-US" w:eastAsia="zh-CN"/>
        </w:rPr>
        <w:t>评审小组</w:t>
      </w:r>
      <w:r>
        <w:rPr>
          <w:rFonts w:hint="eastAsia" w:ascii="宋体" w:hAnsi="宋体" w:eastAsia="宋体" w:cs="宋体"/>
          <w:color w:val="auto"/>
          <w:sz w:val="24"/>
          <w:szCs w:val="24"/>
          <w:highlight w:val="none"/>
        </w:rPr>
        <w:t>按照</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文件规定的标准和方法审查确认。</w:t>
      </w:r>
    </w:p>
    <w:p w14:paraId="3143CE5A">
      <w:pPr>
        <w:pStyle w:val="10"/>
        <w:jc w:val="left"/>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成交公示期间，</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或者利害关系人就上述内容进行提出异议</w:t>
      </w:r>
      <w:r>
        <w:rPr>
          <w:rFonts w:hint="eastAsia" w:ascii="宋体" w:hAnsi="宋体" w:eastAsia="宋体" w:cs="宋体"/>
          <w:color w:val="auto"/>
          <w:sz w:val="24"/>
          <w:szCs w:val="24"/>
          <w:highlight w:val="none"/>
        </w:rPr>
        <w:t>反映</w:t>
      </w:r>
      <w:r>
        <w:rPr>
          <w:rFonts w:hint="eastAsia" w:ascii="宋体" w:hAnsi="宋体" w:eastAsia="宋体" w:cs="宋体"/>
          <w:color w:val="auto"/>
          <w:sz w:val="24"/>
          <w:szCs w:val="24"/>
          <w:highlight w:val="none"/>
          <w:lang w:val="en-US" w:eastAsia="zh-CN"/>
        </w:rPr>
        <w:t>预成交人</w:t>
      </w:r>
      <w:r>
        <w:rPr>
          <w:rFonts w:hint="eastAsia" w:ascii="宋体" w:hAnsi="宋体" w:eastAsia="宋体" w:cs="宋体"/>
          <w:color w:val="auto"/>
          <w:sz w:val="24"/>
          <w:szCs w:val="24"/>
          <w:highlight w:val="none"/>
        </w:rPr>
        <w:t>存在</w:t>
      </w:r>
      <w:r>
        <w:rPr>
          <w:rFonts w:hint="eastAsia" w:ascii="宋体" w:hAnsi="宋体" w:eastAsia="宋体" w:cs="宋体"/>
          <w:color w:val="auto"/>
          <w:sz w:val="24"/>
          <w:szCs w:val="24"/>
          <w:highlight w:val="none"/>
          <w:lang w:val="en-US" w:eastAsia="zh-CN"/>
        </w:rPr>
        <w:t>上述</w:t>
      </w:r>
      <w:r>
        <w:rPr>
          <w:rFonts w:hint="eastAsia" w:ascii="宋体" w:hAnsi="宋体" w:eastAsia="宋体" w:cs="宋体"/>
          <w:color w:val="auto"/>
          <w:sz w:val="24"/>
          <w:szCs w:val="24"/>
          <w:highlight w:val="none"/>
        </w:rPr>
        <w:t>所列情形的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采购人按照本条规定执行。</w:t>
      </w:r>
    </w:p>
    <w:p w14:paraId="6A19BA9D">
      <w:pPr>
        <w:shd w:val="clear" w:color="auto" w:fill="auto"/>
        <w:snapToGrid w:val="0"/>
        <w:spacing w:line="360" w:lineRule="auto"/>
        <w:ind w:firstLine="523" w:firstLineChars="218"/>
        <w:rPr>
          <w:rFonts w:hint="eastAsia" w:ascii="宋体" w:hAnsi="宋体" w:cs="宋体"/>
          <w:color w:val="auto"/>
          <w:sz w:val="24"/>
          <w:szCs w:val="24"/>
          <w:highlight w:val="none"/>
        </w:rPr>
      </w:pPr>
      <w:bookmarkStart w:id="7" w:name="_Toc486143765"/>
      <w:bookmarkStart w:id="8" w:name="_Toc486230895"/>
      <w:bookmarkStart w:id="9" w:name="_Toc299709509"/>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、成交无效</w:t>
      </w:r>
      <w:bookmarkEnd w:id="7"/>
      <w:bookmarkEnd w:id="8"/>
      <w:bookmarkEnd w:id="9"/>
    </w:p>
    <w:p w14:paraId="49EA62C3">
      <w:pPr>
        <w:shd w:val="clear" w:color="auto" w:fill="auto"/>
        <w:snapToGrid w:val="0"/>
        <w:spacing w:line="360" w:lineRule="auto"/>
        <w:ind w:firstLine="523" w:firstLineChars="218"/>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凡发现成交候选人有下列行为之一的，其成交无效，并将追究法律责任。</w:t>
      </w:r>
    </w:p>
    <w:p w14:paraId="0FA681F3">
      <w:pPr>
        <w:shd w:val="clear" w:color="auto" w:fill="auto"/>
        <w:snapToGrid w:val="0"/>
        <w:spacing w:line="360" w:lineRule="auto"/>
        <w:ind w:firstLine="523" w:firstLineChars="218"/>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.1 提供虚假材料谋取成交的；</w:t>
      </w:r>
    </w:p>
    <w:p w14:paraId="1C42E406">
      <w:pPr>
        <w:shd w:val="clear" w:color="auto" w:fill="auto"/>
        <w:snapToGrid w:val="0"/>
        <w:spacing w:line="360" w:lineRule="auto"/>
        <w:ind w:firstLine="523" w:firstLineChars="218"/>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.2 采取不正当手段诋毁、排挤其他</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的；</w:t>
      </w:r>
    </w:p>
    <w:p w14:paraId="36FA81D2">
      <w:pPr>
        <w:shd w:val="clear" w:color="auto" w:fill="auto"/>
        <w:snapToGrid w:val="0"/>
        <w:spacing w:line="360" w:lineRule="auto"/>
        <w:ind w:firstLine="523" w:firstLineChars="218"/>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.3 与采购人、其他</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或者采购代理机构工作人员恶意串通的；</w:t>
      </w:r>
    </w:p>
    <w:p w14:paraId="03831AD3">
      <w:pPr>
        <w:shd w:val="clear" w:color="auto" w:fill="auto"/>
        <w:snapToGrid w:val="0"/>
        <w:spacing w:line="360" w:lineRule="auto"/>
        <w:ind w:firstLine="523" w:firstLineChars="218"/>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.4 向采购人、采购代理机构工作人员行贿或者提供其他不正当利益的；</w:t>
      </w:r>
    </w:p>
    <w:p w14:paraId="060282EE">
      <w:pPr>
        <w:shd w:val="clear" w:color="auto" w:fill="auto"/>
        <w:snapToGrid w:val="0"/>
        <w:spacing w:line="360" w:lineRule="auto"/>
        <w:ind w:firstLine="523" w:firstLineChars="218"/>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.5 有法律、法规规定的其他损害磋商人利益和社会公共利益情形的。</w:t>
      </w:r>
    </w:p>
    <w:p w14:paraId="55EB080D">
      <w:pPr>
        <w:shd w:val="clear" w:color="auto" w:fill="auto"/>
        <w:snapToGrid w:val="0"/>
        <w:spacing w:line="360" w:lineRule="auto"/>
        <w:ind w:firstLine="523" w:firstLineChars="218"/>
        <w:rPr>
          <w:rFonts w:hint="eastAsia" w:ascii="宋体" w:hAnsi="宋体" w:cs="宋体"/>
          <w:color w:val="auto"/>
          <w:sz w:val="24"/>
          <w:szCs w:val="24"/>
          <w:highlight w:val="none"/>
          <w:lang w:val="en-US" w:eastAsia="zh-CN"/>
        </w:rPr>
      </w:pPr>
    </w:p>
    <w:p w14:paraId="1C8416A5">
      <w:pPr>
        <w:shd w:val="clear" w:color="auto" w:fill="auto"/>
        <w:snapToGrid w:val="0"/>
        <w:spacing w:line="360" w:lineRule="auto"/>
        <w:ind w:firstLine="477" w:firstLineChars="198"/>
        <w:rPr>
          <w:rFonts w:hint="eastAsia" w:ascii="宋体" w:hAnsi="宋体" w:cs="宋体"/>
          <w:b/>
          <w:color w:val="auto"/>
          <w:sz w:val="24"/>
          <w:szCs w:val="24"/>
          <w:highlight w:val="none"/>
        </w:rPr>
      </w:pPr>
      <w:r>
        <w:rPr>
          <w:rFonts w:hint="eastAsia" w:ascii="宋体" w:hAnsi="宋体" w:cs="宋体"/>
          <w:b/>
          <w:color w:val="auto"/>
          <w:sz w:val="24"/>
          <w:szCs w:val="24"/>
          <w:highlight w:val="none"/>
          <w:lang w:val="en-US" w:eastAsia="zh-CN"/>
        </w:rPr>
        <w:t>五</w:t>
      </w:r>
      <w:r>
        <w:rPr>
          <w:rFonts w:hint="eastAsia" w:ascii="宋体" w:hAnsi="宋体" w:cs="宋体"/>
          <w:b/>
          <w:color w:val="auto"/>
          <w:sz w:val="24"/>
          <w:szCs w:val="24"/>
          <w:highlight w:val="none"/>
        </w:rPr>
        <w:t>、合同授予</w:t>
      </w:r>
    </w:p>
    <w:p w14:paraId="62E31E1A">
      <w:pPr>
        <w:widowControl/>
        <w:shd w:val="clear" w:color="auto" w:fill="auto"/>
        <w:tabs>
          <w:tab w:val="left" w:pos="720"/>
        </w:tabs>
        <w:spacing w:line="360" w:lineRule="auto"/>
        <w:ind w:firstLine="540" w:firstLineChars="225"/>
        <w:rPr>
          <w:rFonts w:hint="eastAsia" w:ascii="宋体" w:hAnsi="宋体" w:cs="宋体"/>
          <w:color w:val="auto"/>
          <w:sz w:val="24"/>
          <w:szCs w:val="24"/>
          <w:highlight w:val="none"/>
        </w:rPr>
      </w:pPr>
      <w:bookmarkStart w:id="10" w:name="_Toc486143768"/>
      <w:bookmarkStart w:id="11" w:name="_Toc299709515"/>
      <w:bookmarkStart w:id="12" w:name="_Toc486230898"/>
      <w:r>
        <w:rPr>
          <w:rFonts w:hint="eastAsia" w:ascii="宋体" w:hAnsi="宋体" w:cs="宋体"/>
          <w:color w:val="auto"/>
          <w:sz w:val="24"/>
          <w:szCs w:val="24"/>
          <w:highlight w:val="none"/>
        </w:rPr>
        <w:t>1、发布成交公告和发放成交通知书</w:t>
      </w:r>
      <w:bookmarkEnd w:id="10"/>
      <w:bookmarkEnd w:id="11"/>
      <w:bookmarkEnd w:id="12"/>
    </w:p>
    <w:p w14:paraId="458A7FED">
      <w:pPr>
        <w:shd w:val="clear" w:color="auto" w:fill="auto"/>
        <w:spacing w:line="360" w:lineRule="auto"/>
        <w:ind w:firstLine="540" w:firstLineChars="225"/>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val="en-US" w:eastAsia="zh-CN"/>
        </w:rPr>
        <w:t>评审结束后，采购组织方</w:t>
      </w:r>
      <w:r>
        <w:rPr>
          <w:rFonts w:hint="eastAsia" w:ascii="宋体" w:hAnsi="宋体" w:cs="宋体"/>
          <w:color w:val="auto"/>
          <w:sz w:val="24"/>
          <w:szCs w:val="24"/>
          <w:highlight w:val="none"/>
        </w:rPr>
        <w:t>将通过发布竞争磋商公告的同一网站发布成交结果公告，公示期</w:t>
      </w:r>
      <w:r>
        <w:rPr>
          <w:rFonts w:hint="eastAsia" w:ascii="宋体" w:hAnsi="宋体" w:cs="宋体"/>
          <w:color w:val="auto"/>
          <w:sz w:val="24"/>
          <w:szCs w:val="24"/>
          <w:highlight w:val="none"/>
          <w:lang w:val="en-US" w:eastAsia="zh-CN"/>
        </w:rPr>
        <w:t>不少于</w:t>
      </w:r>
      <w:r>
        <w:rPr>
          <w:rFonts w:hint="eastAsia" w:ascii="宋体" w:hAnsi="宋体" w:cs="宋体"/>
          <w:color w:val="auto"/>
          <w:sz w:val="24"/>
          <w:szCs w:val="24"/>
          <w:highlight w:val="none"/>
        </w:rPr>
        <w:t>1日（遇节假日顺延）</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公示期无异议的，</w:t>
      </w:r>
      <w:r>
        <w:rPr>
          <w:rFonts w:hint="eastAsia" w:ascii="宋体" w:hAnsi="宋体" w:cs="宋体"/>
          <w:color w:val="auto"/>
          <w:sz w:val="24"/>
          <w:szCs w:val="24"/>
          <w:highlight w:val="none"/>
        </w:rPr>
        <w:t>向成交</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发出成交通知书；《成交通知书》是《采购合同》的一个组成部分,对</w:t>
      </w:r>
      <w:r>
        <w:rPr>
          <w:rFonts w:hint="eastAsia" w:ascii="宋体" w:hAnsi="宋体" w:cs="宋体"/>
          <w:bCs/>
          <w:color w:val="auto"/>
          <w:sz w:val="24"/>
          <w:szCs w:val="24"/>
          <w:highlight w:val="none"/>
        </w:rPr>
        <w:t>成交</w:t>
      </w:r>
      <w:r>
        <w:rPr>
          <w:rFonts w:hint="eastAsia" w:ascii="宋体" w:hAnsi="宋体" w:cs="宋体"/>
          <w:bCs/>
          <w:color w:val="auto"/>
          <w:sz w:val="24"/>
          <w:szCs w:val="24"/>
          <w:highlight w:val="none"/>
          <w:lang w:eastAsia="zh-CN"/>
        </w:rPr>
        <w:t>供应商</w:t>
      </w:r>
      <w:r>
        <w:rPr>
          <w:rFonts w:hint="eastAsia" w:ascii="宋体" w:hAnsi="宋体" w:cs="宋体"/>
          <w:color w:val="auto"/>
          <w:sz w:val="24"/>
          <w:szCs w:val="24"/>
          <w:highlight w:val="none"/>
        </w:rPr>
        <w:t>和采购人具有同等的法律效力。</w:t>
      </w:r>
    </w:p>
    <w:p w14:paraId="36AE119B">
      <w:pPr>
        <w:shd w:val="clear" w:color="auto" w:fill="auto"/>
        <w:tabs>
          <w:tab w:val="left" w:pos="851"/>
        </w:tabs>
        <w:spacing w:line="360" w:lineRule="auto"/>
        <w:ind w:firstLine="480" w:firstLineChars="200"/>
        <w:rPr>
          <w:rFonts w:hint="eastAsia" w:ascii="宋体" w:hAnsi="宋体" w:cs="宋体"/>
          <w:b/>
          <w:bCs/>
          <w:color w:val="auto"/>
          <w:sz w:val="24"/>
          <w:szCs w:val="24"/>
          <w:highlight w:val="none"/>
        </w:rPr>
      </w:pPr>
      <w:bookmarkStart w:id="13" w:name="_Toc486143769"/>
      <w:bookmarkStart w:id="14" w:name="_Toc486230899"/>
      <w:r>
        <w:rPr>
          <w:rFonts w:hint="eastAsia" w:ascii="宋体" w:hAnsi="宋体" w:cs="宋体"/>
          <w:color w:val="auto"/>
          <w:sz w:val="24"/>
          <w:szCs w:val="24"/>
          <w:highlight w:val="none"/>
        </w:rPr>
        <w:t>2、采购合同签订</w:t>
      </w:r>
      <w:bookmarkEnd w:id="13"/>
      <w:bookmarkEnd w:id="14"/>
    </w:p>
    <w:p w14:paraId="5126CC6B">
      <w:pPr>
        <w:shd w:val="clear" w:color="auto" w:fill="auto"/>
        <w:spacing w:line="360" w:lineRule="auto"/>
        <w:ind w:firstLine="480" w:firstLineChars="200"/>
        <w:rPr>
          <w:rFonts w:hint="eastAsia" w:ascii="宋体" w:hAnsi="宋体" w:cs="宋体"/>
          <w:color w:val="auto"/>
          <w:sz w:val="24"/>
          <w:szCs w:val="24"/>
          <w:highlight w:val="none"/>
        </w:rPr>
      </w:pPr>
      <w:r>
        <w:rPr>
          <w:rFonts w:hint="eastAsia" w:ascii="宋体" w:hAnsi="宋体" w:cs="宋体"/>
          <w:bCs/>
          <w:color w:val="auto"/>
          <w:sz w:val="24"/>
          <w:szCs w:val="24"/>
          <w:highlight w:val="none"/>
        </w:rPr>
        <w:t xml:space="preserve">2.1 </w:t>
      </w:r>
      <w:r>
        <w:rPr>
          <w:rFonts w:hint="eastAsia" w:ascii="宋体" w:hAnsi="宋体" w:eastAsia="宋体" w:cs="宋体"/>
          <w:bCs/>
          <w:color w:val="auto"/>
          <w:kern w:val="2"/>
          <w:sz w:val="24"/>
          <w:szCs w:val="24"/>
          <w:highlight w:val="none"/>
          <w:lang w:val="en-US" w:eastAsia="zh-CN" w:bidi="ar"/>
        </w:rPr>
        <w:t>采购人与成交</w:t>
      </w:r>
      <w:r>
        <w:rPr>
          <w:rFonts w:hint="eastAsia" w:ascii="宋体" w:hAnsi="宋体" w:cs="宋体"/>
          <w:bCs/>
          <w:color w:val="auto"/>
          <w:kern w:val="2"/>
          <w:sz w:val="24"/>
          <w:szCs w:val="24"/>
          <w:highlight w:val="none"/>
          <w:lang w:val="en-US" w:eastAsia="zh-CN" w:bidi="ar"/>
        </w:rPr>
        <w:t>供应商</w:t>
      </w:r>
      <w:r>
        <w:rPr>
          <w:rFonts w:hint="eastAsia" w:ascii="宋体" w:hAnsi="宋体" w:eastAsia="宋体" w:cs="宋体"/>
          <w:bCs/>
          <w:color w:val="auto"/>
          <w:kern w:val="2"/>
          <w:sz w:val="24"/>
          <w:szCs w:val="24"/>
          <w:highlight w:val="none"/>
          <w:lang w:val="en-US" w:eastAsia="zh-CN" w:bidi="ar"/>
        </w:rPr>
        <w:t>应在成交通知书发出之日起 30日内签订采购合同。成交</w:t>
      </w:r>
      <w:r>
        <w:rPr>
          <w:rFonts w:hint="eastAsia" w:ascii="宋体" w:hAnsi="宋体" w:cs="宋体"/>
          <w:bCs/>
          <w:color w:val="auto"/>
          <w:kern w:val="2"/>
          <w:sz w:val="24"/>
          <w:szCs w:val="24"/>
          <w:highlight w:val="none"/>
          <w:lang w:val="en-US" w:eastAsia="zh-CN" w:bidi="ar"/>
        </w:rPr>
        <w:t>供应商</w:t>
      </w:r>
      <w:r>
        <w:rPr>
          <w:rFonts w:hint="eastAsia" w:ascii="宋体" w:hAnsi="宋体" w:eastAsia="宋体" w:cs="宋体"/>
          <w:bCs/>
          <w:color w:val="auto"/>
          <w:kern w:val="2"/>
          <w:sz w:val="24"/>
          <w:szCs w:val="24"/>
          <w:highlight w:val="none"/>
          <w:lang w:val="en-US" w:eastAsia="zh-CN" w:bidi="ar"/>
        </w:rPr>
        <w:t>无正当理由不与采购人签订合同、</w:t>
      </w:r>
      <w:r>
        <w:rPr>
          <w:rFonts w:hint="eastAsia" w:ascii="宋体" w:hAnsi="宋体" w:eastAsia="宋体" w:cs="宋体"/>
          <w:color w:val="auto"/>
          <w:kern w:val="2"/>
          <w:sz w:val="24"/>
          <w:szCs w:val="24"/>
          <w:highlight w:val="none"/>
          <w:lang w:val="en-US" w:eastAsia="zh-CN" w:bidi="ar"/>
        </w:rPr>
        <w:t>在签订合同时向采购人提出附加条件，或者不按照采购文件要求提交履约保证金的，取消其成交资格，磋商保证金不予退还，竞争磋商过程中</w:t>
      </w:r>
      <w:r>
        <w:rPr>
          <w:rFonts w:hint="eastAsia" w:ascii="宋体" w:hAnsi="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lang w:val="en-US" w:eastAsia="zh-CN" w:bidi="ar"/>
        </w:rPr>
        <w:t>发生的费用和给采购方造成的损失全部由</w:t>
      </w:r>
      <w:r>
        <w:rPr>
          <w:rFonts w:hint="eastAsia" w:ascii="宋体" w:hAnsi="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lang w:val="en-US" w:eastAsia="zh-CN" w:bidi="ar"/>
        </w:rPr>
        <w:t>承担</w:t>
      </w:r>
      <w:r>
        <w:rPr>
          <w:rFonts w:hint="eastAsia" w:ascii="宋体" w:hAnsi="宋体" w:cs="宋体"/>
          <w:color w:val="auto"/>
          <w:sz w:val="24"/>
          <w:szCs w:val="24"/>
          <w:highlight w:val="none"/>
        </w:rPr>
        <w:t>；</w:t>
      </w:r>
    </w:p>
    <w:p w14:paraId="3D10C038">
      <w:pPr>
        <w:shd w:val="clear" w:color="auto" w:fill="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2.2 </w:t>
      </w:r>
      <w:r>
        <w:rPr>
          <w:rFonts w:hint="eastAsia"/>
          <w:color w:val="auto"/>
          <w:sz w:val="24"/>
          <w:highlight w:val="none"/>
        </w:rPr>
        <w:t>如果建设项目因建设单位变更规划等原因导致建设项目取消，本次成交无效，</w:t>
      </w:r>
      <w:r>
        <w:rPr>
          <w:rFonts w:hint="eastAsia" w:ascii="宋体" w:hAnsi="宋体" w:cs="宋体"/>
          <w:color w:val="auto"/>
          <w:sz w:val="24"/>
          <w:szCs w:val="24"/>
          <w:highlight w:val="none"/>
          <w:lang w:eastAsia="zh-CN"/>
        </w:rPr>
        <w:t>供应商</w:t>
      </w:r>
      <w:r>
        <w:rPr>
          <w:rFonts w:hint="eastAsia"/>
          <w:color w:val="auto"/>
          <w:sz w:val="24"/>
          <w:highlight w:val="none"/>
        </w:rPr>
        <w:t>参加本次竞争磋商所发生的费用自行承担。如果因设计变更等原因导致本项目取消，本次成交无效，</w:t>
      </w:r>
      <w:r>
        <w:rPr>
          <w:rFonts w:hint="eastAsia" w:ascii="宋体" w:hAnsi="宋体" w:cs="宋体"/>
          <w:color w:val="auto"/>
          <w:sz w:val="24"/>
          <w:szCs w:val="24"/>
          <w:highlight w:val="none"/>
          <w:lang w:eastAsia="zh-CN"/>
        </w:rPr>
        <w:t>供应商</w:t>
      </w:r>
      <w:r>
        <w:rPr>
          <w:rFonts w:hint="eastAsia"/>
          <w:color w:val="auto"/>
          <w:sz w:val="24"/>
          <w:highlight w:val="none"/>
        </w:rPr>
        <w:t>参加本次竞争磋商所发生的费用自行承担</w:t>
      </w:r>
      <w:r>
        <w:rPr>
          <w:rFonts w:hint="eastAsia" w:ascii="宋体" w:hAnsi="宋体" w:cs="宋体"/>
          <w:color w:val="auto"/>
          <w:sz w:val="24"/>
          <w:szCs w:val="24"/>
          <w:highlight w:val="none"/>
        </w:rPr>
        <w:t>；</w:t>
      </w:r>
    </w:p>
    <w:p w14:paraId="1E531CFC">
      <w:pPr>
        <w:shd w:val="clear" w:color="auto" w:fill="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2.3 采购人不得向</w:t>
      </w:r>
      <w:r>
        <w:rPr>
          <w:rFonts w:hint="eastAsia" w:ascii="宋体" w:hAnsi="宋体" w:cs="宋体"/>
          <w:bCs/>
          <w:color w:val="auto"/>
          <w:sz w:val="24"/>
          <w:szCs w:val="24"/>
          <w:highlight w:val="none"/>
        </w:rPr>
        <w:t>成交</w:t>
      </w:r>
      <w:r>
        <w:rPr>
          <w:rFonts w:hint="eastAsia" w:ascii="宋体" w:hAnsi="宋体" w:cs="宋体"/>
          <w:bCs/>
          <w:color w:val="auto"/>
          <w:sz w:val="24"/>
          <w:szCs w:val="24"/>
          <w:highlight w:val="none"/>
          <w:lang w:eastAsia="zh-CN"/>
        </w:rPr>
        <w:t>供应商</w:t>
      </w:r>
      <w:r>
        <w:rPr>
          <w:rFonts w:hint="eastAsia" w:ascii="宋体" w:hAnsi="宋体" w:cs="宋体"/>
          <w:color w:val="auto"/>
          <w:sz w:val="24"/>
          <w:szCs w:val="24"/>
          <w:highlight w:val="none"/>
        </w:rPr>
        <w:t>提出任何不合理的要求，作为签订合同的条件，不得与</w:t>
      </w:r>
      <w:r>
        <w:rPr>
          <w:rFonts w:hint="eastAsia" w:ascii="宋体" w:hAnsi="宋体" w:cs="宋体"/>
          <w:bCs/>
          <w:color w:val="auto"/>
          <w:sz w:val="24"/>
          <w:szCs w:val="24"/>
          <w:highlight w:val="none"/>
        </w:rPr>
        <w:t>成交</w:t>
      </w:r>
      <w:r>
        <w:rPr>
          <w:rFonts w:hint="eastAsia" w:ascii="宋体" w:hAnsi="宋体" w:cs="宋体"/>
          <w:bCs/>
          <w:color w:val="auto"/>
          <w:sz w:val="24"/>
          <w:szCs w:val="24"/>
          <w:highlight w:val="none"/>
          <w:lang w:eastAsia="zh-CN"/>
        </w:rPr>
        <w:t>供应商</w:t>
      </w:r>
      <w:r>
        <w:rPr>
          <w:rFonts w:hint="eastAsia" w:ascii="宋体" w:hAnsi="宋体" w:cs="宋体"/>
          <w:color w:val="auto"/>
          <w:sz w:val="24"/>
          <w:szCs w:val="24"/>
          <w:highlight w:val="none"/>
        </w:rPr>
        <w:t>私下订立违背采购合同实质性内容的协议；</w:t>
      </w:r>
    </w:p>
    <w:p w14:paraId="594D8399">
      <w:pPr>
        <w:shd w:val="clear" w:color="auto" w:fill="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2.4 磋商文件、</w:t>
      </w:r>
      <w:r>
        <w:rPr>
          <w:rFonts w:hint="eastAsia" w:ascii="宋体" w:hAnsi="宋体" w:cs="宋体"/>
          <w:bCs/>
          <w:color w:val="auto"/>
          <w:sz w:val="24"/>
          <w:szCs w:val="24"/>
          <w:highlight w:val="none"/>
        </w:rPr>
        <w:t>成交</w:t>
      </w:r>
      <w:r>
        <w:rPr>
          <w:rFonts w:hint="eastAsia" w:ascii="宋体" w:hAnsi="宋体" w:cs="宋体"/>
          <w:bCs/>
          <w:color w:val="auto"/>
          <w:sz w:val="24"/>
          <w:szCs w:val="24"/>
          <w:highlight w:val="none"/>
          <w:lang w:eastAsia="zh-CN"/>
        </w:rPr>
        <w:t>供应商</w:t>
      </w:r>
      <w:r>
        <w:rPr>
          <w:rFonts w:hint="eastAsia" w:ascii="宋体" w:hAnsi="宋体" w:cs="宋体"/>
          <w:color w:val="auto"/>
          <w:sz w:val="24"/>
          <w:szCs w:val="24"/>
          <w:highlight w:val="none"/>
        </w:rPr>
        <w:t>响应文件及磋商过程中有关澄清文件均为合同的必要组成部分，与合同具有同等法律效力；</w:t>
      </w:r>
    </w:p>
    <w:p w14:paraId="137B5AB4">
      <w:pPr>
        <w:shd w:val="clear" w:color="auto" w:fill="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2.5 成交通知书对采购人和成交人均具有法律效力。成交通知书发出后，采购人改变成交结果的，或者成交</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放弃成交项目的，应当依法承担法律责任；</w:t>
      </w:r>
    </w:p>
    <w:p w14:paraId="34DD276F">
      <w:pPr>
        <w:shd w:val="clear" w:color="auto" w:fill="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2.6 采购人负责合同的审核、签订、履约及验收</w:t>
      </w:r>
      <w:r>
        <w:rPr>
          <w:rFonts w:hint="eastAsia" w:ascii="宋体" w:hAnsi="宋体" w:cs="宋体"/>
          <w:color w:val="auto"/>
          <w:sz w:val="24"/>
          <w:szCs w:val="24"/>
          <w:highlight w:val="none"/>
          <w:lang w:val="en-US" w:eastAsia="zh-CN"/>
        </w:rPr>
        <w:t>及采购档案的保存</w:t>
      </w:r>
      <w:r>
        <w:rPr>
          <w:rFonts w:hint="eastAsia" w:ascii="宋体" w:hAnsi="宋体" w:cs="宋体"/>
          <w:color w:val="auto"/>
          <w:sz w:val="24"/>
          <w:szCs w:val="24"/>
          <w:highlight w:val="none"/>
        </w:rPr>
        <w:t>工作，负责对合同签订、合同履约及验收进行监督检查。</w:t>
      </w:r>
    </w:p>
    <w:p w14:paraId="5F1194A8">
      <w:pPr>
        <w:pStyle w:val="48"/>
        <w:shd w:val="clear" w:color="auto" w:fill="auto"/>
        <w:spacing w:line="360" w:lineRule="auto"/>
        <w:ind w:firstLine="482" w:firstLineChars="200"/>
        <w:rPr>
          <w:rFonts w:hint="eastAsia" w:ascii="宋体" w:hAnsi="宋体" w:eastAsia="宋体" w:cs="宋体"/>
          <w:b/>
          <w:color w:val="auto"/>
          <w:sz w:val="24"/>
          <w:highlight w:val="none"/>
          <w:lang w:eastAsia="zh-CN"/>
        </w:rPr>
      </w:pPr>
      <w:r>
        <w:rPr>
          <w:rFonts w:hint="eastAsia" w:ascii="宋体" w:hAnsi="宋体" w:cs="宋体"/>
          <w:b/>
          <w:color w:val="auto"/>
          <w:sz w:val="24"/>
          <w:highlight w:val="none"/>
          <w:lang w:val="en-US" w:eastAsia="zh-CN"/>
        </w:rPr>
        <w:t>六</w:t>
      </w:r>
      <w:r>
        <w:rPr>
          <w:rFonts w:hint="eastAsia" w:ascii="宋体" w:hAnsi="宋体" w:cs="宋体"/>
          <w:b/>
          <w:color w:val="auto"/>
          <w:sz w:val="24"/>
          <w:highlight w:val="none"/>
        </w:rPr>
        <w:t>、</w:t>
      </w:r>
      <w:r>
        <w:rPr>
          <w:rFonts w:hint="eastAsia" w:ascii="宋体" w:hAnsi="宋体" w:cs="宋体"/>
          <w:b/>
          <w:color w:val="auto"/>
          <w:sz w:val="24"/>
          <w:highlight w:val="none"/>
          <w:lang w:val="en-US" w:eastAsia="zh-CN"/>
        </w:rPr>
        <w:t>异议</w:t>
      </w:r>
    </w:p>
    <w:p w14:paraId="57EA68E2">
      <w:pPr>
        <w:pStyle w:val="48"/>
        <w:shd w:val="clear" w:color="auto" w:fill="auto"/>
        <w:spacing w:line="360" w:lineRule="auto"/>
        <w:ind w:firstLine="480" w:firstLineChars="200"/>
        <w:rPr>
          <w:rFonts w:hint="eastAsia" w:ascii="宋体" w:hAnsi="宋体" w:cs="宋体"/>
          <w:bCs/>
          <w:color w:val="auto"/>
          <w:sz w:val="24"/>
          <w:highlight w:val="none"/>
        </w:rPr>
      </w:pPr>
      <w:r>
        <w:rPr>
          <w:rFonts w:hint="eastAsia" w:ascii="宋体" w:hAnsi="宋体" w:cs="宋体"/>
          <w:bCs/>
          <w:color w:val="auto"/>
          <w:sz w:val="24"/>
          <w:highlight w:val="none"/>
        </w:rPr>
        <w:t>1、</w:t>
      </w:r>
      <w:r>
        <w:rPr>
          <w:rFonts w:hint="eastAsia" w:ascii="宋体" w:hAnsi="宋体" w:cs="宋体"/>
          <w:b w:val="0"/>
          <w:bCs/>
          <w:color w:val="auto"/>
          <w:sz w:val="24"/>
          <w:highlight w:val="none"/>
          <w:lang w:val="en-US" w:eastAsia="zh-CN"/>
        </w:rPr>
        <w:t>异议</w:t>
      </w:r>
      <w:r>
        <w:rPr>
          <w:rFonts w:hint="eastAsia" w:ascii="宋体" w:hAnsi="宋体" w:cs="宋体"/>
          <w:bCs/>
          <w:color w:val="auto"/>
          <w:sz w:val="24"/>
          <w:highlight w:val="none"/>
        </w:rPr>
        <w:t>提起</w:t>
      </w:r>
      <w:r>
        <w:rPr>
          <w:rFonts w:hint="eastAsia" w:ascii="宋体" w:hAnsi="宋体" w:cs="宋体"/>
          <w:bCs/>
          <w:color w:val="auto"/>
          <w:sz w:val="24"/>
          <w:highlight w:val="none"/>
          <w:lang w:val="en-US" w:eastAsia="zh-CN"/>
        </w:rPr>
        <w:t>时间</w:t>
      </w:r>
      <w:r>
        <w:rPr>
          <w:rFonts w:hint="eastAsia" w:ascii="宋体" w:hAnsi="宋体" w:cs="宋体"/>
          <w:bCs/>
          <w:color w:val="auto"/>
          <w:sz w:val="24"/>
          <w:highlight w:val="none"/>
        </w:rPr>
        <w:t>与受理</w:t>
      </w:r>
    </w:p>
    <w:p w14:paraId="6E378797">
      <w:pPr>
        <w:pStyle w:val="29"/>
        <w:keepNext w:val="0"/>
        <w:keepLines w:val="0"/>
        <w:widowControl w:val="0"/>
        <w:suppressLineNumbers w:val="0"/>
        <w:tabs>
          <w:tab w:val="left" w:pos="5460"/>
        </w:tabs>
        <w:spacing w:before="0" w:beforeAutospacing="0" w:after="0" w:afterAutospacing="0" w:line="360" w:lineRule="auto"/>
        <w:ind w:left="0" w:right="0" w:firstLine="480" w:firstLineChars="200"/>
        <w:jc w:val="both"/>
        <w:rPr>
          <w:rFonts w:hint="eastAsia" w:ascii="宋体" w:hAnsi="宋体" w:eastAsia="宋体" w:cs="宋体"/>
          <w:bCs/>
          <w:color w:val="auto"/>
          <w:kern w:val="2"/>
          <w:sz w:val="24"/>
          <w:szCs w:val="24"/>
          <w:highlight w:val="none"/>
          <w:lang w:val="en-US" w:eastAsia="zh-CN" w:bidi="ar"/>
        </w:rPr>
      </w:pPr>
      <w:r>
        <w:rPr>
          <w:rFonts w:hint="eastAsia" w:ascii="宋体" w:hAnsi="宋体" w:cs="宋体"/>
          <w:bCs/>
          <w:color w:val="auto"/>
          <w:sz w:val="24"/>
          <w:highlight w:val="none"/>
        </w:rPr>
        <w:t xml:space="preserve">1.1 </w:t>
      </w:r>
      <w:r>
        <w:rPr>
          <w:rFonts w:hint="eastAsia" w:ascii="宋体" w:hAnsi="宋体" w:eastAsia="宋体" w:cs="宋体"/>
          <w:bCs/>
          <w:color w:val="auto"/>
          <w:kern w:val="2"/>
          <w:sz w:val="24"/>
          <w:szCs w:val="22"/>
          <w:highlight w:val="none"/>
          <w:lang w:val="en-US" w:eastAsia="zh-CN" w:bidi="ar"/>
        </w:rPr>
        <w:t xml:space="preserve"> 对竞争磋商文件的</w:t>
      </w:r>
      <w:r>
        <w:rPr>
          <w:rFonts w:hint="eastAsia" w:ascii="宋体" w:hAnsi="宋体" w:cs="宋体"/>
          <w:b w:val="0"/>
          <w:bCs/>
          <w:color w:val="auto"/>
          <w:sz w:val="24"/>
          <w:highlight w:val="none"/>
          <w:lang w:val="en-US" w:eastAsia="zh-CN"/>
        </w:rPr>
        <w:t>异议</w:t>
      </w:r>
      <w:r>
        <w:rPr>
          <w:rFonts w:hint="eastAsia" w:ascii="宋体" w:hAnsi="宋体" w:eastAsia="宋体" w:cs="宋体"/>
          <w:bCs/>
          <w:color w:val="auto"/>
          <w:kern w:val="2"/>
          <w:sz w:val="24"/>
          <w:szCs w:val="22"/>
          <w:highlight w:val="none"/>
          <w:lang w:val="en-US" w:eastAsia="zh-CN" w:bidi="ar"/>
        </w:rPr>
        <w:t>，</w:t>
      </w:r>
      <w:r>
        <w:rPr>
          <w:rFonts w:hint="eastAsia" w:ascii="宋体" w:hAnsi="宋体" w:eastAsia="宋体" w:cs="宋体"/>
          <w:bCs/>
          <w:color w:val="auto"/>
          <w:kern w:val="2"/>
          <w:sz w:val="24"/>
          <w:szCs w:val="24"/>
          <w:highlight w:val="none"/>
          <w:lang w:val="en-US" w:eastAsia="zh-CN" w:bidi="ar"/>
        </w:rPr>
        <w:t>潜在</w:t>
      </w:r>
      <w:r>
        <w:rPr>
          <w:rFonts w:hint="eastAsia" w:cs="宋体"/>
          <w:bCs/>
          <w:color w:val="auto"/>
          <w:kern w:val="2"/>
          <w:sz w:val="24"/>
          <w:szCs w:val="24"/>
          <w:highlight w:val="none"/>
          <w:lang w:val="en-US" w:eastAsia="zh-CN" w:bidi="ar"/>
        </w:rPr>
        <w:t>供应商</w:t>
      </w:r>
      <w:r>
        <w:rPr>
          <w:rFonts w:hint="eastAsia" w:ascii="宋体" w:hAnsi="宋体" w:eastAsia="宋体" w:cs="宋体"/>
          <w:bCs/>
          <w:color w:val="auto"/>
          <w:kern w:val="2"/>
          <w:sz w:val="24"/>
          <w:szCs w:val="24"/>
          <w:highlight w:val="none"/>
          <w:lang w:val="en-US" w:eastAsia="zh-CN" w:bidi="ar"/>
        </w:rPr>
        <w:t>对竞争磋商文件有异议的，</w:t>
      </w:r>
      <w:r>
        <w:rPr>
          <w:rFonts w:hint="eastAsia" w:ascii="宋体" w:hAnsi="宋体" w:eastAsia="宋体" w:cs="宋体"/>
          <w:color w:val="auto"/>
          <w:kern w:val="2"/>
          <w:sz w:val="24"/>
          <w:szCs w:val="24"/>
          <w:highlight w:val="none"/>
          <w:lang w:val="en-US" w:eastAsia="zh-CN" w:bidi="ar"/>
        </w:rPr>
        <w:t>认为竞争磋商文件使自己的权益受到损害时，</w:t>
      </w:r>
      <w:r>
        <w:rPr>
          <w:rFonts w:hint="eastAsia" w:ascii="宋体" w:hAnsi="宋体" w:eastAsia="宋体" w:cs="宋体"/>
          <w:bCs/>
          <w:color w:val="auto"/>
          <w:kern w:val="2"/>
          <w:sz w:val="24"/>
          <w:szCs w:val="24"/>
          <w:highlight w:val="none"/>
          <w:lang w:val="en-US" w:eastAsia="zh-CN" w:bidi="ar"/>
        </w:rPr>
        <w:t>应当在文件</w:t>
      </w:r>
      <w:r>
        <w:rPr>
          <w:rFonts w:hint="eastAsia" w:ascii="宋体" w:hAnsi="宋体" w:cs="宋体"/>
          <w:color w:val="auto"/>
          <w:szCs w:val="21"/>
          <w:highlight w:val="none"/>
          <w:lang w:val="en-US" w:eastAsia="zh-CN"/>
        </w:rPr>
        <w:t>发布之日起至文件</w:t>
      </w:r>
      <w:r>
        <w:rPr>
          <w:rFonts w:hint="eastAsia" w:eastAsia="宋体" w:cs="宋体"/>
          <w:bCs/>
          <w:color w:val="auto"/>
          <w:kern w:val="2"/>
          <w:sz w:val="24"/>
          <w:szCs w:val="24"/>
          <w:highlight w:val="none"/>
          <w:lang w:val="en-US" w:eastAsia="zh-CN" w:bidi="ar"/>
        </w:rPr>
        <w:t>获取</w:t>
      </w:r>
      <w:r>
        <w:rPr>
          <w:rFonts w:hint="eastAsia" w:ascii="宋体" w:hAnsi="宋体" w:eastAsia="宋体" w:cs="宋体"/>
          <w:bCs/>
          <w:color w:val="auto"/>
          <w:kern w:val="2"/>
          <w:sz w:val="24"/>
          <w:szCs w:val="24"/>
          <w:highlight w:val="none"/>
          <w:lang w:val="en-US" w:eastAsia="zh-CN" w:bidi="ar"/>
        </w:rPr>
        <w:t>截止后</w:t>
      </w:r>
      <w:r>
        <w:rPr>
          <w:rFonts w:hint="eastAsia" w:eastAsia="宋体" w:cs="宋体"/>
          <w:bCs/>
          <w:color w:val="auto"/>
          <w:kern w:val="2"/>
          <w:sz w:val="24"/>
          <w:szCs w:val="24"/>
          <w:highlight w:val="none"/>
          <w:lang w:val="en-US" w:eastAsia="zh-CN" w:bidi="ar"/>
        </w:rPr>
        <w:t>24小时</w:t>
      </w:r>
      <w:r>
        <w:rPr>
          <w:rFonts w:hint="eastAsia" w:ascii="宋体" w:hAnsi="宋体" w:eastAsia="宋体" w:cs="宋体"/>
          <w:bCs/>
          <w:color w:val="auto"/>
          <w:kern w:val="2"/>
          <w:sz w:val="24"/>
          <w:szCs w:val="24"/>
          <w:highlight w:val="none"/>
          <w:lang w:val="en-US" w:eastAsia="zh-CN" w:bidi="ar"/>
        </w:rPr>
        <w:t>内，以书面形式一次性向采购人提出。采购人将</w:t>
      </w:r>
      <w:r>
        <w:rPr>
          <w:rFonts w:hint="eastAsia" w:ascii="宋体" w:hAnsi="宋体" w:cs="宋体"/>
          <w:color w:val="auto"/>
          <w:sz w:val="24"/>
          <w:szCs w:val="21"/>
          <w:highlight w:val="none"/>
          <w:lang w:val="en-US" w:eastAsia="zh-CN"/>
        </w:rPr>
        <w:t>组织力量进行核实处理并</w:t>
      </w:r>
      <w:r>
        <w:rPr>
          <w:rFonts w:hint="eastAsia" w:ascii="宋体" w:hAnsi="宋体" w:eastAsia="宋体" w:cs="宋体"/>
          <w:bCs/>
          <w:color w:val="auto"/>
          <w:kern w:val="2"/>
          <w:sz w:val="24"/>
          <w:szCs w:val="24"/>
          <w:highlight w:val="none"/>
          <w:lang w:val="en-US" w:eastAsia="zh-CN" w:bidi="ar"/>
        </w:rPr>
        <w:t>在收到异议之日起3日内作出答复</w:t>
      </w:r>
      <w:r>
        <w:rPr>
          <w:rFonts w:hint="eastAsia" w:eastAsia="宋体" w:cs="宋体"/>
          <w:bCs/>
          <w:color w:val="auto"/>
          <w:kern w:val="2"/>
          <w:sz w:val="24"/>
          <w:szCs w:val="24"/>
          <w:highlight w:val="none"/>
          <w:lang w:val="en-US" w:eastAsia="zh-CN" w:bidi="ar"/>
        </w:rPr>
        <w:t>；</w:t>
      </w:r>
      <w:r>
        <w:rPr>
          <w:rFonts w:hint="eastAsia" w:ascii="宋体" w:hAnsi="宋体" w:eastAsia="宋体" w:cs="宋体"/>
          <w:bCs/>
          <w:color w:val="auto"/>
          <w:kern w:val="2"/>
          <w:sz w:val="24"/>
          <w:szCs w:val="24"/>
          <w:highlight w:val="none"/>
          <w:lang w:val="en-US" w:eastAsia="zh-CN" w:bidi="ar"/>
        </w:rPr>
        <w:t>作出答复前，将暂停采购活动。超出本条规定的有效异议时间，或未一次性提出异议的，将被视为</w:t>
      </w:r>
      <w:r>
        <w:rPr>
          <w:rFonts w:hint="eastAsia" w:cs="宋体"/>
          <w:bCs/>
          <w:color w:val="auto"/>
          <w:kern w:val="2"/>
          <w:sz w:val="24"/>
          <w:szCs w:val="24"/>
          <w:highlight w:val="none"/>
          <w:lang w:val="en-US" w:eastAsia="zh-CN" w:bidi="ar"/>
        </w:rPr>
        <w:t>供应商</w:t>
      </w:r>
      <w:r>
        <w:rPr>
          <w:rFonts w:hint="eastAsia" w:ascii="宋体" w:hAnsi="宋体" w:eastAsia="宋体" w:cs="宋体"/>
          <w:bCs/>
          <w:color w:val="auto"/>
          <w:kern w:val="2"/>
          <w:sz w:val="24"/>
          <w:szCs w:val="24"/>
          <w:highlight w:val="none"/>
          <w:lang w:val="en-US" w:eastAsia="zh-CN" w:bidi="ar"/>
        </w:rPr>
        <w:t>无异议或异议无效，将不再受理。</w:t>
      </w:r>
    </w:p>
    <w:p w14:paraId="09AE3C9C">
      <w:pPr>
        <w:pStyle w:val="29"/>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auto"/>
          <w:kern w:val="2"/>
          <w:sz w:val="24"/>
          <w:szCs w:val="24"/>
          <w:highlight w:val="none"/>
          <w:lang w:val="en-US" w:eastAsia="zh-CN" w:bidi="ar"/>
        </w:rPr>
      </w:pPr>
      <w:r>
        <w:rPr>
          <w:rFonts w:hint="eastAsia" w:ascii="宋体" w:hAnsi="宋体" w:eastAsia="宋体" w:cs="宋体"/>
          <w:bCs/>
          <w:color w:val="auto"/>
          <w:kern w:val="2"/>
          <w:sz w:val="24"/>
          <w:szCs w:val="24"/>
          <w:highlight w:val="none"/>
          <w:lang w:val="en-US" w:eastAsia="zh-CN" w:bidi="ar"/>
        </w:rPr>
        <w:t>1.2</w:t>
      </w:r>
      <w:r>
        <w:rPr>
          <w:rFonts w:hint="eastAsia" w:cs="宋体"/>
          <w:bCs/>
          <w:color w:val="auto"/>
          <w:kern w:val="2"/>
          <w:sz w:val="24"/>
          <w:szCs w:val="24"/>
          <w:highlight w:val="none"/>
          <w:lang w:val="en-US" w:eastAsia="zh-CN" w:bidi="ar"/>
        </w:rPr>
        <w:t>供应商</w:t>
      </w:r>
      <w:r>
        <w:rPr>
          <w:rFonts w:hint="eastAsia" w:ascii="宋体" w:hAnsi="宋体" w:eastAsia="宋体" w:cs="宋体"/>
          <w:bCs/>
          <w:color w:val="auto"/>
          <w:kern w:val="2"/>
          <w:sz w:val="24"/>
          <w:szCs w:val="24"/>
          <w:highlight w:val="none"/>
          <w:lang w:val="en-US" w:eastAsia="zh-CN" w:bidi="ar"/>
        </w:rPr>
        <w:t>对磋商过程有异议的，应当在磋商现场提出，采购人应当当场作出答复，并制作记录。超出本条规定的有效异议时间，或未一次性提出异议的，将被视为</w:t>
      </w:r>
      <w:r>
        <w:rPr>
          <w:rFonts w:hint="eastAsia" w:cs="宋体"/>
          <w:bCs/>
          <w:color w:val="auto"/>
          <w:kern w:val="2"/>
          <w:sz w:val="24"/>
          <w:szCs w:val="24"/>
          <w:highlight w:val="none"/>
          <w:lang w:val="en-US" w:eastAsia="zh-CN" w:bidi="ar"/>
        </w:rPr>
        <w:t>供应商</w:t>
      </w:r>
      <w:r>
        <w:rPr>
          <w:rFonts w:hint="eastAsia" w:ascii="宋体" w:hAnsi="宋体" w:eastAsia="宋体" w:cs="宋体"/>
          <w:bCs/>
          <w:color w:val="auto"/>
          <w:kern w:val="2"/>
          <w:sz w:val="24"/>
          <w:szCs w:val="24"/>
          <w:highlight w:val="none"/>
          <w:lang w:val="en-US" w:eastAsia="zh-CN" w:bidi="ar"/>
        </w:rPr>
        <w:t>无异议或异议无效，将不再受理。</w:t>
      </w:r>
    </w:p>
    <w:p w14:paraId="0E29BDCC">
      <w:pPr>
        <w:pStyle w:val="29"/>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auto"/>
          <w:kern w:val="2"/>
          <w:sz w:val="24"/>
          <w:szCs w:val="24"/>
          <w:highlight w:val="none"/>
          <w:lang w:val="en-US" w:eastAsia="zh-CN" w:bidi="ar"/>
        </w:rPr>
      </w:pPr>
      <w:r>
        <w:rPr>
          <w:rFonts w:hint="eastAsia" w:ascii="宋体" w:hAnsi="宋体" w:eastAsia="宋体" w:cs="宋体"/>
          <w:bCs/>
          <w:color w:val="auto"/>
          <w:kern w:val="2"/>
          <w:sz w:val="24"/>
          <w:szCs w:val="24"/>
          <w:highlight w:val="none"/>
          <w:lang w:val="en-US" w:eastAsia="zh-CN" w:bidi="ar"/>
        </w:rPr>
        <w:t>1.3</w:t>
      </w:r>
      <w:r>
        <w:rPr>
          <w:rFonts w:hint="eastAsia" w:cs="宋体"/>
          <w:bCs/>
          <w:color w:val="auto"/>
          <w:kern w:val="2"/>
          <w:sz w:val="24"/>
          <w:szCs w:val="24"/>
          <w:highlight w:val="none"/>
          <w:lang w:val="en-US" w:eastAsia="zh-CN" w:bidi="ar"/>
        </w:rPr>
        <w:t>供应商</w:t>
      </w:r>
      <w:r>
        <w:rPr>
          <w:rFonts w:hint="eastAsia" w:ascii="宋体" w:hAnsi="宋体" w:cs="宋体"/>
          <w:color w:val="auto"/>
          <w:szCs w:val="21"/>
          <w:highlight w:val="none"/>
          <w:lang w:val="en-US" w:eastAsia="zh-CN"/>
        </w:rPr>
        <w:t>或其他利害关系人</w:t>
      </w:r>
      <w:r>
        <w:rPr>
          <w:rFonts w:hint="eastAsia" w:ascii="宋体" w:hAnsi="宋体" w:eastAsia="宋体" w:cs="宋体"/>
          <w:bCs/>
          <w:color w:val="auto"/>
          <w:kern w:val="2"/>
          <w:sz w:val="24"/>
          <w:szCs w:val="24"/>
          <w:highlight w:val="none"/>
          <w:lang w:val="en-US" w:eastAsia="zh-CN" w:bidi="ar"/>
        </w:rPr>
        <w:t>对成交结果的异议：应当在成交公示期间一次性</w:t>
      </w:r>
      <w:r>
        <w:rPr>
          <w:rFonts w:hint="eastAsia" w:ascii="宋体" w:hAnsi="宋体" w:cs="宋体"/>
          <w:color w:val="auto"/>
          <w:szCs w:val="21"/>
          <w:highlight w:val="none"/>
          <w:lang w:eastAsia="zh-CN"/>
        </w:rPr>
        <w:t>向采购人</w:t>
      </w:r>
      <w:r>
        <w:rPr>
          <w:rFonts w:hint="eastAsia" w:ascii="宋体" w:hAnsi="宋体" w:eastAsia="宋体" w:cs="宋体"/>
          <w:bCs/>
          <w:color w:val="auto"/>
          <w:kern w:val="2"/>
          <w:sz w:val="24"/>
          <w:szCs w:val="24"/>
          <w:highlight w:val="none"/>
          <w:lang w:val="en-US" w:eastAsia="zh-CN" w:bidi="ar"/>
        </w:rPr>
        <w:t>书面提出。采购人将在收到异议之日起 3 日内作出答复；作出答复前，将暂停采购活动。超出本条规定的有效异议时间，或未一次性书面提出异议的，将被视为</w:t>
      </w:r>
      <w:r>
        <w:rPr>
          <w:rFonts w:hint="eastAsia" w:cs="宋体"/>
          <w:bCs/>
          <w:color w:val="auto"/>
          <w:kern w:val="2"/>
          <w:sz w:val="24"/>
          <w:szCs w:val="24"/>
          <w:highlight w:val="none"/>
          <w:lang w:val="en-US" w:eastAsia="zh-CN" w:bidi="ar"/>
        </w:rPr>
        <w:t>供应商</w:t>
      </w:r>
      <w:r>
        <w:rPr>
          <w:rFonts w:hint="eastAsia" w:ascii="宋体" w:hAnsi="宋体" w:eastAsia="宋体" w:cs="宋体"/>
          <w:bCs/>
          <w:color w:val="auto"/>
          <w:kern w:val="2"/>
          <w:sz w:val="24"/>
          <w:szCs w:val="24"/>
          <w:highlight w:val="none"/>
          <w:lang w:val="en-US" w:eastAsia="zh-CN" w:bidi="ar"/>
        </w:rPr>
        <w:t>无异议或异议无效，将不再受理。</w:t>
      </w:r>
    </w:p>
    <w:p w14:paraId="15C7C1DD">
      <w:pPr>
        <w:pStyle w:val="29"/>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auto"/>
          <w:kern w:val="2"/>
          <w:sz w:val="24"/>
          <w:szCs w:val="24"/>
          <w:highlight w:val="none"/>
          <w:lang w:val="en-US" w:eastAsia="zh-CN" w:bidi="ar"/>
        </w:rPr>
      </w:pPr>
      <w:r>
        <w:rPr>
          <w:rFonts w:hint="eastAsia" w:ascii="宋体" w:hAnsi="宋体" w:eastAsia="宋体" w:cs="宋体"/>
          <w:bCs/>
          <w:color w:val="auto"/>
          <w:kern w:val="2"/>
          <w:sz w:val="24"/>
          <w:szCs w:val="24"/>
          <w:highlight w:val="none"/>
          <w:lang w:val="en-US" w:eastAsia="zh-CN" w:bidi="ar"/>
        </w:rPr>
        <w:t>1.4如果成交</w:t>
      </w:r>
      <w:r>
        <w:rPr>
          <w:rFonts w:hint="eastAsia" w:cs="宋体"/>
          <w:bCs/>
          <w:color w:val="auto"/>
          <w:kern w:val="2"/>
          <w:sz w:val="24"/>
          <w:szCs w:val="24"/>
          <w:highlight w:val="none"/>
          <w:lang w:val="en-US" w:eastAsia="zh-CN" w:bidi="ar"/>
        </w:rPr>
        <w:t>供应商</w:t>
      </w:r>
      <w:r>
        <w:rPr>
          <w:rFonts w:hint="eastAsia" w:ascii="宋体" w:hAnsi="宋体" w:eastAsia="宋体" w:cs="宋体"/>
          <w:bCs/>
          <w:color w:val="auto"/>
          <w:kern w:val="2"/>
          <w:sz w:val="24"/>
          <w:szCs w:val="24"/>
          <w:highlight w:val="none"/>
          <w:lang w:val="en-US" w:eastAsia="zh-CN" w:bidi="ar"/>
        </w:rPr>
        <w:t>由于自身原因弃标成交资格，或者如果由于成交结果提出异议且异议成立的，采购人可以选择由排在第二位的候选</w:t>
      </w:r>
      <w:r>
        <w:rPr>
          <w:rFonts w:hint="eastAsia" w:cs="宋体"/>
          <w:bCs/>
          <w:color w:val="auto"/>
          <w:kern w:val="2"/>
          <w:sz w:val="24"/>
          <w:szCs w:val="24"/>
          <w:highlight w:val="none"/>
          <w:lang w:val="en-US" w:eastAsia="zh-CN" w:bidi="ar"/>
        </w:rPr>
        <w:t>供应商</w:t>
      </w:r>
      <w:r>
        <w:rPr>
          <w:rFonts w:hint="eastAsia" w:ascii="宋体" w:hAnsi="宋体" w:eastAsia="宋体" w:cs="宋体"/>
          <w:bCs/>
          <w:color w:val="auto"/>
          <w:kern w:val="2"/>
          <w:sz w:val="24"/>
          <w:szCs w:val="24"/>
          <w:highlight w:val="none"/>
          <w:lang w:val="en-US" w:eastAsia="zh-CN" w:bidi="ar"/>
        </w:rPr>
        <w:t>进行递补或者重新组织采购。</w:t>
      </w:r>
    </w:p>
    <w:p w14:paraId="0BE9C891">
      <w:pPr>
        <w:pStyle w:val="29"/>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color w:val="auto"/>
          <w:sz w:val="24"/>
          <w:szCs w:val="24"/>
          <w:highlight w:val="none"/>
        </w:rPr>
      </w:pPr>
      <w:r>
        <w:rPr>
          <w:rFonts w:hint="eastAsia" w:ascii="宋体" w:hAnsi="宋体" w:eastAsia="宋体" w:cs="宋体"/>
          <w:bCs/>
          <w:color w:val="auto"/>
          <w:kern w:val="2"/>
          <w:sz w:val="24"/>
          <w:szCs w:val="24"/>
          <w:highlight w:val="none"/>
          <w:lang w:val="en-US" w:eastAsia="zh-CN" w:bidi="ar"/>
        </w:rPr>
        <w:t>2、提起异议应当符合下列条件：</w:t>
      </w:r>
    </w:p>
    <w:p w14:paraId="4A73A623">
      <w:pPr>
        <w:keepLines/>
        <w:shd w:val="clear" w:color="auto" w:fill="auto"/>
        <w:tabs>
          <w:tab w:val="left" w:pos="432"/>
        </w:tabs>
        <w:spacing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① </w:t>
      </w:r>
      <w:r>
        <w:rPr>
          <w:rFonts w:hint="eastAsia" w:ascii="宋体" w:hAnsi="宋体" w:cs="宋体"/>
          <w:color w:val="auto"/>
          <w:sz w:val="24"/>
          <w:szCs w:val="24"/>
          <w:highlight w:val="none"/>
          <w:lang w:val="en-US" w:eastAsia="zh-CN"/>
        </w:rPr>
        <w:t>须符合上述身份条件</w:t>
      </w:r>
      <w:r>
        <w:rPr>
          <w:rFonts w:hint="eastAsia" w:ascii="宋体" w:hAnsi="宋体" w:cs="宋体"/>
          <w:color w:val="auto"/>
          <w:sz w:val="24"/>
          <w:szCs w:val="24"/>
          <w:highlight w:val="none"/>
        </w:rPr>
        <w:t>，方有资格并提交</w:t>
      </w:r>
      <w:r>
        <w:rPr>
          <w:rFonts w:hint="eastAsia" w:ascii="宋体" w:hAnsi="宋体" w:cs="宋体"/>
          <w:color w:val="auto"/>
          <w:sz w:val="24"/>
          <w:szCs w:val="24"/>
          <w:highlight w:val="none"/>
          <w:lang w:val="en-US" w:eastAsia="zh-CN"/>
        </w:rPr>
        <w:t>异议</w:t>
      </w:r>
      <w:r>
        <w:rPr>
          <w:rFonts w:hint="eastAsia" w:ascii="宋体" w:hAnsi="宋体" w:cs="宋体"/>
          <w:color w:val="auto"/>
          <w:sz w:val="24"/>
          <w:szCs w:val="24"/>
          <w:highlight w:val="none"/>
        </w:rPr>
        <w:t>材料；</w:t>
      </w:r>
    </w:p>
    <w:p w14:paraId="0518B67C">
      <w:pPr>
        <w:keepLines/>
        <w:shd w:val="clear" w:color="auto" w:fill="auto"/>
        <w:tabs>
          <w:tab w:val="left" w:pos="432"/>
        </w:tabs>
        <w:spacing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②</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逾期提出或未一次性提出的视为</w:t>
      </w:r>
      <w:r>
        <w:rPr>
          <w:rFonts w:hint="eastAsia" w:ascii="宋体" w:hAnsi="宋体" w:cs="宋体"/>
          <w:color w:val="auto"/>
          <w:sz w:val="24"/>
          <w:szCs w:val="24"/>
          <w:highlight w:val="none"/>
          <w:lang w:val="en-US" w:eastAsia="zh-CN"/>
        </w:rPr>
        <w:t>异议</w:t>
      </w:r>
      <w:r>
        <w:rPr>
          <w:rFonts w:hint="eastAsia" w:ascii="宋体" w:hAnsi="宋体" w:cs="宋体"/>
          <w:color w:val="auto"/>
          <w:sz w:val="24"/>
          <w:szCs w:val="24"/>
          <w:highlight w:val="none"/>
        </w:rPr>
        <w:t>无效，不予受理；</w:t>
      </w:r>
    </w:p>
    <w:p w14:paraId="076AC75B">
      <w:pPr>
        <w:keepLines/>
        <w:shd w:val="clear" w:color="auto" w:fill="auto"/>
        <w:tabs>
          <w:tab w:val="left" w:pos="432"/>
        </w:tabs>
        <w:spacing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③ </w:t>
      </w:r>
      <w:r>
        <w:rPr>
          <w:rFonts w:hint="eastAsia" w:ascii="宋体" w:hAnsi="宋体" w:cs="宋体"/>
          <w:color w:val="auto"/>
          <w:sz w:val="24"/>
          <w:szCs w:val="24"/>
          <w:highlight w:val="none"/>
          <w:lang w:val="en-US" w:eastAsia="zh-CN"/>
        </w:rPr>
        <w:t>提出异议</w:t>
      </w:r>
      <w:r>
        <w:rPr>
          <w:rFonts w:hint="eastAsia" w:ascii="宋体" w:hAnsi="宋体" w:cs="宋体"/>
          <w:color w:val="auto"/>
          <w:sz w:val="24"/>
          <w:szCs w:val="24"/>
          <w:highlight w:val="none"/>
        </w:rPr>
        <w:t>的内容要事实清楚，应当有明确的请求和必要的证明材料，</w:t>
      </w:r>
      <w:r>
        <w:rPr>
          <w:rFonts w:hint="eastAsia" w:ascii="宋体" w:hAnsi="宋体" w:cs="宋体"/>
          <w:color w:val="auto"/>
          <w:sz w:val="24"/>
          <w:szCs w:val="24"/>
          <w:highlight w:val="none"/>
          <w:lang w:val="en-US" w:eastAsia="zh-CN"/>
        </w:rPr>
        <w:t>异议</w:t>
      </w:r>
      <w:r>
        <w:rPr>
          <w:rFonts w:hint="eastAsia" w:ascii="宋体" w:hAnsi="宋体" w:cs="宋体"/>
          <w:color w:val="auto"/>
          <w:sz w:val="24"/>
          <w:szCs w:val="24"/>
          <w:highlight w:val="none"/>
        </w:rPr>
        <w:t>事项不得超出竞争磋商文件的内容；</w:t>
      </w:r>
    </w:p>
    <w:p w14:paraId="7F42491B">
      <w:pPr>
        <w:keepNext w:val="0"/>
        <w:keepLines/>
        <w:widowControl w:val="0"/>
        <w:suppressLineNumbers w:val="0"/>
        <w:tabs>
          <w:tab w:val="left" w:pos="432"/>
        </w:tabs>
        <w:spacing w:before="0" w:beforeAutospacing="0" w:after="0" w:afterAutospacing="0" w:line="360" w:lineRule="auto"/>
        <w:ind w:left="0" w:right="0" w:firstLine="480" w:firstLineChars="200"/>
        <w:jc w:val="left"/>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④异议须提交的材料：</w:t>
      </w:r>
    </w:p>
    <w:p w14:paraId="533AD2A6">
      <w:pPr>
        <w:adjustRightInd w:val="0"/>
        <w:snapToGrid w:val="0"/>
        <w:spacing w:line="400" w:lineRule="atLeast"/>
        <w:ind w:firstLine="480" w:firstLineChars="200"/>
        <w:rPr>
          <w:rFonts w:hint="eastAsia" w:ascii="宋体" w:hAnsi="宋体" w:cs="宋体"/>
          <w:color w:val="auto"/>
          <w:sz w:val="24"/>
          <w:szCs w:val="24"/>
          <w:highlight w:val="none"/>
          <w:lang w:eastAsia="zh-CN"/>
        </w:rPr>
      </w:pPr>
      <w:r>
        <w:rPr>
          <w:rFonts w:hint="eastAsia" w:ascii="宋体" w:hAnsi="宋体" w:eastAsia="宋体" w:cs="宋体"/>
          <w:color w:val="auto"/>
          <w:kern w:val="2"/>
          <w:sz w:val="24"/>
          <w:szCs w:val="24"/>
          <w:highlight w:val="none"/>
          <w:lang w:val="en-US" w:eastAsia="zh-CN" w:bidi="ar"/>
        </w:rPr>
        <w:t>异议</w:t>
      </w:r>
      <w:r>
        <w:rPr>
          <w:rFonts w:hint="eastAsia" w:ascii="宋体" w:hAnsi="宋体" w:eastAsia="宋体" w:cs="宋体"/>
          <w:color w:val="auto"/>
          <w:sz w:val="24"/>
          <w:szCs w:val="24"/>
          <w:highlight w:val="none"/>
          <w:lang w:val="en-US" w:eastAsia="zh-CN"/>
        </w:rPr>
        <w:t>函</w:t>
      </w:r>
      <w:r>
        <w:rPr>
          <w:rFonts w:hint="eastAsia"/>
          <w:color w:val="auto"/>
          <w:sz w:val="24"/>
          <w:szCs w:val="28"/>
          <w:highlight w:val="none"/>
          <w:lang w:eastAsia="zh-CN"/>
        </w:rPr>
        <w:t>（</w:t>
      </w:r>
      <w:r>
        <w:rPr>
          <w:rFonts w:hint="eastAsia"/>
          <w:color w:val="auto"/>
          <w:sz w:val="24"/>
          <w:szCs w:val="28"/>
          <w:highlight w:val="none"/>
          <w:lang w:val="en-US" w:eastAsia="zh-CN"/>
        </w:rPr>
        <w:t>与异议事项相关的事实依据、必要的法律依据及证明材料</w:t>
      </w:r>
      <w:r>
        <w:rPr>
          <w:rFonts w:hint="eastAsia"/>
          <w:color w:val="auto"/>
          <w:sz w:val="24"/>
          <w:szCs w:val="28"/>
          <w:highlight w:val="none"/>
          <w:lang w:eastAsia="zh-CN"/>
        </w:rPr>
        <w:t>）</w:t>
      </w:r>
      <w:r>
        <w:rPr>
          <w:rFonts w:hint="eastAsia" w:ascii="宋体" w:hAnsi="宋体" w:eastAsia="宋体" w:cs="宋体"/>
          <w:color w:val="auto"/>
          <w:sz w:val="24"/>
          <w:szCs w:val="24"/>
          <w:highlight w:val="none"/>
          <w:lang w:val="en-US" w:eastAsia="zh-CN"/>
        </w:rPr>
        <w:t>，以及提出</w:t>
      </w:r>
      <w:r>
        <w:rPr>
          <w:rFonts w:hint="eastAsia" w:ascii="宋体" w:hAnsi="宋体" w:eastAsia="宋体" w:cs="宋体"/>
          <w:color w:val="auto"/>
          <w:kern w:val="2"/>
          <w:sz w:val="24"/>
          <w:szCs w:val="24"/>
          <w:highlight w:val="none"/>
          <w:lang w:val="en-US" w:eastAsia="zh-CN" w:bidi="ar"/>
        </w:rPr>
        <w:t>异议</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的营业执照、</w:t>
      </w:r>
      <w:r>
        <w:rPr>
          <w:rFonts w:hint="eastAsia" w:ascii="宋体" w:hAnsi="宋体" w:cs="宋体"/>
          <w:color w:val="auto"/>
          <w:sz w:val="24"/>
          <w:szCs w:val="24"/>
          <w:highlight w:val="none"/>
          <w:lang w:val="en-US" w:eastAsia="zh-CN"/>
        </w:rPr>
        <w:t>法定代表人</w:t>
      </w:r>
      <w:r>
        <w:rPr>
          <w:rFonts w:hint="eastAsia" w:ascii="宋体" w:hAnsi="宋体" w:eastAsia="宋体" w:cs="宋体"/>
          <w:color w:val="auto"/>
          <w:sz w:val="24"/>
          <w:szCs w:val="24"/>
          <w:highlight w:val="none"/>
        </w:rPr>
        <w:t>身份证复印件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法定代表人身份证明</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授权委托书</w:t>
      </w:r>
      <w:r>
        <w:rPr>
          <w:rFonts w:hint="eastAsia" w:ascii="宋体" w:hAnsi="宋体" w:eastAsia="宋体" w:cs="宋体"/>
          <w:color w:val="auto"/>
          <w:sz w:val="24"/>
          <w:szCs w:val="24"/>
          <w:highlight w:val="none"/>
        </w:rPr>
        <w:t>、被授权人身份证复印件并注明联系方式</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以上材料均需</w:t>
      </w:r>
      <w:r>
        <w:rPr>
          <w:rFonts w:hint="eastAsia" w:ascii="宋体" w:hAnsi="宋体" w:cs="宋体"/>
          <w:color w:val="auto"/>
          <w:sz w:val="24"/>
          <w:szCs w:val="24"/>
          <w:highlight w:val="none"/>
          <w:lang w:val="en-US" w:eastAsia="zh-CN"/>
        </w:rPr>
        <w:t>法定代表人及授权委托人签字（名章）并</w:t>
      </w:r>
      <w:r>
        <w:rPr>
          <w:rFonts w:hint="eastAsia" w:ascii="宋体" w:hAnsi="宋体" w:eastAsia="宋体" w:cs="宋体"/>
          <w:color w:val="auto"/>
          <w:sz w:val="24"/>
          <w:szCs w:val="24"/>
          <w:highlight w:val="none"/>
          <w:lang w:val="en-US" w:eastAsia="zh-CN"/>
        </w:rPr>
        <w:t>加盖公章</w:t>
      </w:r>
      <w:r>
        <w:rPr>
          <w:rFonts w:hint="eastAsia" w:ascii="宋体" w:hAnsi="宋体" w:cs="宋体"/>
          <w:color w:val="auto"/>
          <w:sz w:val="24"/>
          <w:szCs w:val="24"/>
          <w:highlight w:val="none"/>
          <w:lang w:eastAsia="zh-CN"/>
        </w:rPr>
        <w:t>。</w:t>
      </w:r>
    </w:p>
    <w:p w14:paraId="0EA38E9E">
      <w:pPr>
        <w:keepLines/>
        <w:shd w:val="clear" w:color="auto" w:fill="auto"/>
        <w:tabs>
          <w:tab w:val="left" w:pos="432"/>
        </w:tabs>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
        </w:rPr>
        <w:t>异议</w:t>
      </w:r>
      <w:r>
        <w:rPr>
          <w:rFonts w:hint="eastAsia" w:ascii="宋体" w:hAnsi="宋体" w:eastAsia="宋体" w:cs="宋体"/>
          <w:color w:val="auto"/>
          <w:sz w:val="24"/>
          <w:szCs w:val="24"/>
          <w:highlight w:val="none"/>
          <w:lang w:val="en-US" w:eastAsia="zh-CN"/>
        </w:rPr>
        <w:t>函内容必须包括项目名称、编号，具体的</w:t>
      </w:r>
      <w:r>
        <w:rPr>
          <w:rFonts w:hint="eastAsia" w:ascii="宋体" w:hAnsi="宋体" w:eastAsia="宋体" w:cs="宋体"/>
          <w:color w:val="auto"/>
          <w:kern w:val="2"/>
          <w:sz w:val="24"/>
          <w:szCs w:val="24"/>
          <w:highlight w:val="none"/>
          <w:lang w:val="en-US" w:eastAsia="zh-CN" w:bidi="ar"/>
        </w:rPr>
        <w:t>异议</w:t>
      </w:r>
      <w:r>
        <w:rPr>
          <w:rFonts w:hint="eastAsia" w:ascii="宋体" w:hAnsi="宋体" w:eastAsia="宋体" w:cs="宋体"/>
          <w:color w:val="auto"/>
          <w:sz w:val="24"/>
          <w:szCs w:val="24"/>
          <w:highlight w:val="none"/>
          <w:lang w:val="en-US" w:eastAsia="zh-CN"/>
        </w:rPr>
        <w:t>事项、法律依据、事实依据、</w:t>
      </w:r>
      <w:r>
        <w:rPr>
          <w:rFonts w:hint="eastAsia" w:ascii="宋体" w:hAnsi="宋体" w:eastAsia="宋体" w:cs="宋体"/>
          <w:color w:val="auto"/>
          <w:kern w:val="2"/>
          <w:sz w:val="24"/>
          <w:szCs w:val="24"/>
          <w:highlight w:val="none"/>
          <w:lang w:val="en-US" w:eastAsia="zh-CN" w:bidi="ar"/>
        </w:rPr>
        <w:t>异议</w:t>
      </w:r>
      <w:r>
        <w:rPr>
          <w:rFonts w:hint="eastAsia" w:ascii="宋体" w:hAnsi="宋体" w:eastAsia="宋体" w:cs="宋体"/>
          <w:color w:val="auto"/>
          <w:sz w:val="24"/>
          <w:szCs w:val="24"/>
          <w:highlight w:val="none"/>
          <w:lang w:val="en-US" w:eastAsia="zh-CN"/>
        </w:rPr>
        <w:t>请求、以及必要的证明材料。</w:t>
      </w:r>
      <w:r>
        <w:rPr>
          <w:rFonts w:hint="eastAsia" w:ascii="宋体" w:hAnsi="宋体" w:eastAsia="宋体" w:cs="宋体"/>
          <w:color w:val="auto"/>
          <w:kern w:val="2"/>
          <w:sz w:val="24"/>
          <w:szCs w:val="24"/>
          <w:highlight w:val="none"/>
          <w:lang w:val="en-US" w:eastAsia="zh-CN" w:bidi="ar"/>
        </w:rPr>
        <w:t>异议</w:t>
      </w:r>
      <w:r>
        <w:rPr>
          <w:rFonts w:hint="eastAsia" w:ascii="宋体" w:hAnsi="宋体" w:eastAsia="宋体" w:cs="宋体"/>
          <w:color w:val="auto"/>
          <w:sz w:val="24"/>
          <w:szCs w:val="24"/>
          <w:highlight w:val="none"/>
          <w:lang w:val="en-US" w:eastAsia="zh-CN"/>
        </w:rPr>
        <w:t>函必须在规定的时间内以书面形式提交（详见⑤）</w:t>
      </w:r>
      <w:r>
        <w:rPr>
          <w:rFonts w:hint="eastAsia" w:ascii="宋体" w:hAnsi="宋体" w:eastAsia="宋体" w:cs="宋体"/>
          <w:color w:val="auto"/>
          <w:sz w:val="24"/>
          <w:szCs w:val="24"/>
          <w:highlight w:val="none"/>
        </w:rPr>
        <w:t>；</w:t>
      </w:r>
    </w:p>
    <w:p w14:paraId="5732BC04">
      <w:pPr>
        <w:keepLines/>
        <w:shd w:val="clear" w:color="auto" w:fill="auto"/>
        <w:tabs>
          <w:tab w:val="left" w:pos="432"/>
        </w:tabs>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⑤异议</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应当将上款④项下的所有材料，</w:t>
      </w:r>
      <w:r>
        <w:rPr>
          <w:rFonts w:hint="eastAsia" w:ascii="宋体" w:hAnsi="宋体" w:cs="宋体"/>
          <w:color w:val="auto"/>
          <w:sz w:val="24"/>
          <w:szCs w:val="24"/>
          <w:highlight w:val="none"/>
          <w:lang w:eastAsia="zh-CN"/>
        </w:rPr>
        <w:t>在</w:t>
      </w:r>
      <w:r>
        <w:rPr>
          <w:rFonts w:hint="eastAsia" w:ascii="宋体" w:hAnsi="宋体" w:cs="宋体"/>
          <w:color w:val="auto"/>
          <w:sz w:val="24"/>
          <w:szCs w:val="24"/>
          <w:highlight w:val="none"/>
          <w:lang w:val="en-US" w:eastAsia="zh-CN"/>
        </w:rPr>
        <w:t>磋商文件</w:t>
      </w:r>
      <w:r>
        <w:rPr>
          <w:rFonts w:hint="eastAsia" w:ascii="宋体" w:hAnsi="宋体" w:cs="宋体"/>
          <w:color w:val="auto"/>
          <w:sz w:val="24"/>
          <w:szCs w:val="24"/>
          <w:highlight w:val="none"/>
          <w:lang w:eastAsia="zh-CN"/>
        </w:rPr>
        <w:t>中规定的</w:t>
      </w:r>
      <w:r>
        <w:rPr>
          <w:rFonts w:hint="eastAsia" w:ascii="宋体" w:hAnsi="宋体" w:cs="宋体"/>
          <w:color w:val="auto"/>
          <w:sz w:val="24"/>
          <w:szCs w:val="24"/>
          <w:highlight w:val="none"/>
          <w:lang w:val="en-US" w:eastAsia="zh-CN"/>
        </w:rPr>
        <w:t>异议</w:t>
      </w:r>
      <w:r>
        <w:rPr>
          <w:rFonts w:hint="eastAsia" w:ascii="宋体" w:hAnsi="宋体" w:cs="宋体"/>
          <w:color w:val="auto"/>
          <w:sz w:val="24"/>
          <w:szCs w:val="24"/>
          <w:highlight w:val="none"/>
          <w:lang w:eastAsia="zh-CN"/>
        </w:rPr>
        <w:t>期限内，将</w:t>
      </w:r>
      <w:r>
        <w:rPr>
          <w:rFonts w:hint="eastAsia" w:ascii="宋体" w:hAnsi="宋体" w:cs="宋体"/>
          <w:color w:val="auto"/>
          <w:sz w:val="24"/>
          <w:szCs w:val="24"/>
          <w:highlight w:val="none"/>
          <w:lang w:val="en-US" w:eastAsia="zh-CN"/>
        </w:rPr>
        <w:t>书面</w:t>
      </w:r>
      <w:r>
        <w:rPr>
          <w:rFonts w:hint="eastAsia" w:ascii="宋体" w:hAnsi="宋体" w:cs="宋体"/>
          <w:color w:val="auto"/>
          <w:sz w:val="24"/>
          <w:szCs w:val="24"/>
          <w:highlight w:val="none"/>
          <w:lang w:eastAsia="zh-CN"/>
        </w:rPr>
        <w:t>材料</w:t>
      </w:r>
      <w:r>
        <w:rPr>
          <w:rFonts w:hint="eastAsia" w:ascii="宋体" w:hAnsi="宋体" w:cs="宋体"/>
          <w:color w:val="auto"/>
          <w:sz w:val="24"/>
          <w:szCs w:val="24"/>
          <w:highlight w:val="none"/>
          <w:lang w:val="en-US" w:eastAsia="zh-CN"/>
        </w:rPr>
        <w:t>送达</w:t>
      </w:r>
      <w:r>
        <w:rPr>
          <w:rFonts w:hint="eastAsia" w:ascii="宋体" w:hAnsi="宋体" w:cs="宋体"/>
          <w:color w:val="auto"/>
          <w:sz w:val="24"/>
          <w:szCs w:val="24"/>
          <w:highlight w:val="none"/>
          <w:lang w:eastAsia="zh-CN"/>
        </w:rPr>
        <w:t>至采购人（</w:t>
      </w:r>
      <w:r>
        <w:rPr>
          <w:rFonts w:hint="eastAsia" w:ascii="宋体" w:hAnsi="宋体" w:cs="宋体"/>
          <w:color w:val="auto"/>
          <w:sz w:val="24"/>
          <w:szCs w:val="24"/>
          <w:highlight w:val="none"/>
          <w:lang w:val="en-US" w:eastAsia="zh-CN"/>
        </w:rPr>
        <w:t>代理机构</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，相关联系方式及地址见公告。</w:t>
      </w:r>
    </w:p>
    <w:p w14:paraId="2EEF4E53">
      <w:pPr>
        <w:keepLines/>
        <w:shd w:val="clear" w:color="auto" w:fill="auto"/>
        <w:tabs>
          <w:tab w:val="left" w:pos="432"/>
        </w:tabs>
        <w:spacing w:line="360" w:lineRule="auto"/>
        <w:ind w:firstLine="480" w:firstLineChars="200"/>
        <w:jc w:val="left"/>
        <w:rPr>
          <w:rFonts w:hint="eastAsia" w:ascii="宋体" w:hAnsi="宋体" w:cs="宋体"/>
          <w:color w:val="auto"/>
          <w:sz w:val="24"/>
          <w:szCs w:val="24"/>
          <w:highlight w:val="none"/>
        </w:rPr>
      </w:pPr>
      <w:r>
        <w:rPr>
          <w:rFonts w:hint="eastAsia" w:ascii="宋体" w:hAnsi="宋体" w:eastAsia="宋体" w:cs="宋体"/>
          <w:color w:val="auto"/>
          <w:kern w:val="2"/>
          <w:sz w:val="24"/>
          <w:szCs w:val="24"/>
          <w:highlight w:val="none"/>
          <w:lang w:val="en-US" w:eastAsia="zh-CN" w:bidi="ar"/>
        </w:rPr>
        <w:t xml:space="preserve">⑥ </w:t>
      </w:r>
      <w:r>
        <w:rPr>
          <w:rFonts w:hint="eastAsia" w:ascii="宋体" w:hAnsi="宋体" w:cs="宋体"/>
          <w:color w:val="auto"/>
          <w:sz w:val="24"/>
          <w:szCs w:val="24"/>
          <w:highlight w:val="none"/>
        </w:rPr>
        <w:t>对虚假、恶意</w:t>
      </w:r>
      <w:r>
        <w:rPr>
          <w:rFonts w:hint="eastAsia" w:ascii="宋体" w:hAnsi="宋体" w:eastAsia="宋体" w:cs="宋体"/>
          <w:color w:val="auto"/>
          <w:kern w:val="2"/>
          <w:sz w:val="24"/>
          <w:szCs w:val="24"/>
          <w:highlight w:val="none"/>
          <w:lang w:val="en-US" w:eastAsia="zh-CN" w:bidi="ar"/>
        </w:rPr>
        <w:t>异议</w:t>
      </w:r>
      <w:r>
        <w:rPr>
          <w:rFonts w:hint="eastAsia" w:ascii="宋体" w:hAnsi="宋体" w:cs="宋体"/>
          <w:color w:val="auto"/>
          <w:sz w:val="24"/>
          <w:szCs w:val="24"/>
          <w:highlight w:val="none"/>
        </w:rPr>
        <w:t>情形的认定及处理</w:t>
      </w:r>
    </w:p>
    <w:p w14:paraId="39BEF385">
      <w:pPr>
        <w:keepLines/>
        <w:shd w:val="clear" w:color="auto" w:fill="auto"/>
        <w:tabs>
          <w:tab w:val="left" w:pos="432"/>
        </w:tabs>
        <w:spacing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对虚假</w:t>
      </w:r>
      <w:r>
        <w:rPr>
          <w:rFonts w:hint="eastAsia" w:ascii="宋体" w:hAnsi="宋体" w:eastAsia="宋体" w:cs="宋体"/>
          <w:color w:val="auto"/>
          <w:kern w:val="2"/>
          <w:sz w:val="24"/>
          <w:szCs w:val="24"/>
          <w:highlight w:val="none"/>
          <w:lang w:val="en-US" w:eastAsia="zh-CN" w:bidi="ar"/>
        </w:rPr>
        <w:t>异议</w:t>
      </w:r>
      <w:r>
        <w:rPr>
          <w:rFonts w:hint="eastAsia" w:ascii="宋体" w:hAnsi="宋体" w:cs="宋体"/>
          <w:color w:val="auto"/>
          <w:sz w:val="24"/>
          <w:szCs w:val="24"/>
          <w:highlight w:val="none"/>
        </w:rPr>
        <w:t>和恶意</w:t>
      </w:r>
      <w:r>
        <w:rPr>
          <w:rFonts w:hint="eastAsia" w:ascii="宋体" w:hAnsi="宋体" w:eastAsia="宋体" w:cs="宋体"/>
          <w:color w:val="auto"/>
          <w:kern w:val="2"/>
          <w:sz w:val="24"/>
          <w:szCs w:val="24"/>
          <w:highlight w:val="none"/>
          <w:lang w:val="en-US" w:eastAsia="zh-CN" w:bidi="ar"/>
        </w:rPr>
        <w:t>异议</w:t>
      </w:r>
      <w:r>
        <w:rPr>
          <w:rFonts w:hint="eastAsia" w:ascii="宋体" w:hAnsi="宋体" w:cs="宋体"/>
          <w:color w:val="auto"/>
          <w:sz w:val="24"/>
          <w:szCs w:val="24"/>
          <w:highlight w:val="none"/>
        </w:rPr>
        <w:t>经质询质证或复审专家确认后上网公示，同时报相关部门依法处理。</w:t>
      </w:r>
      <w:r>
        <w:rPr>
          <w:rFonts w:hint="eastAsia" w:ascii="宋体" w:hAnsi="宋体" w:eastAsia="宋体" w:cs="宋体"/>
          <w:color w:val="auto"/>
          <w:kern w:val="2"/>
          <w:sz w:val="24"/>
          <w:szCs w:val="24"/>
          <w:highlight w:val="none"/>
          <w:lang w:val="en-US" w:eastAsia="zh-CN" w:bidi="ar"/>
        </w:rPr>
        <w:t>异议</w:t>
      </w:r>
      <w:r>
        <w:rPr>
          <w:rFonts w:hint="eastAsia" w:ascii="宋体" w:hAnsi="宋体" w:cs="宋体"/>
          <w:color w:val="auto"/>
          <w:sz w:val="24"/>
          <w:szCs w:val="24"/>
          <w:highlight w:val="none"/>
        </w:rPr>
        <w:t>人有下列情形之一的，属于虚假</w:t>
      </w:r>
      <w:r>
        <w:rPr>
          <w:rFonts w:hint="eastAsia" w:ascii="宋体" w:hAnsi="宋体" w:eastAsia="宋体" w:cs="宋体"/>
          <w:color w:val="auto"/>
          <w:kern w:val="2"/>
          <w:sz w:val="24"/>
          <w:szCs w:val="24"/>
          <w:highlight w:val="none"/>
          <w:lang w:val="en-US" w:eastAsia="zh-CN" w:bidi="ar"/>
        </w:rPr>
        <w:t>异议</w:t>
      </w:r>
      <w:r>
        <w:rPr>
          <w:rFonts w:hint="eastAsia" w:ascii="宋体" w:hAnsi="宋体" w:cs="宋体"/>
          <w:color w:val="auto"/>
          <w:sz w:val="24"/>
          <w:szCs w:val="24"/>
          <w:highlight w:val="none"/>
        </w:rPr>
        <w:t>和恶意</w:t>
      </w:r>
      <w:r>
        <w:rPr>
          <w:rFonts w:hint="eastAsia" w:ascii="宋体" w:hAnsi="宋体" w:eastAsia="宋体" w:cs="宋体"/>
          <w:color w:val="auto"/>
          <w:kern w:val="2"/>
          <w:sz w:val="24"/>
          <w:szCs w:val="24"/>
          <w:highlight w:val="none"/>
          <w:lang w:val="en-US" w:eastAsia="zh-CN" w:bidi="ar"/>
        </w:rPr>
        <w:t>异议</w:t>
      </w:r>
      <w:r>
        <w:rPr>
          <w:rFonts w:hint="eastAsia" w:ascii="宋体" w:hAnsi="宋体" w:cs="宋体"/>
          <w:color w:val="auto"/>
          <w:sz w:val="24"/>
          <w:szCs w:val="24"/>
          <w:highlight w:val="none"/>
        </w:rPr>
        <w:t>：</w:t>
      </w:r>
    </w:p>
    <w:p w14:paraId="7ABDD190">
      <w:pPr>
        <w:keepLines/>
        <w:shd w:val="clear" w:color="auto" w:fill="auto"/>
        <w:tabs>
          <w:tab w:val="left" w:pos="432"/>
        </w:tabs>
        <w:spacing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A 主观臆造、无事实依据进行</w:t>
      </w:r>
      <w:r>
        <w:rPr>
          <w:rFonts w:hint="eastAsia" w:ascii="宋体" w:hAnsi="宋体" w:eastAsia="宋体" w:cs="宋体"/>
          <w:color w:val="auto"/>
          <w:kern w:val="2"/>
          <w:sz w:val="24"/>
          <w:szCs w:val="24"/>
          <w:highlight w:val="none"/>
          <w:lang w:val="en-US" w:eastAsia="zh-CN" w:bidi="ar"/>
        </w:rPr>
        <w:t>异议</w:t>
      </w:r>
      <w:r>
        <w:rPr>
          <w:rFonts w:hint="eastAsia" w:ascii="宋体" w:hAnsi="宋体" w:cs="宋体"/>
          <w:color w:val="auto"/>
          <w:sz w:val="24"/>
          <w:szCs w:val="24"/>
          <w:highlight w:val="none"/>
        </w:rPr>
        <w:t>的；</w:t>
      </w:r>
    </w:p>
    <w:p w14:paraId="7C320B80">
      <w:pPr>
        <w:keepLines/>
        <w:shd w:val="clear" w:color="auto" w:fill="auto"/>
        <w:tabs>
          <w:tab w:val="left" w:pos="432"/>
        </w:tabs>
        <w:spacing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B 捏造事实或提供虚假</w:t>
      </w:r>
      <w:r>
        <w:rPr>
          <w:rFonts w:hint="eastAsia" w:ascii="宋体" w:hAnsi="宋体" w:eastAsia="宋体" w:cs="宋体"/>
          <w:color w:val="auto"/>
          <w:kern w:val="2"/>
          <w:sz w:val="24"/>
          <w:szCs w:val="24"/>
          <w:highlight w:val="none"/>
          <w:lang w:val="en-US" w:eastAsia="zh-CN" w:bidi="ar"/>
        </w:rPr>
        <w:t>异议</w:t>
      </w:r>
      <w:r>
        <w:rPr>
          <w:rFonts w:hint="eastAsia" w:ascii="宋体" w:hAnsi="宋体" w:cs="宋体"/>
          <w:color w:val="auto"/>
          <w:sz w:val="24"/>
          <w:szCs w:val="24"/>
          <w:highlight w:val="none"/>
        </w:rPr>
        <w:t>材料进行</w:t>
      </w:r>
      <w:r>
        <w:rPr>
          <w:rFonts w:hint="eastAsia" w:ascii="宋体" w:hAnsi="宋体" w:eastAsia="宋体" w:cs="宋体"/>
          <w:color w:val="auto"/>
          <w:kern w:val="2"/>
          <w:sz w:val="24"/>
          <w:szCs w:val="24"/>
          <w:highlight w:val="none"/>
          <w:lang w:val="en-US" w:eastAsia="zh-CN" w:bidi="ar"/>
        </w:rPr>
        <w:t>异议</w:t>
      </w:r>
      <w:r>
        <w:rPr>
          <w:rFonts w:hint="eastAsia" w:ascii="宋体" w:hAnsi="宋体" w:cs="宋体"/>
          <w:color w:val="auto"/>
          <w:sz w:val="24"/>
          <w:szCs w:val="24"/>
          <w:highlight w:val="none"/>
        </w:rPr>
        <w:t>的；</w:t>
      </w:r>
    </w:p>
    <w:p w14:paraId="10B162E7">
      <w:pPr>
        <w:keepLines/>
        <w:shd w:val="clear" w:color="auto" w:fill="auto"/>
        <w:tabs>
          <w:tab w:val="left" w:pos="432"/>
        </w:tabs>
        <w:spacing w:line="360" w:lineRule="auto"/>
        <w:ind w:firstLine="480" w:firstLineChars="200"/>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C 恶意攻击、歪曲事实进行</w:t>
      </w:r>
      <w:r>
        <w:rPr>
          <w:rFonts w:hint="eastAsia" w:ascii="宋体" w:hAnsi="宋体" w:eastAsia="宋体" w:cs="宋体"/>
          <w:color w:val="auto"/>
          <w:kern w:val="2"/>
          <w:sz w:val="24"/>
          <w:szCs w:val="24"/>
          <w:highlight w:val="none"/>
          <w:lang w:val="en-US" w:eastAsia="zh-CN" w:bidi="ar"/>
        </w:rPr>
        <w:t>异议</w:t>
      </w:r>
      <w:r>
        <w:rPr>
          <w:rFonts w:hint="eastAsia" w:ascii="宋体" w:hAnsi="宋体" w:cs="宋体"/>
          <w:color w:val="auto"/>
          <w:sz w:val="24"/>
          <w:szCs w:val="24"/>
          <w:highlight w:val="none"/>
        </w:rPr>
        <w:t>的</w:t>
      </w:r>
      <w:r>
        <w:rPr>
          <w:rFonts w:hint="eastAsia" w:ascii="宋体" w:hAnsi="宋体" w:cs="宋体"/>
          <w:color w:val="auto"/>
          <w:sz w:val="24"/>
          <w:szCs w:val="24"/>
          <w:highlight w:val="none"/>
          <w:lang w:eastAsia="zh-CN"/>
        </w:rPr>
        <w:t>；</w:t>
      </w:r>
    </w:p>
    <w:p w14:paraId="58B35D62">
      <w:pPr>
        <w:keepLines/>
        <w:shd w:val="clear" w:color="auto" w:fill="auto"/>
        <w:tabs>
          <w:tab w:val="left" w:pos="432"/>
        </w:tabs>
        <w:spacing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D 存在其他虚假及恶意行为进行异议的。</w:t>
      </w:r>
    </w:p>
    <w:p w14:paraId="4935E5E5">
      <w:pPr>
        <w:keepLines/>
        <w:shd w:val="clear" w:color="auto" w:fill="auto"/>
        <w:tabs>
          <w:tab w:val="left" w:pos="432"/>
        </w:tabs>
        <w:spacing w:line="360" w:lineRule="auto"/>
        <w:ind w:firstLine="480" w:firstLineChars="200"/>
        <w:jc w:val="left"/>
        <w:rPr>
          <w:rFonts w:hint="eastAsia" w:ascii="宋体" w:hAnsi="宋体" w:cs="宋体"/>
          <w:color w:val="auto"/>
          <w:sz w:val="24"/>
          <w:szCs w:val="24"/>
          <w:highlight w:val="none"/>
        </w:rPr>
      </w:pPr>
    </w:p>
    <w:p w14:paraId="68DA8538">
      <w:pPr>
        <w:keepLines/>
        <w:shd w:val="clear" w:color="auto" w:fill="auto"/>
        <w:tabs>
          <w:tab w:val="left" w:pos="432"/>
        </w:tabs>
        <w:spacing w:line="360" w:lineRule="auto"/>
        <w:ind w:firstLine="480" w:firstLineChars="200"/>
        <w:jc w:val="left"/>
        <w:rPr>
          <w:rFonts w:hint="eastAsia" w:ascii="宋体" w:hAnsi="宋体" w:cs="宋体"/>
          <w:color w:val="auto"/>
          <w:sz w:val="24"/>
          <w:szCs w:val="24"/>
          <w:highlight w:val="none"/>
        </w:rPr>
      </w:pPr>
    </w:p>
    <w:p w14:paraId="60F25835">
      <w:pPr>
        <w:keepLines/>
        <w:shd w:val="clear" w:color="auto" w:fill="auto"/>
        <w:tabs>
          <w:tab w:val="left" w:pos="432"/>
        </w:tabs>
        <w:spacing w:line="360" w:lineRule="auto"/>
        <w:ind w:firstLine="480" w:firstLineChars="200"/>
        <w:jc w:val="left"/>
        <w:rPr>
          <w:rFonts w:hint="eastAsia" w:ascii="宋体" w:hAnsi="宋体" w:cs="宋体"/>
          <w:color w:val="auto"/>
          <w:sz w:val="24"/>
          <w:szCs w:val="24"/>
          <w:highlight w:val="none"/>
        </w:rPr>
      </w:pPr>
    </w:p>
    <w:p w14:paraId="6A94ECED">
      <w:pPr>
        <w:keepLines/>
        <w:shd w:val="clear" w:color="auto" w:fill="auto"/>
        <w:tabs>
          <w:tab w:val="left" w:pos="432"/>
        </w:tabs>
        <w:spacing w:line="360" w:lineRule="auto"/>
        <w:ind w:firstLine="480" w:firstLineChars="200"/>
        <w:jc w:val="left"/>
        <w:rPr>
          <w:rFonts w:hint="eastAsia" w:ascii="宋体" w:hAnsi="宋体" w:cs="宋体"/>
          <w:color w:val="auto"/>
          <w:sz w:val="24"/>
          <w:szCs w:val="24"/>
          <w:highlight w:val="none"/>
        </w:rPr>
      </w:pPr>
    </w:p>
    <w:p w14:paraId="57F44B09">
      <w:pPr>
        <w:keepLines/>
        <w:shd w:val="clear" w:color="auto" w:fill="auto"/>
        <w:tabs>
          <w:tab w:val="left" w:pos="432"/>
        </w:tabs>
        <w:spacing w:line="360" w:lineRule="auto"/>
        <w:ind w:firstLine="480" w:firstLineChars="200"/>
        <w:jc w:val="left"/>
        <w:rPr>
          <w:rFonts w:hint="eastAsia" w:ascii="宋体" w:hAnsi="宋体" w:cs="宋体"/>
          <w:color w:val="auto"/>
          <w:sz w:val="24"/>
          <w:szCs w:val="24"/>
          <w:highlight w:val="none"/>
        </w:rPr>
      </w:pPr>
    </w:p>
    <w:p w14:paraId="5F0246F4">
      <w:pPr>
        <w:keepLines/>
        <w:shd w:val="clear" w:color="auto" w:fill="auto"/>
        <w:tabs>
          <w:tab w:val="left" w:pos="432"/>
        </w:tabs>
        <w:spacing w:line="360" w:lineRule="auto"/>
        <w:ind w:firstLine="480" w:firstLineChars="200"/>
        <w:jc w:val="left"/>
        <w:rPr>
          <w:rFonts w:hint="eastAsia" w:ascii="宋体" w:hAnsi="宋体" w:cs="宋体"/>
          <w:color w:val="auto"/>
          <w:sz w:val="24"/>
          <w:szCs w:val="24"/>
          <w:highlight w:val="none"/>
        </w:rPr>
      </w:pPr>
    </w:p>
    <w:p w14:paraId="3C431953">
      <w:pPr>
        <w:keepLines/>
        <w:shd w:val="clear" w:color="auto" w:fill="auto"/>
        <w:tabs>
          <w:tab w:val="left" w:pos="432"/>
        </w:tabs>
        <w:spacing w:line="360" w:lineRule="auto"/>
        <w:ind w:firstLine="480" w:firstLineChars="200"/>
        <w:jc w:val="left"/>
        <w:rPr>
          <w:rFonts w:hint="eastAsia" w:ascii="宋体" w:hAnsi="宋体" w:cs="宋体"/>
          <w:color w:val="auto"/>
          <w:sz w:val="24"/>
          <w:szCs w:val="24"/>
          <w:highlight w:val="none"/>
        </w:rPr>
      </w:pPr>
    </w:p>
    <w:p w14:paraId="3768FAB6">
      <w:pPr>
        <w:keepLines/>
        <w:shd w:val="clear" w:color="auto" w:fill="auto"/>
        <w:tabs>
          <w:tab w:val="left" w:pos="432"/>
        </w:tabs>
        <w:spacing w:line="360" w:lineRule="auto"/>
        <w:ind w:firstLine="480" w:firstLineChars="200"/>
        <w:jc w:val="left"/>
        <w:rPr>
          <w:rFonts w:hint="eastAsia" w:ascii="宋体" w:hAnsi="宋体" w:cs="宋体"/>
          <w:color w:val="auto"/>
          <w:sz w:val="24"/>
          <w:szCs w:val="24"/>
          <w:highlight w:val="none"/>
        </w:rPr>
      </w:pPr>
    </w:p>
    <w:p w14:paraId="026105C7">
      <w:pPr>
        <w:keepLines/>
        <w:shd w:val="clear" w:color="auto" w:fill="auto"/>
        <w:tabs>
          <w:tab w:val="left" w:pos="432"/>
        </w:tabs>
        <w:spacing w:line="360" w:lineRule="auto"/>
        <w:ind w:firstLine="480" w:firstLineChars="200"/>
        <w:jc w:val="left"/>
        <w:rPr>
          <w:rFonts w:hint="eastAsia" w:ascii="宋体" w:hAnsi="宋体" w:cs="宋体"/>
          <w:color w:val="auto"/>
          <w:sz w:val="24"/>
          <w:szCs w:val="24"/>
          <w:highlight w:val="none"/>
        </w:rPr>
      </w:pPr>
    </w:p>
    <w:p w14:paraId="0959C128">
      <w:pPr>
        <w:keepLines/>
        <w:shd w:val="clear" w:color="auto" w:fill="auto"/>
        <w:tabs>
          <w:tab w:val="left" w:pos="432"/>
        </w:tabs>
        <w:spacing w:line="360" w:lineRule="auto"/>
        <w:ind w:firstLine="480" w:firstLineChars="200"/>
        <w:jc w:val="left"/>
        <w:rPr>
          <w:rFonts w:hint="eastAsia" w:ascii="宋体" w:hAnsi="宋体" w:cs="宋体"/>
          <w:color w:val="auto"/>
          <w:sz w:val="24"/>
          <w:szCs w:val="24"/>
          <w:highlight w:val="none"/>
        </w:rPr>
      </w:pPr>
    </w:p>
    <w:p w14:paraId="0226F377">
      <w:pPr>
        <w:keepLines/>
        <w:shd w:val="clear" w:color="auto" w:fill="auto"/>
        <w:tabs>
          <w:tab w:val="left" w:pos="432"/>
        </w:tabs>
        <w:spacing w:line="360" w:lineRule="auto"/>
        <w:ind w:firstLine="480" w:firstLineChars="200"/>
        <w:jc w:val="left"/>
        <w:rPr>
          <w:rFonts w:hint="eastAsia" w:ascii="宋体" w:hAnsi="宋体" w:cs="宋体"/>
          <w:color w:val="auto"/>
          <w:sz w:val="24"/>
          <w:szCs w:val="24"/>
          <w:highlight w:val="none"/>
        </w:rPr>
      </w:pPr>
    </w:p>
    <w:p w14:paraId="25332D1E">
      <w:pPr>
        <w:keepLines/>
        <w:shd w:val="clear" w:color="auto" w:fill="auto"/>
        <w:tabs>
          <w:tab w:val="left" w:pos="432"/>
        </w:tabs>
        <w:spacing w:line="360" w:lineRule="auto"/>
        <w:ind w:firstLine="480" w:firstLineChars="200"/>
        <w:jc w:val="left"/>
        <w:rPr>
          <w:rFonts w:hint="eastAsia" w:ascii="宋体" w:hAnsi="宋体" w:cs="宋体"/>
          <w:color w:val="auto"/>
          <w:sz w:val="24"/>
          <w:szCs w:val="24"/>
          <w:highlight w:val="none"/>
        </w:rPr>
      </w:pPr>
    </w:p>
    <w:p w14:paraId="7F01C1A3">
      <w:pPr>
        <w:keepLines/>
        <w:shd w:val="clear" w:color="auto" w:fill="auto"/>
        <w:tabs>
          <w:tab w:val="left" w:pos="432"/>
        </w:tabs>
        <w:spacing w:line="360" w:lineRule="auto"/>
        <w:ind w:firstLine="480" w:firstLineChars="200"/>
        <w:jc w:val="left"/>
        <w:rPr>
          <w:rFonts w:hint="eastAsia" w:ascii="宋体" w:hAnsi="宋体" w:cs="宋体"/>
          <w:color w:val="auto"/>
          <w:sz w:val="24"/>
          <w:szCs w:val="24"/>
          <w:highlight w:val="none"/>
        </w:rPr>
      </w:pPr>
    </w:p>
    <w:p w14:paraId="05633C14">
      <w:pPr>
        <w:keepLines/>
        <w:shd w:val="clear" w:color="auto" w:fill="auto"/>
        <w:tabs>
          <w:tab w:val="left" w:pos="432"/>
        </w:tabs>
        <w:spacing w:line="360" w:lineRule="auto"/>
        <w:ind w:firstLine="480" w:firstLineChars="200"/>
        <w:jc w:val="left"/>
        <w:rPr>
          <w:rFonts w:hint="eastAsia" w:ascii="宋体" w:hAnsi="宋体" w:cs="宋体"/>
          <w:color w:val="auto"/>
          <w:sz w:val="24"/>
          <w:szCs w:val="24"/>
          <w:highlight w:val="none"/>
        </w:rPr>
      </w:pPr>
    </w:p>
    <w:p w14:paraId="176DEB2D">
      <w:pPr>
        <w:keepLines/>
        <w:shd w:val="clear" w:color="auto" w:fill="auto"/>
        <w:tabs>
          <w:tab w:val="left" w:pos="432"/>
        </w:tabs>
        <w:spacing w:line="360" w:lineRule="auto"/>
        <w:ind w:firstLine="480" w:firstLineChars="200"/>
        <w:jc w:val="left"/>
        <w:rPr>
          <w:rFonts w:hint="eastAsia" w:ascii="宋体" w:hAnsi="宋体" w:cs="宋体"/>
          <w:color w:val="auto"/>
          <w:sz w:val="24"/>
          <w:szCs w:val="24"/>
          <w:highlight w:val="none"/>
        </w:rPr>
      </w:pPr>
    </w:p>
    <w:p w14:paraId="2356BCA1">
      <w:pPr>
        <w:keepLines/>
        <w:shd w:val="clear" w:color="auto" w:fill="auto"/>
        <w:tabs>
          <w:tab w:val="left" w:pos="432"/>
        </w:tabs>
        <w:spacing w:line="360" w:lineRule="auto"/>
        <w:ind w:firstLine="480" w:firstLineChars="200"/>
        <w:jc w:val="left"/>
        <w:rPr>
          <w:rFonts w:hint="eastAsia" w:ascii="宋体" w:hAnsi="宋体" w:cs="宋体"/>
          <w:color w:val="auto"/>
          <w:sz w:val="24"/>
          <w:szCs w:val="24"/>
          <w:highlight w:val="none"/>
        </w:rPr>
      </w:pPr>
    </w:p>
    <w:p w14:paraId="1A12690F">
      <w:pPr>
        <w:shd w:val="clear" w:color="auto" w:fill="auto"/>
        <w:jc w:val="center"/>
        <w:outlineLvl w:val="0"/>
        <w:rPr>
          <w:rFonts w:ascii="宋体" w:hAnsi="宋体" w:cs="宋体"/>
          <w:b/>
          <w:color w:val="auto"/>
          <w:sz w:val="28"/>
          <w:szCs w:val="28"/>
          <w:highlight w:val="none"/>
        </w:rPr>
      </w:pPr>
      <w:bookmarkStart w:id="15" w:name="_Toc13707"/>
      <w:r>
        <w:rPr>
          <w:rFonts w:hint="eastAsia" w:ascii="宋体" w:hAnsi="宋体" w:cs="宋体"/>
          <w:b/>
          <w:bCs/>
          <w:color w:val="auto"/>
          <w:sz w:val="36"/>
          <w:szCs w:val="36"/>
          <w:highlight w:val="none"/>
        </w:rPr>
        <w:t xml:space="preserve">第三部分 </w:t>
      </w:r>
      <w:r>
        <w:rPr>
          <w:rFonts w:hint="eastAsia" w:hAnsi="宋体" w:cs="宋体"/>
          <w:b/>
          <w:bCs/>
          <w:color w:val="auto"/>
          <w:sz w:val="36"/>
          <w:szCs w:val="36"/>
          <w:highlight w:val="none"/>
        </w:rPr>
        <w:t xml:space="preserve"> 采 购 需 求</w:t>
      </w:r>
      <w:bookmarkEnd w:id="15"/>
    </w:p>
    <w:p w14:paraId="2BFA8790">
      <w:pPr>
        <w:pStyle w:val="15"/>
        <w:shd w:val="clear" w:color="auto" w:fill="auto"/>
        <w:spacing w:line="360" w:lineRule="auto"/>
        <w:jc w:val="left"/>
        <w:rPr>
          <w:rFonts w:hint="eastAsia" w:ascii="宋体" w:hAnsi="宋体" w:eastAsia="宋体" w:cs="宋体"/>
          <w:b w:val="0"/>
          <w:bCs w:val="0"/>
          <w:kern w:val="2"/>
          <w:sz w:val="24"/>
          <w:szCs w:val="24"/>
          <w:highlight w:val="none"/>
          <w:lang w:val="en-US" w:eastAsia="zh-CN" w:bidi="ar"/>
        </w:rPr>
      </w:pPr>
      <w:bookmarkStart w:id="16" w:name="_Toc7292"/>
      <w:r>
        <w:rPr>
          <w:rFonts w:hint="eastAsia" w:ascii="宋体" w:hAnsi="宋体" w:eastAsia="宋体" w:cs="宋体"/>
          <w:b w:val="0"/>
          <w:bCs w:val="0"/>
          <w:kern w:val="2"/>
          <w:sz w:val="24"/>
          <w:szCs w:val="24"/>
          <w:highlight w:val="none"/>
          <w:lang w:val="en-US" w:eastAsia="zh-CN" w:bidi="ar"/>
        </w:rPr>
        <w:t>1.项目名称：</w:t>
      </w:r>
      <w:r>
        <w:rPr>
          <w:rFonts w:hint="eastAsia" w:hAnsi="宋体" w:cs="宋体"/>
          <w:b w:val="0"/>
          <w:bCs w:val="0"/>
          <w:kern w:val="2"/>
          <w:sz w:val="24"/>
          <w:szCs w:val="24"/>
          <w:highlight w:val="none"/>
          <w:lang w:val="en-US" w:eastAsia="zh-CN" w:bidi="ar"/>
        </w:rPr>
        <w:t>哈尔滨市阿城区阿什河街民合村经济合作社哈吉屯杨家屯自来水与城市管网对接改造工程项目</w:t>
      </w:r>
      <w:r>
        <w:rPr>
          <w:rFonts w:hint="eastAsia" w:ascii="宋体" w:hAnsi="宋体" w:eastAsia="宋体" w:cs="宋体"/>
          <w:b w:val="0"/>
          <w:bCs w:val="0"/>
          <w:kern w:val="2"/>
          <w:sz w:val="24"/>
          <w:szCs w:val="24"/>
          <w:highlight w:val="none"/>
          <w:lang w:val="en-US" w:eastAsia="zh-CN" w:bidi="ar"/>
        </w:rPr>
        <w:t xml:space="preserve">       </w:t>
      </w:r>
    </w:p>
    <w:p w14:paraId="7CA8E7A2">
      <w:pPr>
        <w:pStyle w:val="15"/>
        <w:shd w:val="clear" w:color="auto" w:fill="auto"/>
        <w:spacing w:line="360" w:lineRule="auto"/>
        <w:jc w:val="left"/>
        <w:rPr>
          <w:rFonts w:hint="default" w:ascii="宋体" w:hAnsi="宋体" w:eastAsia="宋体" w:cs="宋体"/>
          <w:b w:val="0"/>
          <w:bCs w:val="0"/>
          <w:kern w:val="2"/>
          <w:sz w:val="24"/>
          <w:szCs w:val="24"/>
          <w:highlight w:val="none"/>
          <w:lang w:val="en-US" w:eastAsia="zh-CN" w:bidi="ar"/>
        </w:rPr>
      </w:pPr>
      <w:r>
        <w:rPr>
          <w:rFonts w:hint="eastAsia" w:ascii="宋体" w:hAnsi="宋体" w:eastAsia="宋体" w:cs="宋体"/>
          <w:b w:val="0"/>
          <w:bCs w:val="0"/>
          <w:kern w:val="2"/>
          <w:sz w:val="24"/>
          <w:szCs w:val="24"/>
          <w:highlight w:val="none"/>
          <w:lang w:val="en-US" w:eastAsia="zh-CN" w:bidi="ar"/>
        </w:rPr>
        <w:t>2.项目编号：</w:t>
      </w:r>
      <w:r>
        <w:rPr>
          <w:rFonts w:ascii="宋体" w:hAnsi="宋体" w:eastAsia="宋体" w:cs="宋体"/>
          <w:sz w:val="24"/>
          <w:szCs w:val="24"/>
        </w:rPr>
        <w:t>哈农交采〔2026〕第960号</w:t>
      </w:r>
    </w:p>
    <w:p w14:paraId="5D33E467">
      <w:pPr>
        <w:pStyle w:val="15"/>
        <w:shd w:val="clear" w:color="auto" w:fill="auto"/>
        <w:spacing w:line="360" w:lineRule="auto"/>
        <w:jc w:val="left"/>
        <w:rPr>
          <w:rFonts w:hint="default" w:hAnsi="宋体" w:cs="宋体"/>
          <w:b w:val="0"/>
          <w:bCs w:val="0"/>
          <w:color w:val="000000" w:themeColor="text1"/>
          <w:kern w:val="2"/>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3.采购人单位全称：</w:t>
      </w:r>
      <w:r>
        <w:rPr>
          <w:rFonts w:hint="eastAsia" w:hAnsi="宋体" w:cs="宋体"/>
          <w:b w:val="0"/>
          <w:bCs w:val="0"/>
          <w:color w:val="000000" w:themeColor="text1"/>
          <w:kern w:val="2"/>
          <w:sz w:val="24"/>
          <w:szCs w:val="24"/>
          <w:highlight w:val="none"/>
          <w:lang w:val="en-US" w:eastAsia="zh-CN" w:bidi="ar"/>
          <w14:textFill>
            <w14:solidFill>
              <w14:schemeClr w14:val="tx1"/>
            </w14:solidFill>
          </w14:textFill>
        </w:rPr>
        <w:t>哈尔滨市阿城区阿什河街民合村经济合作社</w:t>
      </w:r>
    </w:p>
    <w:p w14:paraId="2C852215">
      <w:pPr>
        <w:pStyle w:val="15"/>
        <w:shd w:val="clear" w:color="auto" w:fill="auto"/>
        <w:spacing w:line="360" w:lineRule="auto"/>
        <w:jc w:val="left"/>
        <w:rPr>
          <w:rFonts w:hint="default" w:hAnsi="宋体" w:cs="宋体"/>
          <w:b w:val="0"/>
          <w:bCs w:val="0"/>
          <w:color w:val="000000" w:themeColor="text1"/>
          <w:kern w:val="2"/>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4.联系人姓名及电话：</w:t>
      </w:r>
      <w:r>
        <w:rPr>
          <w:rFonts w:hint="eastAsia" w:hAnsi="宋体" w:cs="宋体"/>
          <w:b w:val="0"/>
          <w:bCs w:val="0"/>
          <w:color w:val="000000" w:themeColor="text1"/>
          <w:kern w:val="2"/>
          <w:sz w:val="24"/>
          <w:szCs w:val="24"/>
          <w:highlight w:val="none"/>
          <w:lang w:val="en-US" w:eastAsia="zh-CN" w:bidi="ar"/>
          <w14:textFill>
            <w14:solidFill>
              <w14:schemeClr w14:val="tx1"/>
            </w14:solidFill>
          </w14:textFill>
        </w:rPr>
        <w:t>齐秀菊</w:t>
      </w: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w:t>
      </w:r>
      <w:r>
        <w:rPr>
          <w:rFonts w:hint="eastAsia" w:hAnsi="宋体" w:cs="宋体"/>
          <w:b w:val="0"/>
          <w:bCs w:val="0"/>
          <w:color w:val="000000" w:themeColor="text1"/>
          <w:kern w:val="2"/>
          <w:sz w:val="24"/>
          <w:szCs w:val="24"/>
          <w:highlight w:val="none"/>
          <w:lang w:val="en-US" w:eastAsia="zh-CN" w:bidi="ar"/>
          <w14:textFill>
            <w14:solidFill>
              <w14:schemeClr w14:val="tx1"/>
            </w14:solidFill>
          </w14:textFill>
        </w:rPr>
        <w:t>13845001890</w:t>
      </w:r>
    </w:p>
    <w:p w14:paraId="637C489C">
      <w:pPr>
        <w:pStyle w:val="15"/>
        <w:shd w:val="clear" w:color="auto" w:fill="auto"/>
        <w:spacing w:line="360" w:lineRule="auto"/>
        <w:jc w:val="left"/>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5.采购方式：竞争磋商；</w:t>
      </w:r>
    </w:p>
    <w:p w14:paraId="06A3A3F7">
      <w:pPr>
        <w:pStyle w:val="15"/>
        <w:shd w:val="clear" w:color="auto" w:fill="auto"/>
        <w:spacing w:line="360" w:lineRule="auto"/>
        <w:jc w:val="left"/>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pPr>
      <w:bookmarkStart w:id="17" w:name="_Toc806"/>
      <w:bookmarkStart w:id="18" w:name="_Toc40219076"/>
      <w:bookmarkStart w:id="19" w:name="_Toc28400"/>
      <w:bookmarkStart w:id="20" w:name="_Toc29086"/>
      <w:bookmarkStart w:id="21" w:name="_Toc24956"/>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6.采购预算：</w:t>
      </w:r>
      <w:bookmarkEnd w:id="17"/>
      <w:bookmarkEnd w:id="18"/>
      <w:bookmarkEnd w:id="19"/>
      <w:bookmarkEnd w:id="20"/>
      <w:bookmarkEnd w:id="21"/>
      <w:r>
        <w:rPr>
          <w:rFonts w:hint="eastAsia" w:hAnsi="宋体" w:cs="宋体"/>
          <w:b w:val="0"/>
          <w:bCs w:val="0"/>
          <w:color w:val="000000" w:themeColor="text1"/>
          <w:kern w:val="2"/>
          <w:sz w:val="24"/>
          <w:szCs w:val="24"/>
          <w:highlight w:val="none"/>
          <w:lang w:val="en-US" w:eastAsia="zh-CN" w:bidi="ar"/>
          <w14:textFill>
            <w14:solidFill>
              <w14:schemeClr w14:val="tx1"/>
            </w14:solidFill>
          </w14:textFill>
        </w:rPr>
        <w:t>913728.95</w:t>
      </w: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元（含税），资金已落实</w:t>
      </w:r>
    </w:p>
    <w:p w14:paraId="21D51924">
      <w:pPr>
        <w:pStyle w:val="15"/>
        <w:shd w:val="clear" w:color="auto" w:fill="auto"/>
        <w:spacing w:line="360" w:lineRule="auto"/>
        <w:jc w:val="left"/>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7.是否划分标包（如划分请具体量化各包内容及分项预算金额）：否</w:t>
      </w:r>
    </w:p>
    <w:p w14:paraId="39055DFA">
      <w:pPr>
        <w:pStyle w:val="15"/>
        <w:shd w:val="clear" w:color="auto" w:fill="auto"/>
        <w:spacing w:line="360" w:lineRule="auto"/>
        <w:jc w:val="left"/>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8.</w:t>
      </w:r>
      <w:r>
        <w:rPr>
          <w:rFonts w:hint="eastAsia" w:ascii="宋体" w:hAnsi="宋体" w:cs="宋体"/>
          <w:color w:val="000000" w:themeColor="text1"/>
          <w:sz w:val="24"/>
          <w:highlight w:val="none"/>
          <w:lang w:val="en-US" w:eastAsia="zh-CN"/>
          <w14:textFill>
            <w14:solidFill>
              <w14:schemeClr w14:val="tx1"/>
            </w14:solidFill>
          </w14:textFill>
        </w:rPr>
        <w:t>供货/</w:t>
      </w:r>
      <w:r>
        <w:rPr>
          <w:rFonts w:hint="eastAsia" w:ascii="宋体" w:hAnsi="宋体" w:cs="宋体"/>
          <w:color w:val="000000" w:themeColor="text1"/>
          <w:sz w:val="24"/>
          <w:highlight w:val="none"/>
          <w14:textFill>
            <w14:solidFill>
              <w14:schemeClr w14:val="tx1"/>
            </w14:solidFill>
          </w14:textFill>
        </w:rPr>
        <w:t>服务</w:t>
      </w:r>
      <w:r>
        <w:rPr>
          <w:rFonts w:hint="eastAsia" w:ascii="宋体" w:hAnsi="宋体" w:cs="宋体"/>
          <w:color w:val="000000" w:themeColor="text1"/>
          <w:sz w:val="24"/>
          <w:highlight w:val="none"/>
          <w:lang w:val="en-US" w:eastAsia="zh-CN"/>
          <w14:textFill>
            <w14:solidFill>
              <w14:schemeClr w14:val="tx1"/>
            </w14:solidFill>
          </w14:textFill>
        </w:rPr>
        <w:t>期限/工期</w:t>
      </w: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：自合同签订之日起</w:t>
      </w:r>
      <w:r>
        <w:rPr>
          <w:rFonts w:hint="eastAsia" w:hAnsi="宋体" w:cs="宋体"/>
          <w:b w:val="0"/>
          <w:bCs w:val="0"/>
          <w:color w:val="000000" w:themeColor="text1"/>
          <w:kern w:val="2"/>
          <w:sz w:val="24"/>
          <w:szCs w:val="24"/>
          <w:highlight w:val="none"/>
          <w:lang w:val="en-US" w:eastAsia="zh-CN" w:bidi="ar"/>
          <w14:textFill>
            <w14:solidFill>
              <w14:schemeClr w14:val="tx1"/>
            </w14:solidFill>
          </w14:textFill>
        </w:rPr>
        <w:t>30日</w:t>
      </w: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完工</w:t>
      </w:r>
    </w:p>
    <w:p w14:paraId="111B4A98">
      <w:pPr>
        <w:pStyle w:val="15"/>
        <w:shd w:val="clear" w:color="auto" w:fill="auto"/>
        <w:spacing w:line="360" w:lineRule="auto"/>
        <w:jc w:val="left"/>
        <w:rPr>
          <w:rFonts w:hint="default"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9.供货/服务/工程地点：</w:t>
      </w:r>
      <w:r>
        <w:rPr>
          <w:rFonts w:hint="eastAsia" w:hAnsi="宋体" w:cs="宋体"/>
          <w:b w:val="0"/>
          <w:bCs w:val="0"/>
          <w:color w:val="000000" w:themeColor="text1"/>
          <w:kern w:val="2"/>
          <w:sz w:val="24"/>
          <w:szCs w:val="24"/>
          <w:highlight w:val="none"/>
          <w:lang w:val="en-US" w:eastAsia="zh-CN" w:bidi="ar"/>
          <w14:textFill>
            <w14:solidFill>
              <w14:schemeClr w14:val="tx1"/>
            </w14:solidFill>
          </w14:textFill>
        </w:rPr>
        <w:t>哈尔滨市</w:t>
      </w: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阿城区</w:t>
      </w:r>
      <w:r>
        <w:rPr>
          <w:rFonts w:hint="eastAsia" w:hAnsi="宋体" w:cs="宋体"/>
          <w:b w:val="0"/>
          <w:bCs w:val="0"/>
          <w:color w:val="000000" w:themeColor="text1"/>
          <w:kern w:val="2"/>
          <w:sz w:val="24"/>
          <w:szCs w:val="24"/>
          <w:highlight w:val="none"/>
          <w:lang w:val="en-US" w:eastAsia="zh-CN" w:bidi="ar"/>
          <w14:textFill>
            <w14:solidFill>
              <w14:schemeClr w14:val="tx1"/>
            </w14:solidFill>
          </w14:textFill>
        </w:rPr>
        <w:t>阿什河</w:t>
      </w: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街道</w:t>
      </w:r>
      <w:r>
        <w:rPr>
          <w:rFonts w:hint="eastAsia" w:hAnsi="宋体" w:cs="宋体"/>
          <w:b w:val="0"/>
          <w:bCs w:val="0"/>
          <w:color w:val="000000" w:themeColor="text1"/>
          <w:kern w:val="2"/>
          <w:sz w:val="24"/>
          <w:szCs w:val="24"/>
          <w:highlight w:val="none"/>
          <w:lang w:val="en-US" w:eastAsia="zh-CN" w:bidi="ar"/>
          <w14:textFill>
            <w14:solidFill>
              <w14:schemeClr w14:val="tx1"/>
            </w14:solidFill>
          </w14:textFill>
        </w:rPr>
        <w:t>民合</w:t>
      </w: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村</w:t>
      </w:r>
    </w:p>
    <w:p w14:paraId="3333A85E">
      <w:pPr>
        <w:pStyle w:val="15"/>
        <w:keepNext w:val="0"/>
        <w:keepLines w:val="0"/>
        <w:pageBreakBefore w:val="0"/>
        <w:shd w:val="clear" w:color="auto" w:fill="auto"/>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10.采购内容及技术标准：详见本文件采购需求和公告附件工程量清单及图纸</w:t>
      </w:r>
    </w:p>
    <w:p w14:paraId="71E8B333">
      <w:pPr>
        <w:pStyle w:val="15"/>
        <w:shd w:val="clear" w:color="auto" w:fill="auto"/>
        <w:spacing w:line="360" w:lineRule="auto"/>
        <w:jc w:val="left"/>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11.供应商资格要求：</w:t>
      </w:r>
    </w:p>
    <w:p w14:paraId="0365F0F4">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11.1拟参加本项目的供应商应为中华人民共和国境内注册的具有独立法人资格的法人及非法人组织，具有有效的营业执照。（需提供有效的营业执照复印件并加盖公章）；</w:t>
      </w:r>
    </w:p>
    <w:p w14:paraId="05E8EA3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11.2拟参加本项目供应商须具备建设行政主管部门</w:t>
      </w:r>
      <w:bookmarkStart w:id="71" w:name="_GoBack"/>
      <w:bookmarkEnd w:id="71"/>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核发的市政公用工程施工总承包</w:t>
      </w:r>
      <w:r>
        <w:rPr>
          <w:rFonts w:hint="eastAsia" w:ascii="宋体" w:hAnsi="宋体" w:cs="宋体"/>
          <w:b w:val="0"/>
          <w:bCs w:val="0"/>
          <w:color w:val="000000" w:themeColor="text1"/>
          <w:kern w:val="2"/>
          <w:sz w:val="24"/>
          <w:szCs w:val="24"/>
          <w:highlight w:val="none"/>
          <w:lang w:val="en-US" w:eastAsia="zh-CN" w:bidi="ar"/>
          <w14:textFill>
            <w14:solidFill>
              <w14:schemeClr w14:val="tx1"/>
            </w14:solidFill>
          </w14:textFill>
        </w:rPr>
        <w:t>贰</w:t>
      </w: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级（含</w:t>
      </w:r>
      <w:r>
        <w:rPr>
          <w:rFonts w:hint="eastAsia" w:ascii="宋体" w:hAnsi="宋体" w:cs="宋体"/>
          <w:b w:val="0"/>
          <w:bCs w:val="0"/>
          <w:color w:val="000000" w:themeColor="text1"/>
          <w:kern w:val="2"/>
          <w:sz w:val="24"/>
          <w:szCs w:val="24"/>
          <w:highlight w:val="none"/>
          <w:lang w:val="en-US" w:eastAsia="zh-CN" w:bidi="ar"/>
          <w14:textFill>
            <w14:solidFill>
              <w14:schemeClr w14:val="tx1"/>
            </w14:solidFill>
          </w14:textFill>
        </w:rPr>
        <w:t>贰</w:t>
      </w: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级）及其以上资质，有效的安全生产许可证（提供复印件加盖公章）；</w:t>
      </w:r>
    </w:p>
    <w:p w14:paraId="6D07E5E6">
      <w:pPr>
        <w:pStyle w:val="15"/>
        <w:keepNext w:val="0"/>
        <w:keepLines w:val="0"/>
        <w:pageBreakBefore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11.3已足额交纳保证金。</w:t>
      </w:r>
    </w:p>
    <w:p w14:paraId="5AF02609">
      <w:pPr>
        <w:pStyle w:val="15"/>
        <w:keepNext w:val="0"/>
        <w:keepLines w:val="0"/>
        <w:pageBreakBefore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11.4供应商人员资质要求：</w:t>
      </w:r>
    </w:p>
    <w:p w14:paraId="524C48D3">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pP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t>项目经理1人：拟派项目经理具备市政公用工程专业贰级（含贰级）及以上注册建造师执业资格，且未担任其他在建工程（供应商需提供项目经理无在建承诺格式自拟）。具备有效的安全生产考核合格证书</w:t>
      </w:r>
      <w:r>
        <w:rPr>
          <w:rFonts w:hint="eastAsia" w:ascii="宋体" w:hAnsi="宋体" w:eastAsia="宋体" w:cs="宋体"/>
          <w:bCs w:val="0"/>
          <w:color w:val="000000" w:themeColor="text1"/>
          <w:sz w:val="21"/>
          <w:szCs w:val="21"/>
          <w:highlight w:val="none"/>
          <w:lang w:val="en-US" w:eastAsia="zh-CN"/>
          <w14:textFill>
            <w14:solidFill>
              <w14:schemeClr w14:val="tx1"/>
            </w14:solidFill>
          </w14:textFill>
        </w:rPr>
        <w:t>。</w:t>
      </w:r>
    </w:p>
    <w:p w14:paraId="5C3053B5">
      <w:pPr>
        <w:pStyle w:val="48"/>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技术负责人1人：具备市政公用工程相关专业中级及以上职称。</w:t>
      </w:r>
    </w:p>
    <w:p w14:paraId="1EB9E5E7">
      <w:pPr>
        <w:pStyle w:val="48"/>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施工员1人：具备有效的相关专业岗位证书。</w:t>
      </w:r>
    </w:p>
    <w:p w14:paraId="65D45368">
      <w:pPr>
        <w:pStyle w:val="48"/>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质量员1人：具备有效的相关专业岗位证书。</w:t>
      </w:r>
    </w:p>
    <w:p w14:paraId="0655447F">
      <w:pPr>
        <w:pStyle w:val="48"/>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安全员1人：具备有效的安全生产考核合格证书C证。</w:t>
      </w:r>
    </w:p>
    <w:p w14:paraId="29B5C875">
      <w:pPr>
        <w:pStyle w:val="15"/>
        <w:keepNext w:val="0"/>
        <w:keepLines w:val="0"/>
        <w:pageBreakBefore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（以上材料提供复印件并加盖公章）</w:t>
      </w:r>
    </w:p>
    <w:p w14:paraId="09AB8189">
      <w:pPr>
        <w:pStyle w:val="15"/>
        <w:keepNext w:val="0"/>
        <w:keepLines w:val="0"/>
        <w:pageBreakBefore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11.5与采购人存在利害关系可能影响采购公正性的法人、其他组织或者个人，不得参加采购活动。单位负责人为同一人或者存在控股、管理关系的不同单位，不得参加同一标段采购活动或者未划分标段的同一采购项目采购活动。违反本条规定的，相关响应均无效。</w:t>
      </w:r>
    </w:p>
    <w:p w14:paraId="550EBF33">
      <w:pPr>
        <w:pStyle w:val="15"/>
        <w:keepNext w:val="0"/>
        <w:keepLines w:val="0"/>
        <w:pageBreakBefore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11.</w:t>
      </w:r>
      <w:r>
        <w:rPr>
          <w:rFonts w:hint="eastAsia" w:hAnsi="宋体" w:cs="宋体"/>
          <w:b w:val="0"/>
          <w:bCs w:val="0"/>
          <w:color w:val="000000" w:themeColor="text1"/>
          <w:kern w:val="2"/>
          <w:sz w:val="24"/>
          <w:szCs w:val="24"/>
          <w:highlight w:val="none"/>
          <w:lang w:val="en-US" w:eastAsia="zh-CN" w:bidi="ar"/>
          <w14:textFill>
            <w14:solidFill>
              <w14:schemeClr w14:val="tx1"/>
            </w14:solidFill>
          </w14:textFill>
        </w:rPr>
        <w:t>6</w:t>
      </w: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本项目不接受联合体</w:t>
      </w: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t>参与</w:t>
      </w: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w:t>
      </w:r>
    </w:p>
    <w:p w14:paraId="2EB6926F">
      <w:pPr>
        <w:pStyle w:val="15"/>
        <w:shd w:val="clear" w:color="auto" w:fill="auto"/>
        <w:spacing w:line="360" w:lineRule="auto"/>
        <w:jc w:val="left"/>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pPr>
      <w:r>
        <w:rPr>
          <w:rFonts w:hint="eastAsia" w:hAnsi="宋体" w:cs="宋体"/>
          <w:b w:val="0"/>
          <w:bCs w:val="0"/>
          <w:color w:val="000000" w:themeColor="text1"/>
          <w:kern w:val="2"/>
          <w:sz w:val="24"/>
          <w:szCs w:val="24"/>
          <w:highlight w:val="none"/>
          <w:lang w:val="en-US" w:eastAsia="zh-CN" w:bidi="ar"/>
          <w14:textFill>
            <w14:solidFill>
              <w14:schemeClr w14:val="tx1"/>
            </w14:solidFill>
          </w14:textFill>
        </w:rPr>
        <w:t>11.7本工程管线需与自来水公司地下管网接驳。供应商负责与自来水公司对接协调，落实管网接驳相关事宜，严格按照自来水公司技术规范施工，在合同工期内完成全部工程，确保工程竣工后正常通水，保障农户正常饮水。相关协调产生的全部费用及协调失败带来的工期延误风险，由供应商自行承担。</w:t>
      </w:r>
      <w:r>
        <w:rPr>
          <w:rFonts w:hint="eastAsia" w:ascii="宋体" w:hAnsi="宋体" w:eastAsia="宋体" w:cs="宋体"/>
          <w:color w:val="000000" w:themeColor="text1"/>
          <w:sz w:val="24"/>
          <w:szCs w:val="24"/>
          <w:highlight w:val="none"/>
          <w:lang w:val="en-US" w:eastAsia="zh-CN"/>
          <w14:textFill>
            <w14:solidFill>
              <w14:schemeClr w14:val="tx1"/>
            </w14:solidFill>
          </w14:textFill>
        </w:rPr>
        <w:t>（供应</w:t>
      </w:r>
      <w:r>
        <w:rPr>
          <w:rFonts w:hint="eastAsia" w:ascii="宋体" w:hAnsi="宋体" w:cs="宋体"/>
          <w:color w:val="000000" w:themeColor="text1"/>
          <w:sz w:val="24"/>
          <w:szCs w:val="24"/>
          <w:highlight w:val="none"/>
          <w:lang w:val="en-US" w:eastAsia="zh-CN"/>
          <w14:textFill>
            <w14:solidFill>
              <w14:schemeClr w14:val="tx1"/>
            </w14:solidFill>
          </w14:textFill>
        </w:rPr>
        <w:t>商</w:t>
      </w:r>
      <w:r>
        <w:rPr>
          <w:rFonts w:hint="eastAsia" w:ascii="宋体" w:hAnsi="宋体" w:eastAsia="宋体" w:cs="宋体"/>
          <w:color w:val="000000" w:themeColor="text1"/>
          <w:sz w:val="24"/>
          <w:szCs w:val="24"/>
          <w:highlight w:val="none"/>
          <w:lang w:val="en-US" w:eastAsia="zh-CN"/>
          <w14:textFill>
            <w14:solidFill>
              <w14:schemeClr w14:val="tx1"/>
            </w14:solidFill>
          </w14:textFill>
        </w:rPr>
        <w:t>需提供承诺书格式自拟）</w:t>
      </w:r>
    </w:p>
    <w:p w14:paraId="55A63282">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11.</w:t>
      </w:r>
      <w:r>
        <w:rPr>
          <w:rFonts w:hint="eastAsia" w:hAnsi="宋体" w:cs="宋体"/>
          <w:b w:val="0"/>
          <w:bCs w:val="0"/>
          <w:color w:val="000000" w:themeColor="text1"/>
          <w:kern w:val="2"/>
          <w:sz w:val="24"/>
          <w:szCs w:val="24"/>
          <w:highlight w:val="none"/>
          <w:lang w:val="en-US" w:eastAsia="zh-CN" w:bidi="ar"/>
          <w14:textFill>
            <w14:solidFill>
              <w14:schemeClr w14:val="tx1"/>
            </w14:solidFill>
          </w14:textFill>
        </w:rPr>
        <w:t>8</w:t>
      </w:r>
      <w:r>
        <w:rPr>
          <w:rFonts w:hint="eastAsia" w:ascii="宋体" w:hAnsi="宋体" w:cs="宋体"/>
          <w:strike w:val="0"/>
          <w:dstrike w:val="0"/>
          <w:color w:val="000000" w:themeColor="text1"/>
          <w:sz w:val="24"/>
          <w:szCs w:val="24"/>
          <w:highlight w:val="none"/>
          <w:lang w:val="en-US" w:eastAsia="zh-CN"/>
          <w14:textFill>
            <w14:solidFill>
              <w14:schemeClr w14:val="tx1"/>
            </w14:solidFill>
          </w14:textFill>
        </w:rPr>
        <w:t>信用评价：拟参加本项目的潜在供应商未被列入严重违法失信企业名单及企业经营异常名录；以国家企业信用信息公示系（http://www.gsxt.gov.cn/）查询结果为准。</w:t>
      </w:r>
    </w:p>
    <w:p w14:paraId="44628B4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12.付款方式及进度：银行转账；合同签订后，按合同约定的付款进度转账。</w:t>
      </w:r>
    </w:p>
    <w:p w14:paraId="783B1DDC">
      <w:pPr>
        <w:pStyle w:val="15"/>
        <w:shd w:val="clear" w:color="auto" w:fill="auto"/>
        <w:spacing w:line="360" w:lineRule="auto"/>
        <w:jc w:val="left"/>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13.售后服务要求：质保期内出现问题免费维修。</w:t>
      </w:r>
    </w:p>
    <w:p w14:paraId="5BFECB2D">
      <w:pPr>
        <w:pStyle w:val="15"/>
        <w:shd w:val="clear" w:color="auto" w:fill="auto"/>
        <w:spacing w:line="360" w:lineRule="auto"/>
        <w:jc w:val="left"/>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14.质保期：</w:t>
      </w:r>
      <w:r>
        <w:rPr>
          <w:rFonts w:hint="eastAsia" w:hAnsi="宋体" w:cs="宋体"/>
          <w:b w:val="0"/>
          <w:bCs w:val="0"/>
          <w:color w:val="000000" w:themeColor="text1"/>
          <w:kern w:val="2"/>
          <w:sz w:val="24"/>
          <w:szCs w:val="24"/>
          <w:highlight w:val="none"/>
          <w:lang w:val="en-US" w:eastAsia="zh-CN" w:bidi="ar"/>
          <w14:textFill>
            <w14:solidFill>
              <w14:schemeClr w14:val="tx1"/>
            </w14:solidFill>
          </w14:textFill>
        </w:rPr>
        <w:t>1</w:t>
      </w: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年。</w:t>
      </w:r>
    </w:p>
    <w:p w14:paraId="6DC9B4F5">
      <w:pPr>
        <w:pStyle w:val="15"/>
        <w:shd w:val="clear" w:color="auto" w:fill="auto"/>
        <w:spacing w:line="360" w:lineRule="auto"/>
        <w:jc w:val="left"/>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15.验收标准：符合国家现行相关专业验收规范的合格标准及采购人要求。</w:t>
      </w:r>
    </w:p>
    <w:p w14:paraId="7ED2A8CE">
      <w:pPr>
        <w:pStyle w:val="15"/>
        <w:shd w:val="clear" w:color="auto" w:fill="auto"/>
        <w:spacing w:line="360" w:lineRule="auto"/>
        <w:jc w:val="left"/>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16.采购人是否派代表参与评审：是。</w:t>
      </w:r>
    </w:p>
    <w:p w14:paraId="29F34375">
      <w:pPr>
        <w:pStyle w:val="15"/>
        <w:shd w:val="clear" w:color="auto" w:fill="auto"/>
        <w:spacing w:line="360" w:lineRule="auto"/>
        <w:jc w:val="left"/>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17.采购单位是否需要在平台抽取专家做为评审小组专家成员：是。</w:t>
      </w:r>
    </w:p>
    <w:p w14:paraId="0A3C1755">
      <w:pPr>
        <w:pStyle w:val="15"/>
        <w:shd w:val="clear" w:color="auto" w:fill="auto"/>
        <w:spacing w:line="360" w:lineRule="auto"/>
        <w:jc w:val="left"/>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
          <w14:textFill>
            <w14:solidFill>
              <w14:schemeClr w14:val="tx1"/>
            </w14:solidFill>
          </w14:textFill>
        </w:rPr>
        <w:t>18.磋商有效期：90天。</w:t>
      </w:r>
    </w:p>
    <w:p w14:paraId="30419476">
      <w:pPr>
        <w:pStyle w:val="15"/>
        <w:shd w:val="clear" w:color="auto" w:fill="auto"/>
        <w:spacing w:line="360" w:lineRule="auto"/>
        <w:jc w:val="left"/>
        <w:rPr>
          <w:rFonts w:hint="eastAsia" w:ascii="宋体" w:hAnsi="宋体" w:eastAsia="宋体" w:cs="宋体"/>
          <w:b w:val="0"/>
          <w:bCs w:val="0"/>
          <w:kern w:val="2"/>
          <w:sz w:val="24"/>
          <w:szCs w:val="24"/>
          <w:highlight w:val="none"/>
          <w:lang w:val="en-US" w:eastAsia="zh-CN" w:bidi="ar"/>
        </w:rPr>
      </w:pPr>
      <w:r>
        <w:rPr>
          <w:rFonts w:hint="eastAsia" w:ascii="宋体" w:hAnsi="宋体" w:eastAsia="宋体" w:cs="宋体"/>
          <w:b w:val="0"/>
          <w:bCs w:val="0"/>
          <w:kern w:val="2"/>
          <w:sz w:val="24"/>
          <w:szCs w:val="24"/>
          <w:highlight w:val="none"/>
          <w:lang w:val="en-US" w:eastAsia="zh-CN" w:bidi="ar"/>
        </w:rPr>
        <w:t>19.是否组织踏勘现场:否。</w:t>
      </w:r>
    </w:p>
    <w:p w14:paraId="15C56AF6">
      <w:pPr>
        <w:pStyle w:val="15"/>
        <w:shd w:val="clear" w:color="auto" w:fill="auto"/>
        <w:spacing w:line="360" w:lineRule="auto"/>
        <w:jc w:val="left"/>
        <w:rPr>
          <w:rFonts w:hint="eastAsia" w:ascii="宋体" w:hAnsi="宋体" w:eastAsia="宋体" w:cs="宋体"/>
          <w:b w:val="0"/>
          <w:bCs w:val="0"/>
          <w:kern w:val="2"/>
          <w:sz w:val="24"/>
          <w:szCs w:val="24"/>
          <w:highlight w:val="none"/>
          <w:lang w:val="en-US" w:eastAsia="zh-CN" w:bidi="ar"/>
        </w:rPr>
      </w:pPr>
      <w:r>
        <w:rPr>
          <w:rFonts w:hint="eastAsia" w:ascii="宋体" w:hAnsi="宋体" w:eastAsia="宋体" w:cs="宋体"/>
          <w:b w:val="0"/>
          <w:bCs w:val="0"/>
          <w:kern w:val="2"/>
          <w:sz w:val="24"/>
          <w:szCs w:val="24"/>
          <w:highlight w:val="none"/>
          <w:lang w:val="en-US" w:eastAsia="zh-CN" w:bidi="ar"/>
        </w:rPr>
        <w:t>20.成交人数量：1</w:t>
      </w:r>
    </w:p>
    <w:p w14:paraId="77B2DAF5">
      <w:pPr>
        <w:pStyle w:val="15"/>
        <w:shd w:val="clear" w:color="auto" w:fill="auto"/>
        <w:spacing w:line="360" w:lineRule="auto"/>
        <w:jc w:val="left"/>
        <w:rPr>
          <w:rFonts w:hint="eastAsia" w:ascii="宋体" w:hAnsi="宋体" w:eastAsia="宋体" w:cs="宋体"/>
          <w:b w:val="0"/>
          <w:bCs w:val="0"/>
          <w:kern w:val="2"/>
          <w:sz w:val="24"/>
          <w:szCs w:val="24"/>
          <w:highlight w:val="none"/>
          <w:lang w:val="en-US" w:eastAsia="zh-CN" w:bidi="ar"/>
        </w:rPr>
      </w:pPr>
      <w:r>
        <w:rPr>
          <w:rFonts w:hint="eastAsia" w:ascii="宋体" w:hAnsi="宋体" w:eastAsia="宋体" w:cs="宋体"/>
          <w:b w:val="0"/>
          <w:bCs w:val="0"/>
          <w:kern w:val="2"/>
          <w:sz w:val="24"/>
          <w:szCs w:val="24"/>
          <w:highlight w:val="none"/>
          <w:lang w:val="en-US" w:eastAsia="zh-CN" w:bidi="ar"/>
        </w:rPr>
        <w:t>注： 采购需求中需标注是否允许负偏离：■</w:t>
      </w:r>
      <w:r>
        <w:rPr>
          <w:rFonts w:hint="eastAsia" w:ascii="宋体" w:hAnsi="宋体" w:eastAsia="宋体" w:cs="宋体"/>
          <w:b/>
          <w:bCs/>
          <w:kern w:val="2"/>
          <w:sz w:val="24"/>
          <w:szCs w:val="24"/>
          <w:highlight w:val="none"/>
          <w:lang w:val="en-US" w:eastAsia="zh-CN" w:bidi="ar"/>
        </w:rPr>
        <w:t>不允许   □允许</w:t>
      </w:r>
    </w:p>
    <w:p w14:paraId="2D5380DB"/>
    <w:p w14:paraId="4E182BAE">
      <w:pPr>
        <w:pStyle w:val="15"/>
        <w:shd w:val="clear" w:color="auto" w:fill="auto"/>
        <w:jc w:val="left"/>
        <w:rPr>
          <w:rFonts w:hint="eastAsia" w:hAnsi="宋体" w:cs="宋体"/>
          <w:b/>
          <w:bCs/>
          <w:sz w:val="36"/>
          <w:szCs w:val="36"/>
          <w:highlight w:val="none"/>
        </w:rPr>
      </w:pPr>
    </w:p>
    <w:p w14:paraId="0C3D8463">
      <w:pPr>
        <w:rPr>
          <w:color w:val="0000FF"/>
        </w:rPr>
      </w:pPr>
    </w:p>
    <w:p w14:paraId="72C676BC">
      <w:pPr>
        <w:pStyle w:val="15"/>
        <w:shd w:val="clear" w:color="auto" w:fill="auto"/>
        <w:jc w:val="left"/>
        <w:rPr>
          <w:rFonts w:hint="eastAsia" w:hAnsi="宋体" w:cs="宋体"/>
          <w:b/>
          <w:bCs/>
          <w:color w:val="auto"/>
          <w:sz w:val="36"/>
          <w:szCs w:val="36"/>
          <w:highlight w:val="none"/>
        </w:rPr>
      </w:pPr>
    </w:p>
    <w:p w14:paraId="70C45D5A">
      <w:pPr>
        <w:pStyle w:val="15"/>
        <w:shd w:val="clear" w:color="auto" w:fill="auto"/>
        <w:ind w:firstLine="2891" w:firstLineChars="800"/>
        <w:jc w:val="left"/>
        <w:rPr>
          <w:rFonts w:hint="eastAsia" w:hAnsi="宋体" w:cs="宋体"/>
          <w:b/>
          <w:bCs/>
          <w:color w:val="auto"/>
          <w:sz w:val="36"/>
          <w:szCs w:val="36"/>
          <w:highlight w:val="none"/>
        </w:rPr>
      </w:pPr>
    </w:p>
    <w:p w14:paraId="71B82D45">
      <w:pPr>
        <w:pStyle w:val="15"/>
        <w:shd w:val="clear" w:color="auto" w:fill="auto"/>
        <w:ind w:firstLine="2891" w:firstLineChars="800"/>
        <w:jc w:val="left"/>
        <w:rPr>
          <w:rFonts w:hint="eastAsia" w:hAnsi="宋体" w:cs="宋体"/>
          <w:b/>
          <w:bCs/>
          <w:color w:val="auto"/>
          <w:sz w:val="36"/>
          <w:szCs w:val="36"/>
          <w:highlight w:val="none"/>
        </w:rPr>
      </w:pPr>
    </w:p>
    <w:p w14:paraId="5F2E6AAA">
      <w:pPr>
        <w:pStyle w:val="15"/>
        <w:shd w:val="clear" w:color="auto" w:fill="auto"/>
        <w:ind w:firstLine="2891" w:firstLineChars="800"/>
        <w:jc w:val="left"/>
        <w:rPr>
          <w:rFonts w:hint="eastAsia" w:hAnsi="宋体" w:cs="宋体"/>
          <w:b/>
          <w:bCs/>
          <w:color w:val="auto"/>
          <w:sz w:val="36"/>
          <w:szCs w:val="36"/>
          <w:highlight w:val="none"/>
        </w:rPr>
      </w:pPr>
    </w:p>
    <w:p w14:paraId="53125BE4">
      <w:pPr>
        <w:pStyle w:val="15"/>
        <w:shd w:val="clear" w:color="auto" w:fill="auto"/>
        <w:ind w:firstLine="2891" w:firstLineChars="800"/>
        <w:jc w:val="left"/>
        <w:rPr>
          <w:rFonts w:hint="eastAsia" w:hAnsi="宋体" w:cs="宋体"/>
          <w:b/>
          <w:bCs/>
          <w:color w:val="auto"/>
          <w:sz w:val="36"/>
          <w:szCs w:val="36"/>
          <w:highlight w:val="none"/>
        </w:rPr>
      </w:pPr>
    </w:p>
    <w:p w14:paraId="5C56C3F9">
      <w:pPr>
        <w:pStyle w:val="15"/>
        <w:shd w:val="clear" w:color="auto" w:fill="auto"/>
        <w:ind w:firstLine="2891" w:firstLineChars="800"/>
        <w:jc w:val="left"/>
        <w:rPr>
          <w:rFonts w:hint="eastAsia" w:hAnsi="宋体" w:cs="宋体"/>
          <w:b/>
          <w:bCs/>
          <w:color w:val="auto"/>
          <w:sz w:val="36"/>
          <w:szCs w:val="36"/>
          <w:highlight w:val="none"/>
        </w:rPr>
      </w:pPr>
    </w:p>
    <w:p w14:paraId="5F3758CE">
      <w:pPr>
        <w:pStyle w:val="15"/>
        <w:shd w:val="clear" w:color="auto" w:fill="auto"/>
        <w:jc w:val="left"/>
        <w:rPr>
          <w:rFonts w:hint="eastAsia" w:hAnsi="宋体" w:cs="宋体"/>
          <w:b/>
          <w:bCs/>
          <w:color w:val="auto"/>
          <w:sz w:val="36"/>
          <w:szCs w:val="36"/>
          <w:highlight w:val="none"/>
        </w:rPr>
      </w:pPr>
    </w:p>
    <w:p w14:paraId="705FB536">
      <w:pPr>
        <w:pStyle w:val="15"/>
        <w:shd w:val="clear" w:color="auto" w:fill="auto"/>
        <w:jc w:val="left"/>
        <w:rPr>
          <w:rFonts w:hint="eastAsia" w:hAnsi="宋体" w:cs="宋体"/>
          <w:b/>
          <w:bCs/>
          <w:color w:val="auto"/>
          <w:sz w:val="36"/>
          <w:szCs w:val="36"/>
          <w:highlight w:val="none"/>
        </w:rPr>
      </w:pPr>
    </w:p>
    <w:p w14:paraId="66F86433">
      <w:pPr>
        <w:pStyle w:val="15"/>
        <w:shd w:val="clear" w:color="auto" w:fill="auto"/>
        <w:ind w:firstLine="2891" w:firstLineChars="800"/>
        <w:jc w:val="left"/>
        <w:rPr>
          <w:rFonts w:hint="eastAsia" w:hAnsi="宋体" w:cs="宋体"/>
          <w:b/>
          <w:bCs/>
          <w:color w:val="auto"/>
          <w:sz w:val="36"/>
          <w:szCs w:val="36"/>
          <w:highlight w:val="none"/>
        </w:rPr>
      </w:pPr>
      <w:r>
        <w:rPr>
          <w:rFonts w:hint="eastAsia" w:hAnsi="宋体" w:cs="宋体"/>
          <w:b/>
          <w:bCs/>
          <w:color w:val="auto"/>
          <w:sz w:val="36"/>
          <w:szCs w:val="36"/>
          <w:highlight w:val="none"/>
        </w:rPr>
        <w:t xml:space="preserve">第四部分 </w:t>
      </w:r>
      <w:r>
        <w:rPr>
          <w:rFonts w:hint="eastAsia" w:ascii="宋体" w:hAnsi="宋体" w:cs="宋体"/>
          <w:b/>
          <w:bCs/>
          <w:color w:val="auto"/>
          <w:sz w:val="36"/>
          <w:szCs w:val="36"/>
          <w:highlight w:val="none"/>
        </w:rPr>
        <w:t>合同条款及格式</w:t>
      </w:r>
      <w:bookmarkEnd w:id="16"/>
    </w:p>
    <w:p w14:paraId="0D41658A">
      <w:pPr>
        <w:widowControl w:val="0"/>
        <w:spacing w:line="580" w:lineRule="exact"/>
        <w:jc w:val="center"/>
        <w:rPr>
          <w:rStyle w:val="81"/>
          <w:rFonts w:eastAsia="仿宋_GB2312"/>
          <w:color w:val="auto"/>
          <w:sz w:val="32"/>
          <w:szCs w:val="32"/>
        </w:rPr>
      </w:pPr>
    </w:p>
    <w:p w14:paraId="165A2153">
      <w:pPr>
        <w:widowControl w:val="0"/>
        <w:spacing w:line="580" w:lineRule="exact"/>
        <w:jc w:val="center"/>
        <w:rPr>
          <w:rStyle w:val="81"/>
          <w:rFonts w:eastAsia="仿宋_GB2312"/>
          <w:color w:val="auto"/>
          <w:sz w:val="32"/>
          <w:szCs w:val="32"/>
        </w:rPr>
      </w:pPr>
    </w:p>
    <w:p w14:paraId="2FA9EA32">
      <w:pPr>
        <w:widowControl w:val="0"/>
        <w:spacing w:line="580" w:lineRule="exact"/>
        <w:jc w:val="center"/>
        <w:rPr>
          <w:rStyle w:val="81"/>
          <w:rFonts w:eastAsia="仿宋_GB2312"/>
          <w:color w:val="auto"/>
          <w:sz w:val="32"/>
          <w:szCs w:val="32"/>
        </w:rPr>
      </w:pPr>
    </w:p>
    <w:p w14:paraId="5EA00C6E">
      <w:pPr>
        <w:pStyle w:val="15"/>
        <w:shd w:val="clear" w:color="auto" w:fill="auto"/>
        <w:ind w:firstLine="2891" w:firstLineChars="800"/>
        <w:jc w:val="left"/>
        <w:rPr>
          <w:rFonts w:hint="eastAsia" w:hAnsi="宋体" w:cs="宋体"/>
          <w:b/>
          <w:bCs/>
          <w:color w:val="auto"/>
          <w:sz w:val="36"/>
          <w:szCs w:val="36"/>
          <w:highlight w:val="none"/>
        </w:rPr>
      </w:pPr>
    </w:p>
    <w:p w14:paraId="2C880772">
      <w:pPr>
        <w:pStyle w:val="15"/>
        <w:shd w:val="clear" w:color="auto" w:fill="auto"/>
        <w:ind w:firstLine="2891" w:firstLineChars="800"/>
        <w:jc w:val="left"/>
        <w:rPr>
          <w:rFonts w:hint="eastAsia" w:hAnsi="宋体" w:cs="宋体"/>
          <w:b/>
          <w:bCs/>
          <w:color w:val="auto"/>
          <w:sz w:val="36"/>
          <w:szCs w:val="36"/>
          <w:highlight w:val="none"/>
        </w:rPr>
      </w:pPr>
    </w:p>
    <w:p w14:paraId="09C927D2">
      <w:pPr>
        <w:pStyle w:val="15"/>
        <w:shd w:val="clear" w:color="auto" w:fill="auto"/>
        <w:ind w:firstLine="2891" w:firstLineChars="800"/>
        <w:jc w:val="left"/>
        <w:rPr>
          <w:rFonts w:hint="eastAsia" w:hAnsi="宋体" w:cs="宋体"/>
          <w:b/>
          <w:bCs/>
          <w:color w:val="auto"/>
          <w:sz w:val="36"/>
          <w:szCs w:val="36"/>
          <w:highlight w:val="none"/>
        </w:rPr>
      </w:pPr>
    </w:p>
    <w:p w14:paraId="01AB3208">
      <w:pPr>
        <w:pStyle w:val="15"/>
        <w:shd w:val="clear" w:color="auto" w:fill="auto"/>
        <w:ind w:firstLine="2891" w:firstLineChars="800"/>
        <w:jc w:val="left"/>
        <w:rPr>
          <w:rFonts w:hint="eastAsia" w:hAnsi="宋体" w:cs="宋体"/>
          <w:b/>
          <w:bCs/>
          <w:color w:val="auto"/>
          <w:sz w:val="36"/>
          <w:szCs w:val="36"/>
          <w:highlight w:val="none"/>
        </w:rPr>
      </w:pPr>
    </w:p>
    <w:p w14:paraId="22573662">
      <w:pPr>
        <w:pStyle w:val="15"/>
        <w:shd w:val="clear" w:color="auto" w:fill="auto"/>
        <w:ind w:firstLine="2891" w:firstLineChars="800"/>
        <w:jc w:val="left"/>
        <w:rPr>
          <w:rFonts w:hint="eastAsia" w:hAnsi="宋体" w:cs="宋体"/>
          <w:b/>
          <w:bCs/>
          <w:color w:val="auto"/>
          <w:sz w:val="36"/>
          <w:szCs w:val="36"/>
          <w:highlight w:val="none"/>
        </w:rPr>
      </w:pPr>
    </w:p>
    <w:p w14:paraId="45675B23">
      <w:pPr>
        <w:pStyle w:val="15"/>
        <w:shd w:val="clear" w:color="auto" w:fill="auto"/>
        <w:ind w:firstLine="2891" w:firstLineChars="800"/>
        <w:jc w:val="left"/>
        <w:rPr>
          <w:rFonts w:hint="eastAsia" w:hAnsi="宋体" w:cs="宋体"/>
          <w:b/>
          <w:bCs/>
          <w:color w:val="auto"/>
          <w:sz w:val="36"/>
          <w:szCs w:val="36"/>
          <w:highlight w:val="none"/>
        </w:rPr>
      </w:pPr>
    </w:p>
    <w:p w14:paraId="3D9DEBC9">
      <w:pPr>
        <w:pStyle w:val="15"/>
        <w:shd w:val="clear" w:color="auto" w:fill="auto"/>
        <w:ind w:firstLine="2891" w:firstLineChars="800"/>
        <w:jc w:val="left"/>
        <w:rPr>
          <w:rFonts w:hint="eastAsia" w:hAnsi="宋体" w:cs="宋体"/>
          <w:b/>
          <w:bCs/>
          <w:color w:val="auto"/>
          <w:sz w:val="36"/>
          <w:szCs w:val="36"/>
          <w:highlight w:val="none"/>
        </w:rPr>
      </w:pPr>
    </w:p>
    <w:p w14:paraId="604A8039">
      <w:pPr>
        <w:pStyle w:val="15"/>
        <w:shd w:val="clear" w:color="auto" w:fill="auto"/>
        <w:ind w:firstLine="2891" w:firstLineChars="800"/>
        <w:jc w:val="left"/>
        <w:rPr>
          <w:rFonts w:hint="eastAsia" w:hAnsi="宋体" w:cs="宋体"/>
          <w:b/>
          <w:bCs/>
          <w:color w:val="auto"/>
          <w:sz w:val="36"/>
          <w:szCs w:val="36"/>
          <w:highlight w:val="none"/>
        </w:rPr>
      </w:pPr>
    </w:p>
    <w:p w14:paraId="0E48728C">
      <w:pPr>
        <w:pStyle w:val="15"/>
        <w:shd w:val="clear" w:color="auto" w:fill="auto"/>
        <w:ind w:firstLine="2891" w:firstLineChars="800"/>
        <w:jc w:val="left"/>
        <w:rPr>
          <w:rFonts w:hint="eastAsia" w:hAnsi="宋体" w:cs="宋体"/>
          <w:b/>
          <w:bCs/>
          <w:color w:val="auto"/>
          <w:sz w:val="36"/>
          <w:szCs w:val="36"/>
          <w:highlight w:val="none"/>
        </w:rPr>
      </w:pPr>
    </w:p>
    <w:p w14:paraId="3DE08556">
      <w:pPr>
        <w:pStyle w:val="15"/>
        <w:shd w:val="clear" w:color="auto" w:fill="auto"/>
        <w:ind w:firstLine="2891" w:firstLineChars="800"/>
        <w:jc w:val="left"/>
        <w:rPr>
          <w:rFonts w:hint="eastAsia" w:hAnsi="宋体" w:cs="宋体"/>
          <w:b/>
          <w:bCs/>
          <w:color w:val="auto"/>
          <w:sz w:val="36"/>
          <w:szCs w:val="36"/>
          <w:highlight w:val="none"/>
        </w:rPr>
      </w:pPr>
    </w:p>
    <w:p w14:paraId="36E41294">
      <w:pPr>
        <w:pStyle w:val="15"/>
        <w:shd w:val="clear" w:color="auto" w:fill="auto"/>
        <w:ind w:firstLine="2891" w:firstLineChars="800"/>
        <w:jc w:val="left"/>
        <w:rPr>
          <w:rFonts w:hint="eastAsia" w:hAnsi="宋体" w:cs="宋体"/>
          <w:b/>
          <w:bCs/>
          <w:color w:val="auto"/>
          <w:sz w:val="36"/>
          <w:szCs w:val="36"/>
          <w:highlight w:val="none"/>
        </w:rPr>
      </w:pPr>
    </w:p>
    <w:p w14:paraId="04A5A70D">
      <w:pPr>
        <w:pStyle w:val="15"/>
        <w:shd w:val="clear" w:color="auto" w:fill="auto"/>
        <w:ind w:firstLine="2891" w:firstLineChars="800"/>
        <w:jc w:val="left"/>
        <w:rPr>
          <w:rFonts w:hint="eastAsia" w:hAnsi="宋体" w:cs="宋体"/>
          <w:b/>
          <w:bCs/>
          <w:color w:val="auto"/>
          <w:sz w:val="36"/>
          <w:szCs w:val="36"/>
          <w:highlight w:val="none"/>
        </w:rPr>
      </w:pPr>
    </w:p>
    <w:p w14:paraId="53134DFF">
      <w:pPr>
        <w:pStyle w:val="15"/>
        <w:shd w:val="clear" w:color="auto" w:fill="auto"/>
        <w:ind w:firstLine="2891" w:firstLineChars="800"/>
        <w:jc w:val="left"/>
        <w:rPr>
          <w:rFonts w:hint="eastAsia" w:hAnsi="宋体" w:cs="宋体"/>
          <w:b/>
          <w:bCs/>
          <w:color w:val="auto"/>
          <w:sz w:val="36"/>
          <w:szCs w:val="36"/>
          <w:highlight w:val="none"/>
        </w:rPr>
      </w:pPr>
    </w:p>
    <w:p w14:paraId="36C838FA">
      <w:pPr>
        <w:pStyle w:val="15"/>
        <w:shd w:val="clear" w:color="auto" w:fill="auto"/>
        <w:ind w:firstLine="2891" w:firstLineChars="800"/>
        <w:jc w:val="left"/>
        <w:rPr>
          <w:rFonts w:hint="eastAsia" w:hAnsi="宋体" w:cs="宋体"/>
          <w:b/>
          <w:bCs/>
          <w:color w:val="auto"/>
          <w:sz w:val="36"/>
          <w:szCs w:val="36"/>
          <w:highlight w:val="none"/>
        </w:rPr>
      </w:pPr>
    </w:p>
    <w:p w14:paraId="15A4F727">
      <w:pPr>
        <w:pStyle w:val="15"/>
        <w:shd w:val="clear" w:color="auto" w:fill="auto"/>
        <w:ind w:firstLine="2891" w:firstLineChars="800"/>
        <w:jc w:val="left"/>
        <w:rPr>
          <w:rFonts w:hint="eastAsia" w:hAnsi="宋体" w:cs="宋体"/>
          <w:b/>
          <w:bCs/>
          <w:color w:val="auto"/>
          <w:sz w:val="36"/>
          <w:szCs w:val="36"/>
          <w:highlight w:val="none"/>
        </w:rPr>
      </w:pPr>
    </w:p>
    <w:p w14:paraId="0BCE41D6">
      <w:pPr>
        <w:pStyle w:val="15"/>
        <w:shd w:val="clear" w:color="auto" w:fill="auto"/>
        <w:jc w:val="left"/>
        <w:rPr>
          <w:rFonts w:hint="eastAsia" w:hAnsi="宋体" w:cs="宋体"/>
          <w:b/>
          <w:bCs/>
          <w:color w:val="auto"/>
          <w:sz w:val="36"/>
          <w:szCs w:val="36"/>
          <w:highlight w:val="none"/>
        </w:rPr>
      </w:pPr>
    </w:p>
    <w:p w14:paraId="2ECEB3B1">
      <w:pPr>
        <w:pStyle w:val="15"/>
        <w:shd w:val="clear" w:color="auto" w:fill="auto"/>
        <w:ind w:firstLine="2891" w:firstLineChars="800"/>
        <w:jc w:val="left"/>
        <w:rPr>
          <w:rFonts w:hint="eastAsia" w:hAnsi="宋体" w:cs="宋体"/>
          <w:b/>
          <w:bCs/>
          <w:color w:val="auto"/>
          <w:sz w:val="36"/>
          <w:szCs w:val="36"/>
          <w:highlight w:val="none"/>
        </w:rPr>
      </w:pPr>
    </w:p>
    <w:p w14:paraId="4515D468">
      <w:pPr>
        <w:shd w:val="clear" w:color="auto" w:fill="auto"/>
        <w:snapToGrid w:val="0"/>
        <w:spacing w:line="500" w:lineRule="exact"/>
        <w:ind w:left="450"/>
        <w:jc w:val="center"/>
        <w:outlineLvl w:val="0"/>
        <w:rPr>
          <w:rFonts w:hint="eastAsia" w:ascii="宋体" w:hAnsi="宋体" w:cs="宋体"/>
          <w:b/>
          <w:bCs/>
          <w:color w:val="auto"/>
          <w:sz w:val="28"/>
          <w:szCs w:val="28"/>
          <w:highlight w:val="none"/>
        </w:rPr>
      </w:pPr>
      <w:bookmarkStart w:id="22" w:name="_Toc1191"/>
      <w:r>
        <w:rPr>
          <w:rFonts w:hint="eastAsia" w:ascii="宋体" w:hAnsi="宋体" w:cs="宋体"/>
          <w:b/>
          <w:bCs/>
          <w:color w:val="auto"/>
          <w:sz w:val="36"/>
          <w:szCs w:val="36"/>
          <w:highlight w:val="none"/>
        </w:rPr>
        <w:t>第五部分  响应文件格式及附件</w:t>
      </w:r>
      <w:bookmarkEnd w:id="22"/>
    </w:p>
    <w:p w14:paraId="57CD9886">
      <w:pPr>
        <w:spacing w:line="360" w:lineRule="auto"/>
        <w:ind w:firstLine="480" w:firstLineChars="200"/>
        <w:rPr>
          <w:rFonts w:hint="eastAsia" w:ascii="宋体" w:hAnsi="宋体" w:eastAsia="宋体" w:cs="宋体"/>
          <w:b/>
          <w:color w:val="auto"/>
          <w:sz w:val="24"/>
          <w:szCs w:val="24"/>
          <w:highlight w:val="none"/>
        </w:rPr>
      </w:pPr>
      <w:r>
        <w:rPr>
          <w:rFonts w:hint="eastAsia" w:ascii="宋体" w:hAnsi="宋体" w:cs="宋体"/>
          <w:color w:val="auto"/>
          <w:sz w:val="24"/>
          <w:szCs w:val="24"/>
          <w:highlight w:val="none"/>
        </w:rPr>
        <w:t>《响应文件格式》是参加竞争磋商</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的部分响应文件格式，请</w:t>
      </w:r>
      <w:r>
        <w:rPr>
          <w:rFonts w:hint="eastAsia" w:ascii="宋体" w:hAnsi="宋体" w:cs="宋体"/>
          <w:color w:val="auto"/>
          <w:sz w:val="24"/>
          <w:szCs w:val="24"/>
          <w:highlight w:val="none"/>
          <w:lang w:val="en-US" w:eastAsia="zh-CN"/>
        </w:rPr>
        <w:t>根据竞争磋商文件内要求</w:t>
      </w:r>
      <w:r>
        <w:rPr>
          <w:rFonts w:hint="eastAsia" w:ascii="宋体" w:hAnsi="宋体" w:cs="宋体"/>
          <w:color w:val="auto"/>
          <w:sz w:val="24"/>
          <w:szCs w:val="24"/>
          <w:highlight w:val="none"/>
        </w:rPr>
        <w:t>参照这些格式编制响应文件</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如格式未提供但竞争磋商文件中要求的请供应商格式自拟</w:t>
      </w:r>
      <w:r>
        <w:rPr>
          <w:rFonts w:hint="eastAsia" w:ascii="宋体" w:hAnsi="宋体" w:cs="宋体"/>
          <w:color w:val="auto"/>
          <w:sz w:val="24"/>
          <w:szCs w:val="24"/>
          <w:highlight w:val="none"/>
        </w:rPr>
        <w:t>。</w:t>
      </w:r>
      <w:r>
        <w:rPr>
          <w:rFonts w:hint="eastAsia" w:ascii="宋体" w:hAnsi="宋体" w:cs="宋体"/>
          <w:color w:val="auto"/>
          <w:sz w:val="36"/>
          <w:szCs w:val="36"/>
          <w:highlight w:val="none"/>
        </w:rPr>
        <w:br w:type="page"/>
      </w:r>
      <w:r>
        <w:rPr>
          <w:rFonts w:hint="eastAsia" w:ascii="宋体" w:hAnsi="宋体" w:eastAsia="宋体" w:cs="宋体"/>
          <w:b/>
          <w:color w:val="auto"/>
          <w:sz w:val="24"/>
          <w:szCs w:val="24"/>
          <w:highlight w:val="none"/>
        </w:rPr>
        <w:t>响应文件外包封格式</w:t>
      </w:r>
    </w:p>
    <w:p w14:paraId="29E1D34F">
      <w:pPr>
        <w:spacing w:line="360" w:lineRule="auto"/>
        <w:ind w:firstLine="960" w:firstLineChars="200"/>
        <w:rPr>
          <w:rFonts w:hint="eastAsia" w:ascii="宋体" w:hAnsi="宋体" w:eastAsia="宋体" w:cs="宋体"/>
          <w:color w:val="auto"/>
          <w:sz w:val="48"/>
          <w:szCs w:val="48"/>
          <w:highlight w:val="none"/>
        </w:rPr>
      </w:pPr>
    </w:p>
    <w:p w14:paraId="6C1979EB">
      <w:pPr>
        <w:spacing w:line="400" w:lineRule="exact"/>
        <w:ind w:firstLine="480" w:firstLineChars="200"/>
        <w:rPr>
          <w:rFonts w:hint="eastAsia" w:ascii="宋体" w:hAnsi="宋体" w:eastAsia="宋体" w:cs="宋体"/>
          <w:color w:val="auto"/>
          <w:sz w:val="24"/>
          <w:szCs w:val="24"/>
          <w:highlight w:val="none"/>
        </w:rPr>
      </w:pPr>
    </w:p>
    <w:p w14:paraId="29282008">
      <w:pPr>
        <w:autoSpaceDE w:val="0"/>
        <w:autoSpaceDN w:val="0"/>
        <w:spacing w:line="360" w:lineRule="auto"/>
        <w:ind w:firstLine="880" w:firstLineChars="200"/>
        <w:jc w:val="center"/>
        <w:rPr>
          <w:rFonts w:hint="eastAsia" w:ascii="宋体" w:hAnsi="宋体" w:eastAsia="宋体" w:cs="宋体"/>
          <w:color w:val="auto"/>
          <w:kern w:val="0"/>
          <w:sz w:val="44"/>
          <w:szCs w:val="44"/>
          <w:highlight w:val="none"/>
        </w:rPr>
      </w:pPr>
      <w:r>
        <w:rPr>
          <w:rFonts w:hint="eastAsia" w:ascii="宋体" w:hAnsi="宋体" w:cs="宋体"/>
          <w:color w:val="auto"/>
          <w:kern w:val="0"/>
          <w:sz w:val="44"/>
          <w:szCs w:val="44"/>
          <w:highlight w:val="none"/>
          <w:u w:val="single"/>
          <w:lang w:val="en-US" w:eastAsia="zh-CN"/>
        </w:rPr>
        <w:t>哈尔滨市阿城区阿什河街民合村经济合作社哈吉屯杨家屯自来水与城市管网对接改造工程项目</w:t>
      </w:r>
      <w:r>
        <w:rPr>
          <w:rFonts w:hint="eastAsia" w:ascii="宋体" w:hAnsi="宋体" w:eastAsia="宋体" w:cs="宋体"/>
          <w:color w:val="auto"/>
          <w:kern w:val="0"/>
          <w:sz w:val="44"/>
          <w:szCs w:val="44"/>
          <w:highlight w:val="none"/>
        </w:rPr>
        <w:t>(项目名称)</w:t>
      </w:r>
    </w:p>
    <w:p w14:paraId="0AA90176">
      <w:pPr>
        <w:spacing w:line="360" w:lineRule="auto"/>
        <w:ind w:firstLine="420" w:firstLineChars="200"/>
        <w:rPr>
          <w:rFonts w:hint="eastAsia" w:ascii="宋体" w:hAnsi="宋体" w:eastAsia="宋体" w:cs="宋体"/>
          <w:color w:val="auto"/>
          <w:szCs w:val="21"/>
          <w:highlight w:val="none"/>
        </w:rPr>
      </w:pPr>
    </w:p>
    <w:p w14:paraId="001CF178">
      <w:pPr>
        <w:spacing w:line="360" w:lineRule="auto"/>
        <w:ind w:firstLine="480" w:firstLineChars="200"/>
        <w:rPr>
          <w:rFonts w:hint="eastAsia" w:ascii="宋体" w:hAnsi="宋体" w:eastAsia="宋体" w:cs="宋体"/>
          <w:color w:val="auto"/>
          <w:sz w:val="24"/>
          <w:szCs w:val="21"/>
          <w:highlight w:val="none"/>
        </w:rPr>
      </w:pPr>
    </w:p>
    <w:p w14:paraId="227265C6">
      <w:pPr>
        <w:spacing w:line="360" w:lineRule="auto"/>
        <w:ind w:firstLine="1440" w:firstLineChars="200"/>
        <w:jc w:val="center"/>
        <w:rPr>
          <w:rFonts w:hint="eastAsia" w:ascii="宋体" w:hAnsi="宋体" w:eastAsia="宋体" w:cs="宋体"/>
          <w:color w:val="auto"/>
          <w:sz w:val="72"/>
          <w:szCs w:val="72"/>
          <w:highlight w:val="none"/>
        </w:rPr>
      </w:pPr>
      <w:r>
        <w:rPr>
          <w:rFonts w:hint="eastAsia" w:ascii="宋体" w:hAnsi="宋体" w:eastAsia="宋体" w:cs="宋体"/>
          <w:color w:val="auto"/>
          <w:sz w:val="72"/>
          <w:szCs w:val="72"/>
          <w:highlight w:val="none"/>
        </w:rPr>
        <w:t>响 应 文 件</w:t>
      </w:r>
    </w:p>
    <w:p w14:paraId="60F29849">
      <w:pPr>
        <w:spacing w:line="360" w:lineRule="auto"/>
        <w:ind w:firstLine="640" w:firstLineChars="200"/>
        <w:jc w:val="center"/>
        <w:rPr>
          <w:rFonts w:hint="eastAsia" w:ascii="宋体" w:hAnsi="宋体" w:eastAsia="宋体" w:cs="宋体"/>
          <w:color w:val="auto"/>
          <w:kern w:val="0"/>
          <w:sz w:val="32"/>
          <w:szCs w:val="32"/>
          <w:highlight w:val="none"/>
        </w:rPr>
      </w:pPr>
      <w:r>
        <w:rPr>
          <w:rFonts w:hint="eastAsia" w:ascii="宋体" w:hAnsi="宋体" w:eastAsia="宋体" w:cs="宋体"/>
          <w:color w:val="auto"/>
          <w:kern w:val="0"/>
          <w:sz w:val="32"/>
          <w:szCs w:val="32"/>
          <w:highlight w:val="none"/>
        </w:rPr>
        <w:t xml:space="preserve"> </w:t>
      </w:r>
    </w:p>
    <w:p w14:paraId="158E1FB1">
      <w:pPr>
        <w:spacing w:line="360" w:lineRule="auto"/>
        <w:ind w:firstLine="640" w:firstLineChars="200"/>
        <w:rPr>
          <w:rFonts w:hint="default" w:ascii="宋体" w:hAnsi="宋体" w:eastAsia="宋体" w:cs="宋体"/>
          <w:color w:val="auto"/>
          <w:kern w:val="0"/>
          <w:sz w:val="32"/>
          <w:szCs w:val="32"/>
          <w:highlight w:val="none"/>
          <w:lang w:val="en-US"/>
        </w:rPr>
      </w:pPr>
      <w:r>
        <w:rPr>
          <w:rFonts w:hint="eastAsia" w:ascii="宋体" w:hAnsi="宋体" w:eastAsia="宋体" w:cs="宋体"/>
          <w:color w:val="auto"/>
          <w:kern w:val="0"/>
          <w:sz w:val="32"/>
          <w:szCs w:val="32"/>
          <w:highlight w:val="none"/>
        </w:rPr>
        <w:t>项目编号：</w:t>
      </w:r>
      <w:r>
        <w:rPr>
          <w:rFonts w:hint="eastAsia" w:ascii="宋体" w:hAnsi="宋体" w:cs="宋体"/>
          <w:color w:val="auto"/>
          <w:kern w:val="0"/>
          <w:sz w:val="32"/>
          <w:szCs w:val="32"/>
          <w:highlight w:val="none"/>
          <w:lang w:val="en-US" w:eastAsia="zh-CN"/>
        </w:rPr>
        <w:t>哈农交采〔2026〕第960号</w:t>
      </w:r>
    </w:p>
    <w:p w14:paraId="732D5307">
      <w:pPr>
        <w:spacing w:line="360" w:lineRule="auto"/>
        <w:ind w:firstLine="640" w:firstLineChars="200"/>
        <w:rPr>
          <w:rFonts w:hint="eastAsia" w:ascii="宋体" w:hAnsi="宋体" w:eastAsia="宋体" w:cs="宋体"/>
          <w:color w:val="auto"/>
          <w:kern w:val="0"/>
          <w:sz w:val="32"/>
          <w:szCs w:val="32"/>
          <w:highlight w:val="none"/>
        </w:rPr>
      </w:pPr>
    </w:p>
    <w:p w14:paraId="2AECAD24">
      <w:pPr>
        <w:spacing w:line="360" w:lineRule="auto"/>
        <w:ind w:firstLine="640" w:firstLineChars="200"/>
        <w:rPr>
          <w:rFonts w:hint="eastAsia" w:ascii="宋体" w:hAnsi="宋体" w:eastAsia="宋体" w:cs="宋体"/>
          <w:color w:val="auto"/>
          <w:kern w:val="0"/>
          <w:sz w:val="32"/>
          <w:szCs w:val="32"/>
          <w:highlight w:val="none"/>
        </w:rPr>
      </w:pPr>
    </w:p>
    <w:p w14:paraId="61BC7F4D">
      <w:pPr>
        <w:spacing w:line="360" w:lineRule="auto"/>
        <w:ind w:firstLine="640" w:firstLineChars="200"/>
        <w:rPr>
          <w:rFonts w:hint="eastAsia" w:ascii="宋体" w:hAnsi="宋体" w:eastAsia="宋体" w:cs="宋体"/>
          <w:color w:val="auto"/>
          <w:kern w:val="0"/>
          <w:sz w:val="32"/>
          <w:szCs w:val="32"/>
          <w:highlight w:val="none"/>
        </w:rPr>
      </w:pPr>
      <w:r>
        <w:rPr>
          <w:rFonts w:hint="eastAsia" w:ascii="宋体" w:hAnsi="宋体" w:eastAsia="宋体" w:cs="宋体"/>
          <w:color w:val="auto"/>
          <w:kern w:val="0"/>
          <w:sz w:val="32"/>
          <w:szCs w:val="32"/>
          <w:highlight w:val="none"/>
        </w:rPr>
        <w:t xml:space="preserve">采购人： </w:t>
      </w:r>
      <w:r>
        <w:rPr>
          <w:rFonts w:hint="eastAsia" w:ascii="宋体" w:hAnsi="宋体" w:cs="宋体"/>
          <w:color w:val="auto"/>
          <w:kern w:val="0"/>
          <w:sz w:val="32"/>
          <w:szCs w:val="32"/>
          <w:highlight w:val="none"/>
          <w:lang w:val="en-US" w:eastAsia="zh-CN"/>
        </w:rPr>
        <w:t>哈尔滨市阿城区阿什河街民合村经济合作社</w:t>
      </w:r>
    </w:p>
    <w:p w14:paraId="6DD8E767">
      <w:pPr>
        <w:spacing w:line="360" w:lineRule="auto"/>
        <w:ind w:firstLine="640" w:firstLineChars="200"/>
        <w:rPr>
          <w:rFonts w:hint="eastAsia" w:ascii="宋体" w:hAnsi="宋体" w:eastAsia="宋体" w:cs="宋体"/>
          <w:color w:val="auto"/>
          <w:kern w:val="0"/>
          <w:sz w:val="32"/>
          <w:szCs w:val="32"/>
          <w:highlight w:val="none"/>
        </w:rPr>
      </w:pPr>
    </w:p>
    <w:p w14:paraId="1E9D7555">
      <w:pPr>
        <w:spacing w:line="360" w:lineRule="auto"/>
        <w:ind w:firstLine="640" w:firstLineChars="200"/>
        <w:jc w:val="center"/>
        <w:rPr>
          <w:rFonts w:hint="eastAsia" w:ascii="宋体" w:hAnsi="宋体" w:eastAsia="宋体" w:cs="宋体"/>
          <w:color w:val="auto"/>
          <w:kern w:val="0"/>
          <w:sz w:val="32"/>
          <w:szCs w:val="32"/>
          <w:highlight w:val="none"/>
        </w:rPr>
      </w:pPr>
    </w:p>
    <w:p w14:paraId="2AFFE9FD">
      <w:pPr>
        <w:spacing w:line="360" w:lineRule="auto"/>
        <w:ind w:firstLine="720"/>
        <w:jc w:val="center"/>
        <w:rPr>
          <w:rFonts w:hint="eastAsia" w:ascii="宋体" w:hAnsi="宋体" w:eastAsia="宋体" w:cs="宋体"/>
          <w:color w:val="auto"/>
          <w:sz w:val="36"/>
          <w:szCs w:val="36"/>
          <w:highlight w:val="none"/>
        </w:rPr>
      </w:pPr>
    </w:p>
    <w:p w14:paraId="4C5F8566">
      <w:pPr>
        <w:spacing w:line="360" w:lineRule="auto"/>
        <w:ind w:firstLine="720"/>
        <w:jc w:val="center"/>
        <w:rPr>
          <w:rFonts w:hint="eastAsia" w:ascii="宋体" w:hAnsi="宋体" w:eastAsia="宋体" w:cs="宋体"/>
          <w:color w:val="auto"/>
          <w:sz w:val="36"/>
          <w:szCs w:val="36"/>
          <w:highlight w:val="yellow"/>
        </w:rPr>
      </w:pPr>
      <w:r>
        <w:rPr>
          <w:rFonts w:hint="eastAsia" w:ascii="宋体" w:hAnsi="宋体" w:eastAsia="宋体" w:cs="宋体"/>
          <w:color w:val="auto"/>
          <w:sz w:val="36"/>
          <w:szCs w:val="36"/>
          <w:highlight w:val="none"/>
        </w:rPr>
        <w:t>注：</w:t>
      </w:r>
      <w:r>
        <w:rPr>
          <w:rFonts w:hint="eastAsia" w:ascii="宋体" w:hAnsi="宋体" w:cs="宋体"/>
          <w:color w:val="FF0000"/>
          <w:sz w:val="36"/>
          <w:szCs w:val="36"/>
          <w:highlight w:val="none"/>
          <w:lang w:val="en-US" w:eastAsia="zh-CN"/>
        </w:rPr>
        <w:t>2026</w:t>
      </w:r>
      <w:r>
        <w:rPr>
          <w:rFonts w:hint="eastAsia" w:ascii="宋体" w:hAnsi="宋体" w:eastAsia="宋体" w:cs="宋体"/>
          <w:color w:val="FF0000"/>
          <w:sz w:val="36"/>
          <w:szCs w:val="36"/>
          <w:highlight w:val="none"/>
        </w:rPr>
        <w:t>年</w:t>
      </w:r>
      <w:r>
        <w:rPr>
          <w:rFonts w:hint="eastAsia" w:ascii="宋体" w:hAnsi="宋体" w:cs="宋体"/>
          <w:color w:val="FF0000"/>
          <w:sz w:val="36"/>
          <w:szCs w:val="36"/>
          <w:highlight w:val="none"/>
          <w:lang w:val="en-US" w:eastAsia="zh-CN"/>
        </w:rPr>
        <w:t>10</w:t>
      </w:r>
      <w:r>
        <w:rPr>
          <w:rFonts w:hint="eastAsia" w:ascii="宋体" w:hAnsi="宋体" w:eastAsia="宋体" w:cs="宋体"/>
          <w:color w:val="FF0000"/>
          <w:sz w:val="36"/>
          <w:szCs w:val="36"/>
          <w:highlight w:val="none"/>
        </w:rPr>
        <w:t>月</w:t>
      </w:r>
      <w:r>
        <w:rPr>
          <w:rFonts w:hint="eastAsia" w:ascii="宋体" w:hAnsi="宋体" w:cs="宋体"/>
          <w:color w:val="FF0000"/>
          <w:sz w:val="36"/>
          <w:szCs w:val="36"/>
          <w:highlight w:val="none"/>
          <w:lang w:val="en-US" w:eastAsia="zh-CN"/>
        </w:rPr>
        <w:t>16</w:t>
      </w:r>
      <w:r>
        <w:rPr>
          <w:rFonts w:hint="eastAsia" w:ascii="宋体" w:hAnsi="宋体" w:eastAsia="宋体" w:cs="宋体"/>
          <w:color w:val="FF0000"/>
          <w:sz w:val="36"/>
          <w:szCs w:val="36"/>
          <w:highlight w:val="none"/>
        </w:rPr>
        <w:t>日</w:t>
      </w:r>
      <w:r>
        <w:rPr>
          <w:rFonts w:hint="eastAsia" w:ascii="宋体" w:hAnsi="宋体" w:cs="宋体"/>
          <w:color w:val="FF0000"/>
          <w:sz w:val="36"/>
          <w:szCs w:val="36"/>
          <w:highlight w:val="none"/>
          <w:lang w:val="en-US" w:eastAsia="zh-CN"/>
        </w:rPr>
        <w:t>09</w:t>
      </w:r>
      <w:r>
        <w:rPr>
          <w:rFonts w:hint="eastAsia" w:ascii="宋体" w:hAnsi="宋体" w:eastAsia="宋体" w:cs="宋体"/>
          <w:color w:val="FF0000"/>
          <w:sz w:val="36"/>
          <w:szCs w:val="36"/>
          <w:highlight w:val="none"/>
        </w:rPr>
        <w:t>时</w:t>
      </w:r>
      <w:r>
        <w:rPr>
          <w:rFonts w:hint="eastAsia" w:ascii="宋体" w:hAnsi="宋体" w:eastAsia="宋体" w:cs="宋体"/>
          <w:color w:val="FF0000"/>
          <w:sz w:val="36"/>
          <w:szCs w:val="36"/>
          <w:highlight w:val="none"/>
          <w:lang w:val="en-US" w:eastAsia="zh-CN"/>
        </w:rPr>
        <w:t>00</w:t>
      </w:r>
      <w:r>
        <w:rPr>
          <w:rFonts w:hint="eastAsia" w:ascii="宋体" w:hAnsi="宋体" w:eastAsia="宋体" w:cs="宋体"/>
          <w:color w:val="FF0000"/>
          <w:sz w:val="36"/>
          <w:szCs w:val="36"/>
          <w:highlight w:val="none"/>
        </w:rPr>
        <w:t>分</w:t>
      </w:r>
      <w:r>
        <w:rPr>
          <w:rFonts w:hint="eastAsia" w:ascii="宋体" w:hAnsi="宋体" w:eastAsia="宋体" w:cs="宋体"/>
          <w:color w:val="auto"/>
          <w:sz w:val="36"/>
          <w:szCs w:val="36"/>
          <w:highlight w:val="none"/>
          <w:lang w:eastAsia="zh-CN"/>
        </w:rPr>
        <w:t>（</w:t>
      </w:r>
      <w:r>
        <w:rPr>
          <w:rFonts w:hint="eastAsia" w:ascii="宋体" w:hAnsi="宋体" w:eastAsia="宋体" w:cs="宋体"/>
          <w:color w:val="auto"/>
          <w:sz w:val="36"/>
          <w:szCs w:val="36"/>
          <w:highlight w:val="none"/>
          <w:lang w:val="en-US" w:eastAsia="zh-CN"/>
        </w:rPr>
        <w:t>北京时间</w:t>
      </w:r>
      <w:r>
        <w:rPr>
          <w:rFonts w:hint="eastAsia" w:ascii="宋体" w:hAnsi="宋体" w:eastAsia="宋体" w:cs="宋体"/>
          <w:color w:val="auto"/>
          <w:sz w:val="36"/>
          <w:szCs w:val="36"/>
          <w:highlight w:val="none"/>
          <w:lang w:eastAsia="zh-CN"/>
        </w:rPr>
        <w:t>）</w:t>
      </w:r>
      <w:r>
        <w:rPr>
          <w:rFonts w:hint="eastAsia" w:ascii="宋体" w:hAnsi="宋体" w:eastAsia="宋体" w:cs="宋体"/>
          <w:color w:val="auto"/>
          <w:sz w:val="36"/>
          <w:szCs w:val="36"/>
          <w:highlight w:val="none"/>
        </w:rPr>
        <w:t>前不得开封</w:t>
      </w:r>
    </w:p>
    <w:p w14:paraId="15797139">
      <w:pPr>
        <w:shd w:val="clear" w:color="auto" w:fill="auto"/>
        <w:snapToGrid w:val="0"/>
        <w:spacing w:line="500" w:lineRule="exact"/>
        <w:ind w:firstLine="523" w:firstLineChars="218"/>
        <w:rPr>
          <w:rFonts w:hint="eastAsia" w:ascii="宋体" w:hAnsi="宋体" w:cs="宋体"/>
          <w:color w:val="auto"/>
          <w:sz w:val="24"/>
          <w:szCs w:val="24"/>
          <w:highlight w:val="none"/>
        </w:rPr>
      </w:pPr>
      <w:r>
        <w:rPr>
          <w:rFonts w:hint="eastAsia" w:ascii="宋体" w:hAnsi="宋体" w:cs="宋体"/>
          <w:color w:val="auto"/>
          <w:sz w:val="24"/>
          <w:szCs w:val="24"/>
          <w:highlight w:val="yellow"/>
        </w:rPr>
        <w:br w:type="page"/>
      </w:r>
      <w:r>
        <w:rPr>
          <w:rFonts w:hint="eastAsia" w:ascii="宋体" w:hAnsi="宋体" w:cs="宋体"/>
          <w:color w:val="auto"/>
          <w:sz w:val="24"/>
          <w:szCs w:val="24"/>
          <w:highlight w:val="none"/>
        </w:rPr>
        <w:t>响应文件封面格式</w:t>
      </w:r>
    </w:p>
    <w:p w14:paraId="5CC9167F">
      <w:pPr>
        <w:pStyle w:val="48"/>
        <w:shd w:val="clear" w:color="auto" w:fill="auto"/>
        <w:rPr>
          <w:rFonts w:hint="eastAsia"/>
          <w:color w:val="auto"/>
          <w:highlight w:val="none"/>
        </w:rPr>
      </w:pPr>
    </w:p>
    <w:p w14:paraId="2BAB2FFA">
      <w:pPr>
        <w:widowControl/>
        <w:shd w:val="clear" w:color="auto" w:fill="auto"/>
        <w:jc w:val="right"/>
        <w:rPr>
          <w:rFonts w:hint="eastAsia" w:ascii="宋体" w:hAnsi="宋体" w:cs="宋体"/>
          <w:color w:val="auto"/>
          <w:sz w:val="36"/>
          <w:szCs w:val="36"/>
          <w:highlight w:val="none"/>
        </w:rPr>
      </w:pPr>
      <w:r>
        <w:rPr>
          <w:rFonts w:hint="eastAsia" w:ascii="宋体" w:hAnsi="宋体" w:cs="宋体"/>
          <w:color w:val="auto"/>
          <w:sz w:val="36"/>
          <w:szCs w:val="36"/>
          <w:highlight w:val="none"/>
        </w:rPr>
        <w:t>正/副本</w:t>
      </w:r>
    </w:p>
    <w:p w14:paraId="75E9DBE3">
      <w:pPr>
        <w:shd w:val="clear" w:color="auto" w:fill="auto"/>
        <w:snapToGrid w:val="0"/>
        <w:jc w:val="center"/>
        <w:rPr>
          <w:rFonts w:hint="eastAsia" w:ascii="宋体" w:hAnsi="宋体" w:cs="宋体"/>
          <w:b/>
          <w:color w:val="auto"/>
          <w:sz w:val="52"/>
          <w:szCs w:val="24"/>
          <w:highlight w:val="none"/>
        </w:rPr>
      </w:pPr>
    </w:p>
    <w:p w14:paraId="5497A5C0">
      <w:pPr>
        <w:pStyle w:val="10"/>
        <w:shd w:val="clear" w:color="auto" w:fill="auto"/>
        <w:jc w:val="center"/>
        <w:rPr>
          <w:rFonts w:hint="eastAsia" w:ascii="宋体" w:hAnsi="宋体" w:cs="宋体"/>
          <w:color w:val="auto"/>
          <w:sz w:val="36"/>
          <w:szCs w:val="36"/>
          <w:highlight w:val="none"/>
        </w:rPr>
      </w:pPr>
      <w:r>
        <w:rPr>
          <w:rFonts w:hint="eastAsia" w:ascii="宋体" w:hAnsi="宋体" w:cs="宋体"/>
          <w:b/>
          <w:bCs/>
          <w:color w:val="auto"/>
          <w:sz w:val="52"/>
          <w:szCs w:val="52"/>
          <w:highlight w:val="none"/>
          <w:lang w:val="en-US" w:eastAsia="zh-CN"/>
        </w:rPr>
        <w:t>哈尔滨市阿城区阿什河街民合村经济合作社哈吉屯杨家屯自来水与城市管网对接改造工程项目</w:t>
      </w:r>
    </w:p>
    <w:p w14:paraId="731CD856">
      <w:pPr>
        <w:widowControl/>
        <w:shd w:val="clear" w:color="auto" w:fill="auto"/>
        <w:jc w:val="center"/>
        <w:rPr>
          <w:rFonts w:hint="eastAsia" w:ascii="宋体" w:hAnsi="宋体" w:cs="宋体"/>
          <w:b/>
          <w:color w:val="auto"/>
          <w:sz w:val="84"/>
          <w:szCs w:val="84"/>
          <w:highlight w:val="none"/>
        </w:rPr>
      </w:pPr>
      <w:r>
        <w:rPr>
          <w:rFonts w:hint="eastAsia" w:ascii="宋体" w:hAnsi="宋体" w:cs="宋体"/>
          <w:b/>
          <w:color w:val="auto"/>
          <w:sz w:val="84"/>
          <w:szCs w:val="84"/>
          <w:highlight w:val="none"/>
        </w:rPr>
        <w:t>响 应 文 件</w:t>
      </w:r>
    </w:p>
    <w:p w14:paraId="182285DD">
      <w:pPr>
        <w:widowControl/>
        <w:shd w:val="clear" w:color="auto" w:fill="auto"/>
        <w:spacing w:line="500" w:lineRule="exact"/>
        <w:jc w:val="center"/>
        <w:rPr>
          <w:rFonts w:hint="eastAsia" w:ascii="宋体" w:hAnsi="宋体" w:cs="宋体"/>
          <w:color w:val="auto"/>
          <w:sz w:val="36"/>
          <w:szCs w:val="36"/>
          <w:highlight w:val="none"/>
        </w:rPr>
      </w:pPr>
    </w:p>
    <w:p w14:paraId="6877D547">
      <w:pPr>
        <w:widowControl/>
        <w:shd w:val="clear" w:color="auto" w:fill="auto"/>
        <w:spacing w:line="500" w:lineRule="exact"/>
        <w:ind w:firstLine="2560" w:firstLineChars="850"/>
        <w:rPr>
          <w:rFonts w:hint="eastAsia" w:ascii="宋体" w:hAnsi="宋体" w:cs="宋体"/>
          <w:b/>
          <w:color w:val="auto"/>
          <w:sz w:val="30"/>
          <w:szCs w:val="30"/>
          <w:highlight w:val="none"/>
        </w:rPr>
      </w:pPr>
    </w:p>
    <w:p w14:paraId="3368C3DC">
      <w:pPr>
        <w:widowControl/>
        <w:shd w:val="clear" w:color="auto" w:fill="auto"/>
        <w:spacing w:line="500" w:lineRule="exact"/>
        <w:jc w:val="center"/>
        <w:rPr>
          <w:rFonts w:hint="default" w:ascii="宋体" w:hAnsi="宋体" w:cs="宋体"/>
          <w:color w:val="auto"/>
          <w:sz w:val="36"/>
          <w:szCs w:val="36"/>
          <w:highlight w:val="none"/>
          <w:lang w:val="en-US"/>
        </w:rPr>
      </w:pPr>
      <w:r>
        <w:rPr>
          <w:rFonts w:hint="eastAsia" w:ascii="宋体" w:hAnsi="宋体" w:cs="宋体"/>
          <w:b/>
          <w:color w:val="auto"/>
          <w:sz w:val="30"/>
          <w:szCs w:val="30"/>
          <w:highlight w:val="none"/>
        </w:rPr>
        <w:t>项目编号：</w:t>
      </w:r>
      <w:r>
        <w:rPr>
          <w:rFonts w:hint="eastAsia" w:ascii="宋体" w:hAnsi="宋体" w:cs="宋体"/>
          <w:b/>
          <w:color w:val="auto"/>
          <w:sz w:val="30"/>
          <w:szCs w:val="30"/>
          <w:highlight w:val="none"/>
          <w:lang w:val="en-US" w:eastAsia="zh-CN"/>
        </w:rPr>
        <w:t>哈农交采〔2026〕第960号</w:t>
      </w:r>
    </w:p>
    <w:p w14:paraId="331408FA">
      <w:pPr>
        <w:widowControl/>
        <w:shd w:val="clear" w:color="auto" w:fill="auto"/>
        <w:spacing w:line="500" w:lineRule="exact"/>
        <w:jc w:val="center"/>
        <w:rPr>
          <w:rFonts w:hint="eastAsia" w:ascii="宋体" w:hAnsi="宋体" w:cs="宋体"/>
          <w:color w:val="auto"/>
          <w:sz w:val="36"/>
          <w:szCs w:val="36"/>
          <w:highlight w:val="none"/>
        </w:rPr>
      </w:pPr>
    </w:p>
    <w:p w14:paraId="7EC39851">
      <w:pPr>
        <w:widowControl/>
        <w:shd w:val="clear" w:color="auto" w:fill="auto"/>
        <w:spacing w:line="500" w:lineRule="exact"/>
        <w:jc w:val="center"/>
        <w:rPr>
          <w:rFonts w:hint="eastAsia" w:ascii="宋体" w:hAnsi="宋体" w:cs="宋体"/>
          <w:color w:val="auto"/>
          <w:sz w:val="36"/>
          <w:szCs w:val="36"/>
          <w:highlight w:val="none"/>
        </w:rPr>
      </w:pPr>
    </w:p>
    <w:p w14:paraId="4007EDC8">
      <w:pPr>
        <w:widowControl/>
        <w:shd w:val="clear" w:color="auto" w:fill="auto"/>
        <w:spacing w:line="500" w:lineRule="exact"/>
        <w:ind w:firstLine="0" w:firstLineChars="0"/>
        <w:rPr>
          <w:rFonts w:hint="eastAsia" w:ascii="宋体" w:hAnsi="宋体" w:cs="宋体"/>
          <w:b/>
          <w:color w:val="auto"/>
          <w:sz w:val="24"/>
          <w:szCs w:val="24"/>
          <w:highlight w:val="none"/>
        </w:rPr>
      </w:pPr>
    </w:p>
    <w:p w14:paraId="2D3974FD">
      <w:pPr>
        <w:widowControl/>
        <w:shd w:val="clear" w:color="auto" w:fill="auto"/>
        <w:spacing w:line="500" w:lineRule="exact"/>
        <w:ind w:firstLine="361" w:firstLineChars="150"/>
        <w:rPr>
          <w:rFonts w:hint="eastAsia" w:ascii="宋体" w:hAnsi="宋体" w:cs="宋体"/>
          <w:b/>
          <w:color w:val="auto"/>
          <w:sz w:val="24"/>
          <w:szCs w:val="24"/>
          <w:highlight w:val="none"/>
        </w:rPr>
      </w:pPr>
    </w:p>
    <w:p w14:paraId="5A851A7F">
      <w:pPr>
        <w:widowControl/>
        <w:shd w:val="clear" w:color="auto" w:fill="auto"/>
        <w:spacing w:line="500" w:lineRule="exact"/>
        <w:ind w:firstLine="361" w:firstLineChars="150"/>
        <w:rPr>
          <w:rFonts w:hint="eastAsia" w:ascii="宋体" w:hAnsi="宋体" w:cs="宋体"/>
          <w:b/>
          <w:color w:val="auto"/>
          <w:sz w:val="24"/>
          <w:szCs w:val="24"/>
          <w:highlight w:val="none"/>
        </w:rPr>
      </w:pPr>
      <w:r>
        <w:rPr>
          <w:rFonts w:hint="eastAsia" w:ascii="宋体" w:hAnsi="宋体" w:cs="宋体"/>
          <w:b/>
          <w:color w:val="auto"/>
          <w:sz w:val="24"/>
          <w:szCs w:val="24"/>
          <w:highlight w:val="none"/>
          <w:lang w:eastAsia="zh-CN"/>
        </w:rPr>
        <w:t>供应商</w:t>
      </w:r>
      <w:r>
        <w:rPr>
          <w:rFonts w:hint="eastAsia" w:ascii="宋体" w:hAnsi="宋体" w:cs="宋体"/>
          <w:b/>
          <w:color w:val="auto"/>
          <w:sz w:val="24"/>
          <w:szCs w:val="24"/>
          <w:highlight w:val="none"/>
        </w:rPr>
        <w:t>全称：（公章）</w:t>
      </w:r>
    </w:p>
    <w:p w14:paraId="3B3F86BA">
      <w:pPr>
        <w:widowControl/>
        <w:shd w:val="clear" w:color="auto" w:fill="auto"/>
        <w:spacing w:line="500" w:lineRule="exact"/>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法定代表人或授权经办人： </w:t>
      </w:r>
      <w:r>
        <w:rPr>
          <w:rFonts w:hint="eastAsia" w:ascii="宋体" w:hAnsi="宋体" w:eastAsia="宋体" w:cs="宋体"/>
          <w:color w:val="auto"/>
          <w:sz w:val="24"/>
          <w:szCs w:val="24"/>
          <w:highlight w:val="none"/>
          <w:u w:val="single"/>
        </w:rPr>
        <w:t xml:space="preserve">                       (签字或</w:t>
      </w:r>
      <w:r>
        <w:rPr>
          <w:rFonts w:hint="eastAsia" w:ascii="宋体" w:hAnsi="宋体" w:cs="宋体"/>
          <w:color w:val="auto"/>
          <w:sz w:val="24"/>
          <w:szCs w:val="24"/>
          <w:highlight w:val="none"/>
          <w:u w:val="single"/>
          <w:lang w:val="en-US" w:eastAsia="zh-CN"/>
        </w:rPr>
        <w:t>名章</w:t>
      </w:r>
      <w:r>
        <w:rPr>
          <w:rFonts w:hint="eastAsia" w:ascii="宋体" w:hAnsi="宋体" w:eastAsia="宋体" w:cs="宋体"/>
          <w:color w:val="auto"/>
          <w:sz w:val="24"/>
          <w:szCs w:val="24"/>
          <w:highlight w:val="none"/>
          <w:u w:val="single"/>
        </w:rPr>
        <w:t>)</w:t>
      </w:r>
    </w:p>
    <w:p w14:paraId="459818E7">
      <w:pPr>
        <w:widowControl/>
        <w:shd w:val="clear" w:color="auto" w:fill="auto"/>
        <w:spacing w:line="500" w:lineRule="exact"/>
        <w:ind w:firstLine="360" w:firstLineChars="150"/>
        <w:rPr>
          <w:rFonts w:hint="eastAsia" w:ascii="宋体" w:hAnsi="宋体" w:cs="宋体"/>
          <w:b/>
          <w:color w:val="auto"/>
          <w:sz w:val="24"/>
          <w:szCs w:val="24"/>
          <w:highlight w:val="none"/>
        </w:rPr>
      </w:pP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 xml:space="preserve">地址：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8"/>
          <w:szCs w:val="28"/>
          <w:highlight w:val="none"/>
          <w:u w:val="single"/>
        </w:rPr>
        <w:t xml:space="preserve">         </w:t>
      </w:r>
      <w:r>
        <w:rPr>
          <w:rFonts w:hint="eastAsia" w:ascii="宋体" w:hAnsi="宋体" w:cs="宋体"/>
          <w:b/>
          <w:color w:val="auto"/>
          <w:sz w:val="24"/>
          <w:szCs w:val="24"/>
          <w:highlight w:val="none"/>
        </w:rPr>
        <w:t xml:space="preserve">       </w:t>
      </w:r>
    </w:p>
    <w:p w14:paraId="07AED1CD">
      <w:pPr>
        <w:widowControl/>
        <w:shd w:val="clear" w:color="auto" w:fill="auto"/>
        <w:spacing w:line="500" w:lineRule="exact"/>
        <w:ind w:firstLine="361" w:firstLineChars="150"/>
        <w:rPr>
          <w:rFonts w:hint="eastAsia" w:ascii="宋体" w:hAnsi="宋体" w:cs="宋体"/>
          <w:b/>
          <w:color w:val="auto"/>
          <w:sz w:val="24"/>
          <w:szCs w:val="24"/>
          <w:highlight w:val="none"/>
        </w:rPr>
      </w:pPr>
      <w:r>
        <w:rPr>
          <w:rFonts w:hint="eastAsia" w:ascii="宋体" w:hAnsi="宋体" w:cs="宋体"/>
          <w:b/>
          <w:color w:val="auto"/>
          <w:sz w:val="24"/>
          <w:szCs w:val="24"/>
          <w:highlight w:val="none"/>
        </w:rPr>
        <w:t>电    话：</w:t>
      </w:r>
    </w:p>
    <w:p w14:paraId="2273C7F7">
      <w:pPr>
        <w:widowControl/>
        <w:shd w:val="clear" w:color="auto" w:fill="auto"/>
        <w:spacing w:line="500" w:lineRule="exact"/>
        <w:ind w:left="0" w:firstLine="361" w:firstLineChars="150"/>
        <w:rPr>
          <w:rFonts w:hint="eastAsia" w:ascii="宋体" w:hAnsi="宋体" w:cs="宋体"/>
          <w:b/>
          <w:color w:val="auto"/>
          <w:sz w:val="28"/>
          <w:szCs w:val="28"/>
          <w:highlight w:val="none"/>
        </w:rPr>
        <w:sectPr>
          <w:headerReference r:id="rId5" w:type="default"/>
          <w:footerReference r:id="rId6" w:type="default"/>
          <w:pgSz w:w="12240" w:h="15840"/>
          <w:pgMar w:top="1440" w:right="1080" w:bottom="1440" w:left="1080" w:header="720" w:footer="720" w:gutter="0"/>
          <w:pgNumType w:fmt="decimal"/>
          <w:cols w:space="720" w:num="1"/>
          <w:titlePg/>
          <w:docGrid w:type="lines" w:linePitch="312" w:charSpace="0"/>
        </w:sectPr>
      </w:pPr>
      <w:r>
        <w:rPr>
          <w:rFonts w:hint="eastAsia" w:ascii="宋体" w:hAnsi="宋体" w:cs="宋体"/>
          <w:b/>
          <w:color w:val="auto"/>
          <w:sz w:val="24"/>
          <w:szCs w:val="24"/>
          <w:highlight w:val="none"/>
        </w:rPr>
        <w:t>竞争磋商日期：</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6B7AF7AD">
      <w:pPr>
        <w:shd w:val="clear" w:color="auto" w:fill="auto"/>
        <w:snapToGrid w:val="0"/>
        <w:spacing w:line="500" w:lineRule="exact"/>
        <w:jc w:val="both"/>
        <w:outlineLvl w:val="1"/>
        <w:rPr>
          <w:rFonts w:hint="eastAsia" w:ascii="宋体" w:hAnsi="宋体" w:cs="宋体"/>
          <w:b/>
          <w:bCs/>
          <w:color w:val="auto"/>
          <w:sz w:val="28"/>
          <w:szCs w:val="28"/>
          <w:highlight w:val="none"/>
        </w:rPr>
      </w:pPr>
      <w:bookmarkStart w:id="23" w:name="_Toc21920"/>
      <w:bookmarkStart w:id="24" w:name="_Toc17908"/>
    </w:p>
    <w:p w14:paraId="782B92B7">
      <w:pPr>
        <w:keepNext/>
        <w:keepLines/>
        <w:spacing w:before="260" w:after="260" w:line="416" w:lineRule="auto"/>
        <w:jc w:val="center"/>
        <w:outlineLvl w:val="2"/>
        <w:rPr>
          <w:rFonts w:hint="eastAsia" w:ascii="宋体" w:hAnsi="宋体" w:eastAsia="宋体" w:cs="宋体"/>
          <w:b/>
          <w:bCs/>
          <w:color w:val="auto"/>
          <w:sz w:val="40"/>
          <w:szCs w:val="32"/>
          <w:highlight w:val="none"/>
        </w:rPr>
      </w:pPr>
      <w:bookmarkStart w:id="25" w:name="_Toc152045787"/>
      <w:bookmarkStart w:id="26" w:name="_Toc30652"/>
      <w:bookmarkStart w:id="27" w:name="_Toc152042576"/>
      <w:bookmarkStart w:id="28" w:name="_Toc5767"/>
      <w:bookmarkStart w:id="29" w:name="_Toc144974856"/>
      <w:r>
        <w:rPr>
          <w:rFonts w:hint="eastAsia" w:ascii="宋体" w:hAnsi="宋体" w:eastAsia="宋体" w:cs="宋体"/>
          <w:b/>
          <w:bCs/>
          <w:color w:val="auto"/>
          <w:sz w:val="40"/>
          <w:szCs w:val="32"/>
          <w:highlight w:val="none"/>
        </w:rPr>
        <w:t>目    录</w:t>
      </w:r>
      <w:bookmarkEnd w:id="25"/>
      <w:bookmarkEnd w:id="26"/>
      <w:bookmarkEnd w:id="27"/>
      <w:bookmarkEnd w:id="28"/>
      <w:bookmarkEnd w:id="29"/>
    </w:p>
    <w:p w14:paraId="0435F840">
      <w:pPr>
        <w:spacing w:line="540" w:lineRule="exact"/>
        <w:ind w:firstLine="480" w:firstLineChars="200"/>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（根据实际情况具体调整）</w:t>
      </w:r>
    </w:p>
    <w:p w14:paraId="45CDEA73">
      <w:pPr>
        <w:numPr>
          <w:ilvl w:val="0"/>
          <w:numId w:val="6"/>
        </w:numPr>
        <w:spacing w:line="500" w:lineRule="exact"/>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响应函</w:t>
      </w:r>
    </w:p>
    <w:p w14:paraId="7EF4BA29">
      <w:pPr>
        <w:numPr>
          <w:ilvl w:val="0"/>
          <w:numId w:val="6"/>
        </w:numPr>
        <w:spacing w:line="500" w:lineRule="exact"/>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法定代表人身份证明</w:t>
      </w:r>
    </w:p>
    <w:p w14:paraId="6D42BFF7">
      <w:pPr>
        <w:spacing w:line="500" w:lineRule="exact"/>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三、授权委托书</w:t>
      </w:r>
    </w:p>
    <w:p w14:paraId="4641C6BB">
      <w:pPr>
        <w:spacing w:line="500" w:lineRule="exact"/>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保证金</w:t>
      </w:r>
    </w:p>
    <w:p w14:paraId="18DDFDC2">
      <w:pPr>
        <w:spacing w:line="500" w:lineRule="exact"/>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五、资格证明材料</w:t>
      </w:r>
    </w:p>
    <w:p w14:paraId="11BEDA8D">
      <w:pPr>
        <w:spacing w:line="500" w:lineRule="exact"/>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承诺</w:t>
      </w:r>
    </w:p>
    <w:p w14:paraId="61485403">
      <w:pPr>
        <w:numPr>
          <w:ilvl w:val="0"/>
          <w:numId w:val="7"/>
        </w:numPr>
        <w:spacing w:line="500" w:lineRule="exact"/>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技术偏离表</w:t>
      </w:r>
    </w:p>
    <w:p w14:paraId="1E604BB0">
      <w:pPr>
        <w:numPr>
          <w:ilvl w:val="0"/>
          <w:numId w:val="7"/>
        </w:numPr>
        <w:spacing w:line="500" w:lineRule="exact"/>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商务偏离表</w:t>
      </w:r>
    </w:p>
    <w:p w14:paraId="2B855D5D">
      <w:pPr>
        <w:numPr>
          <w:ilvl w:val="0"/>
          <w:numId w:val="7"/>
        </w:numPr>
        <w:spacing w:line="500" w:lineRule="exact"/>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资质及证明材料</w:t>
      </w:r>
    </w:p>
    <w:p w14:paraId="63AB47DD">
      <w:pPr>
        <w:numPr>
          <w:ilvl w:val="0"/>
          <w:numId w:val="7"/>
        </w:numPr>
        <w:spacing w:line="500" w:lineRule="exact"/>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其他材料</w:t>
      </w:r>
    </w:p>
    <w:p w14:paraId="1C146BE9">
      <w:pPr>
        <w:spacing w:line="432" w:lineRule="auto"/>
        <w:ind w:firstLine="480" w:firstLineChars="200"/>
        <w:jc w:val="center"/>
        <w:rPr>
          <w:rFonts w:hint="eastAsia" w:ascii="宋体" w:hAnsi="宋体" w:eastAsia="宋体" w:cs="宋体"/>
          <w:color w:val="auto"/>
          <w:sz w:val="24"/>
          <w:szCs w:val="24"/>
          <w:highlight w:val="none"/>
        </w:rPr>
      </w:pPr>
    </w:p>
    <w:p w14:paraId="4717FBCA">
      <w:pPr>
        <w:spacing w:line="400" w:lineRule="exact"/>
        <w:ind w:firstLine="480" w:firstLineChars="200"/>
        <w:rPr>
          <w:rFonts w:hint="eastAsia" w:ascii="宋体" w:hAnsi="宋体" w:eastAsia="宋体" w:cs="宋体"/>
          <w:color w:val="auto"/>
          <w:sz w:val="24"/>
          <w:szCs w:val="24"/>
          <w:highlight w:val="none"/>
        </w:rPr>
      </w:pPr>
    </w:p>
    <w:p w14:paraId="3E298AE1">
      <w:pPr>
        <w:spacing w:line="360" w:lineRule="auto"/>
        <w:ind w:firstLine="480" w:firstLineChars="200"/>
        <w:rPr>
          <w:rFonts w:hint="eastAsia" w:ascii="宋体" w:hAnsi="宋体" w:eastAsia="宋体" w:cs="宋体"/>
          <w:color w:val="auto"/>
          <w:sz w:val="24"/>
          <w:szCs w:val="24"/>
          <w:highlight w:val="none"/>
        </w:rPr>
      </w:pPr>
    </w:p>
    <w:p w14:paraId="27446252">
      <w:pPr>
        <w:spacing w:line="360" w:lineRule="auto"/>
        <w:ind w:firstLine="480" w:firstLineChars="200"/>
        <w:rPr>
          <w:rFonts w:hint="eastAsia" w:ascii="宋体" w:hAnsi="宋体" w:eastAsia="宋体" w:cs="宋体"/>
          <w:color w:val="auto"/>
          <w:sz w:val="24"/>
          <w:szCs w:val="24"/>
          <w:highlight w:val="none"/>
        </w:rPr>
      </w:pPr>
    </w:p>
    <w:p w14:paraId="72D40D0D">
      <w:pPr>
        <w:shd w:val="clear" w:color="auto" w:fill="auto"/>
        <w:snapToGrid w:val="0"/>
        <w:spacing w:line="500" w:lineRule="exact"/>
        <w:jc w:val="center"/>
        <w:outlineLvl w:val="1"/>
        <w:rPr>
          <w:rFonts w:hint="eastAsia" w:ascii="宋体" w:hAnsi="宋体" w:cs="宋体"/>
          <w:b/>
          <w:bCs/>
          <w:color w:val="auto"/>
          <w:sz w:val="28"/>
          <w:szCs w:val="28"/>
          <w:highlight w:val="none"/>
        </w:rPr>
      </w:pPr>
    </w:p>
    <w:p w14:paraId="7113D68B">
      <w:pPr>
        <w:shd w:val="clear" w:color="auto" w:fill="auto"/>
        <w:snapToGrid w:val="0"/>
        <w:spacing w:line="500" w:lineRule="exact"/>
        <w:jc w:val="center"/>
        <w:outlineLvl w:val="1"/>
        <w:rPr>
          <w:rFonts w:hint="eastAsia" w:ascii="宋体" w:hAnsi="宋体" w:cs="宋体"/>
          <w:b/>
          <w:bCs/>
          <w:color w:val="auto"/>
          <w:sz w:val="28"/>
          <w:szCs w:val="28"/>
          <w:highlight w:val="none"/>
        </w:rPr>
      </w:pPr>
    </w:p>
    <w:p w14:paraId="6E913850">
      <w:pPr>
        <w:shd w:val="clear" w:color="auto" w:fill="auto"/>
        <w:snapToGrid w:val="0"/>
        <w:spacing w:line="500" w:lineRule="exact"/>
        <w:jc w:val="center"/>
        <w:outlineLvl w:val="1"/>
        <w:rPr>
          <w:rFonts w:hint="eastAsia" w:ascii="宋体" w:hAnsi="宋体" w:cs="宋体"/>
          <w:b/>
          <w:bCs/>
          <w:color w:val="auto"/>
          <w:sz w:val="28"/>
          <w:szCs w:val="28"/>
          <w:highlight w:val="none"/>
        </w:rPr>
      </w:pPr>
    </w:p>
    <w:p w14:paraId="00545850">
      <w:pPr>
        <w:shd w:val="clear" w:color="auto" w:fill="auto"/>
        <w:snapToGrid w:val="0"/>
        <w:spacing w:line="500" w:lineRule="exact"/>
        <w:jc w:val="center"/>
        <w:outlineLvl w:val="1"/>
        <w:rPr>
          <w:rFonts w:hint="eastAsia" w:ascii="宋体" w:hAnsi="宋体" w:cs="宋体"/>
          <w:b/>
          <w:bCs/>
          <w:color w:val="auto"/>
          <w:sz w:val="28"/>
          <w:szCs w:val="28"/>
          <w:highlight w:val="none"/>
        </w:rPr>
      </w:pPr>
    </w:p>
    <w:p w14:paraId="205C62C8">
      <w:pPr>
        <w:shd w:val="clear" w:color="auto" w:fill="auto"/>
        <w:snapToGrid w:val="0"/>
        <w:spacing w:line="500" w:lineRule="exact"/>
        <w:jc w:val="center"/>
        <w:outlineLvl w:val="1"/>
        <w:rPr>
          <w:rFonts w:hint="eastAsia" w:ascii="宋体" w:hAnsi="宋体" w:cs="宋体"/>
          <w:b/>
          <w:bCs/>
          <w:color w:val="auto"/>
          <w:sz w:val="28"/>
          <w:szCs w:val="28"/>
          <w:highlight w:val="none"/>
        </w:rPr>
      </w:pPr>
    </w:p>
    <w:p w14:paraId="3E90191F">
      <w:pPr>
        <w:shd w:val="clear" w:color="auto" w:fill="auto"/>
        <w:snapToGrid w:val="0"/>
        <w:spacing w:line="500" w:lineRule="exact"/>
        <w:jc w:val="center"/>
        <w:outlineLvl w:val="1"/>
        <w:rPr>
          <w:rFonts w:hint="eastAsia" w:ascii="宋体" w:hAnsi="宋体" w:cs="宋体"/>
          <w:b/>
          <w:bCs/>
          <w:color w:val="auto"/>
          <w:sz w:val="28"/>
          <w:szCs w:val="28"/>
          <w:highlight w:val="none"/>
        </w:rPr>
      </w:pPr>
    </w:p>
    <w:p w14:paraId="24BB5661">
      <w:pPr>
        <w:pStyle w:val="10"/>
        <w:rPr>
          <w:rFonts w:hint="eastAsia" w:ascii="宋体" w:hAnsi="宋体" w:cs="宋体"/>
          <w:b/>
          <w:bCs/>
          <w:color w:val="auto"/>
          <w:sz w:val="28"/>
          <w:szCs w:val="28"/>
          <w:highlight w:val="none"/>
        </w:rPr>
      </w:pPr>
    </w:p>
    <w:p w14:paraId="3D52E6A8">
      <w:pPr>
        <w:shd w:val="clear" w:color="auto" w:fill="auto"/>
        <w:snapToGrid w:val="0"/>
        <w:spacing w:line="500" w:lineRule="exact"/>
        <w:jc w:val="both"/>
        <w:outlineLvl w:val="1"/>
        <w:rPr>
          <w:rFonts w:hint="eastAsia" w:ascii="宋体" w:hAnsi="宋体" w:cs="宋体"/>
          <w:b/>
          <w:bCs/>
          <w:color w:val="auto"/>
          <w:sz w:val="28"/>
          <w:szCs w:val="28"/>
          <w:highlight w:val="none"/>
        </w:rPr>
      </w:pPr>
    </w:p>
    <w:p w14:paraId="4823193B">
      <w:pPr>
        <w:shd w:val="clear" w:color="auto" w:fill="auto"/>
        <w:snapToGrid w:val="0"/>
        <w:spacing w:line="500" w:lineRule="exact"/>
        <w:jc w:val="both"/>
        <w:outlineLvl w:val="1"/>
        <w:rPr>
          <w:rFonts w:hint="eastAsia" w:ascii="宋体" w:hAnsi="宋体" w:cs="宋体"/>
          <w:b/>
          <w:bCs/>
          <w:color w:val="auto"/>
          <w:sz w:val="28"/>
          <w:szCs w:val="28"/>
          <w:highlight w:val="none"/>
        </w:rPr>
      </w:pPr>
    </w:p>
    <w:p w14:paraId="603D4876">
      <w:pPr>
        <w:shd w:val="clear" w:color="auto" w:fill="auto"/>
        <w:snapToGrid w:val="0"/>
        <w:spacing w:line="500" w:lineRule="exact"/>
        <w:jc w:val="center"/>
        <w:outlineLvl w:val="1"/>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一、</w:t>
      </w:r>
      <w:r>
        <w:rPr>
          <w:rFonts w:hint="eastAsia" w:ascii="宋体" w:hAnsi="宋体" w:cs="宋体"/>
          <w:b/>
          <w:bCs/>
          <w:color w:val="auto"/>
          <w:sz w:val="28"/>
          <w:szCs w:val="28"/>
          <w:highlight w:val="none"/>
          <w:lang w:val="en-US" w:eastAsia="zh-CN"/>
        </w:rPr>
        <w:t>响应函</w:t>
      </w:r>
      <w:bookmarkEnd w:id="23"/>
      <w:bookmarkEnd w:id="24"/>
    </w:p>
    <w:p w14:paraId="4ABE91F1">
      <w:pPr>
        <w:spacing w:line="420" w:lineRule="exact"/>
        <w:ind w:firstLine="480" w:firstLineChars="200"/>
        <w:rPr>
          <w:rFonts w:hint="eastAsia" w:ascii="宋体" w:hAnsi="宋体" w:eastAsia="宋体" w:cs="宋体"/>
          <w:bCs/>
          <w:color w:val="auto"/>
          <w:sz w:val="24"/>
          <w:szCs w:val="24"/>
          <w:highlight w:val="none"/>
        </w:rPr>
      </w:pPr>
      <w:bookmarkStart w:id="30" w:name="_Toc15183"/>
      <w:r>
        <w:rPr>
          <w:rFonts w:hint="eastAsia" w:ascii="宋体" w:hAnsi="宋体" w:eastAsia="宋体" w:cs="宋体"/>
          <w:bCs/>
          <w:color w:val="auto"/>
          <w:sz w:val="24"/>
          <w:szCs w:val="24"/>
          <w:highlight w:val="none"/>
        </w:rPr>
        <w:t>致：</w:t>
      </w:r>
      <w:r>
        <w:rPr>
          <w:rFonts w:hint="eastAsia" w:ascii="宋体" w:hAnsi="宋体" w:cs="宋体"/>
          <w:bCs/>
          <w:color w:val="auto"/>
          <w:sz w:val="24"/>
          <w:szCs w:val="24"/>
          <w:highlight w:val="none"/>
          <w:lang w:val="en-US" w:eastAsia="zh-CN"/>
        </w:rPr>
        <w:t>哈尔滨市阿城区阿什河街民合村经济合作社</w:t>
      </w:r>
      <w:r>
        <w:rPr>
          <w:rFonts w:hint="eastAsia" w:ascii="宋体" w:hAnsi="宋体" w:eastAsia="宋体" w:cs="宋体"/>
          <w:bCs/>
          <w:color w:val="auto"/>
          <w:sz w:val="24"/>
          <w:szCs w:val="24"/>
          <w:highlight w:val="none"/>
          <w:lang w:val="en-US" w:eastAsia="zh-CN"/>
        </w:rPr>
        <w:t>：</w:t>
      </w:r>
      <w:r>
        <w:rPr>
          <w:rFonts w:hint="eastAsia" w:ascii="宋体" w:hAnsi="宋体" w:eastAsia="宋体" w:cs="宋体"/>
          <w:bCs/>
          <w:snapToGrid w:val="0"/>
          <w:color w:val="auto"/>
          <w:sz w:val="24"/>
          <w:szCs w:val="24"/>
          <w:highlight w:val="none"/>
          <w:u w:val="single"/>
        </w:rPr>
        <w:t xml:space="preserve"> </w:t>
      </w:r>
    </w:p>
    <w:p w14:paraId="1599D6CA">
      <w:pPr>
        <w:tabs>
          <w:tab w:val="left" w:pos="630"/>
        </w:tabs>
        <w:spacing w:line="420" w:lineRule="exact"/>
        <w:ind w:firstLine="480" w:firstLineChars="200"/>
        <w:rPr>
          <w:rFonts w:hint="eastAsia" w:ascii="宋体" w:hAnsi="宋体" w:eastAsia="宋体" w:cs="宋体"/>
          <w:bCs/>
          <w:snapToGrid w:val="0"/>
          <w:color w:val="auto"/>
          <w:sz w:val="24"/>
          <w:szCs w:val="24"/>
          <w:highlight w:val="none"/>
        </w:rPr>
      </w:pPr>
      <w:r>
        <w:rPr>
          <w:rFonts w:hint="eastAsia" w:ascii="宋体" w:hAnsi="宋体" w:cs="宋体"/>
          <w:bCs/>
          <w:snapToGrid w:val="0"/>
          <w:color w:val="auto"/>
          <w:sz w:val="24"/>
          <w:szCs w:val="24"/>
          <w:highlight w:val="none"/>
          <w:lang w:val="en-US" w:eastAsia="zh-CN"/>
        </w:rPr>
        <w:t>哈尔滨市阿城区阿什河街民合村经济合作社哈吉屯杨家屯自来水与城市管网对接改造工程项目</w:t>
      </w:r>
      <w:r>
        <w:rPr>
          <w:rFonts w:hint="eastAsia" w:ascii="宋体" w:hAnsi="宋体" w:eastAsia="宋体" w:cs="宋体"/>
          <w:bCs/>
          <w:snapToGrid w:val="0"/>
          <w:color w:val="auto"/>
          <w:sz w:val="24"/>
          <w:szCs w:val="24"/>
          <w:highlight w:val="none"/>
        </w:rPr>
        <w:t>的采购公告，我方</w:t>
      </w:r>
      <w:r>
        <w:rPr>
          <w:rFonts w:hint="eastAsia" w:ascii="宋体" w:hAnsi="宋体" w:eastAsia="宋体" w:cs="宋体"/>
          <w:bCs/>
          <w:snapToGrid w:val="0"/>
          <w:color w:val="auto"/>
          <w:sz w:val="24"/>
          <w:szCs w:val="24"/>
          <w:highlight w:val="none"/>
          <w:u w:val="none"/>
        </w:rPr>
        <w:t>（</w:t>
      </w:r>
      <w:r>
        <w:rPr>
          <w:rFonts w:hint="eastAsia" w:ascii="宋体" w:hAnsi="宋体" w:cs="宋体"/>
          <w:bCs/>
          <w:snapToGrid w:val="0"/>
          <w:color w:val="auto"/>
          <w:sz w:val="24"/>
          <w:szCs w:val="24"/>
          <w:highlight w:val="none"/>
          <w:u w:val="none"/>
          <w:lang w:eastAsia="zh-CN"/>
        </w:rPr>
        <w:t>供应商</w:t>
      </w:r>
      <w:r>
        <w:rPr>
          <w:rFonts w:hint="eastAsia" w:ascii="宋体" w:hAnsi="宋体" w:eastAsia="宋体" w:cs="宋体"/>
          <w:bCs/>
          <w:snapToGrid w:val="0"/>
          <w:color w:val="auto"/>
          <w:sz w:val="24"/>
          <w:szCs w:val="24"/>
          <w:highlight w:val="none"/>
          <w:u w:val="none"/>
        </w:rPr>
        <w:t>名称）</w:t>
      </w:r>
      <w:r>
        <w:rPr>
          <w:rFonts w:hint="eastAsia" w:ascii="宋体" w:hAnsi="宋体" w:eastAsia="宋体" w:cs="宋体"/>
          <w:bCs/>
          <w:snapToGrid w:val="0"/>
          <w:color w:val="auto"/>
          <w:sz w:val="24"/>
          <w:szCs w:val="24"/>
          <w:highlight w:val="none"/>
        </w:rPr>
        <w:t>作为</w:t>
      </w:r>
      <w:r>
        <w:rPr>
          <w:rFonts w:hint="eastAsia" w:ascii="宋体" w:hAnsi="宋体" w:cs="宋体"/>
          <w:bCs/>
          <w:snapToGrid w:val="0"/>
          <w:color w:val="auto"/>
          <w:sz w:val="24"/>
          <w:szCs w:val="24"/>
          <w:highlight w:val="none"/>
          <w:lang w:eastAsia="zh-CN"/>
        </w:rPr>
        <w:t>供应商</w:t>
      </w:r>
      <w:r>
        <w:rPr>
          <w:rFonts w:hint="eastAsia" w:ascii="宋体" w:hAnsi="宋体" w:eastAsia="宋体" w:cs="宋体"/>
          <w:bCs/>
          <w:snapToGrid w:val="0"/>
          <w:color w:val="auto"/>
          <w:sz w:val="24"/>
          <w:szCs w:val="24"/>
          <w:highlight w:val="none"/>
        </w:rPr>
        <w:t>，并正式授权</w:t>
      </w:r>
      <w:r>
        <w:rPr>
          <w:rFonts w:hint="eastAsia" w:ascii="宋体" w:hAnsi="宋体" w:eastAsia="宋体" w:cs="宋体"/>
          <w:bCs/>
          <w:snapToGrid w:val="0"/>
          <w:color w:val="auto"/>
          <w:sz w:val="24"/>
          <w:szCs w:val="24"/>
          <w:highlight w:val="none"/>
          <w:lang w:val="en-US" w:eastAsia="zh-CN"/>
        </w:rPr>
        <w:t xml:space="preserve"> </w:t>
      </w:r>
      <w:r>
        <w:rPr>
          <w:rFonts w:hint="eastAsia" w:ascii="宋体" w:hAnsi="宋体" w:eastAsia="宋体" w:cs="宋体"/>
          <w:bCs/>
          <w:snapToGrid w:val="0"/>
          <w:color w:val="auto"/>
          <w:sz w:val="24"/>
          <w:szCs w:val="24"/>
          <w:highlight w:val="none"/>
          <w:u w:val="single"/>
          <w:lang w:val="en-US" w:eastAsia="zh-CN"/>
        </w:rPr>
        <w:t xml:space="preserve">      </w:t>
      </w:r>
      <w:r>
        <w:rPr>
          <w:rFonts w:hint="eastAsia" w:ascii="宋体" w:hAnsi="宋体" w:eastAsia="宋体" w:cs="宋体"/>
          <w:bCs/>
          <w:snapToGrid w:val="0"/>
          <w:color w:val="auto"/>
          <w:sz w:val="24"/>
          <w:szCs w:val="24"/>
          <w:highlight w:val="none"/>
          <w:u w:val="single"/>
        </w:rPr>
        <w:t>（授权经办人全名、职务）</w:t>
      </w:r>
      <w:r>
        <w:rPr>
          <w:rFonts w:hint="eastAsia" w:ascii="宋体" w:hAnsi="宋体" w:eastAsia="宋体" w:cs="宋体"/>
          <w:bCs/>
          <w:snapToGrid w:val="0"/>
          <w:color w:val="auto"/>
          <w:sz w:val="24"/>
          <w:szCs w:val="24"/>
          <w:highlight w:val="none"/>
        </w:rPr>
        <w:t>代表我方进行有关本次</w:t>
      </w:r>
      <w:r>
        <w:rPr>
          <w:rFonts w:hint="eastAsia" w:ascii="宋体" w:hAnsi="宋体" w:eastAsia="宋体" w:cs="宋体"/>
          <w:bCs/>
          <w:snapToGrid w:val="0"/>
          <w:color w:val="auto"/>
          <w:sz w:val="24"/>
          <w:szCs w:val="24"/>
          <w:highlight w:val="none"/>
          <w:lang w:val="en-US" w:eastAsia="zh-CN"/>
        </w:rPr>
        <w:t>磋商</w:t>
      </w:r>
      <w:r>
        <w:rPr>
          <w:rFonts w:hint="eastAsia" w:ascii="宋体" w:hAnsi="宋体" w:eastAsia="宋体" w:cs="宋体"/>
          <w:bCs/>
          <w:snapToGrid w:val="0"/>
          <w:color w:val="auto"/>
          <w:sz w:val="24"/>
          <w:szCs w:val="24"/>
          <w:highlight w:val="none"/>
        </w:rPr>
        <w:t>的一切事宜。</w:t>
      </w:r>
      <w:r>
        <w:rPr>
          <w:rFonts w:hint="eastAsia" w:ascii="宋体" w:hAnsi="宋体" w:eastAsia="宋体" w:cs="宋体"/>
          <w:bCs/>
          <w:color w:val="auto"/>
          <w:sz w:val="24"/>
          <w:szCs w:val="24"/>
          <w:highlight w:val="none"/>
        </w:rPr>
        <w:t>我方完全同意《</w:t>
      </w:r>
      <w:r>
        <w:rPr>
          <w:rFonts w:hint="eastAsia" w:ascii="宋体" w:hAnsi="宋体" w:eastAsia="宋体" w:cs="宋体"/>
          <w:bCs/>
          <w:color w:val="auto"/>
          <w:sz w:val="24"/>
          <w:szCs w:val="24"/>
          <w:highlight w:val="none"/>
          <w:lang w:val="en-US" w:eastAsia="zh-CN"/>
        </w:rPr>
        <w:t>磋商</w:t>
      </w:r>
      <w:r>
        <w:rPr>
          <w:rFonts w:hint="eastAsia" w:ascii="宋体" w:hAnsi="宋体" w:eastAsia="宋体" w:cs="宋体"/>
          <w:bCs/>
          <w:color w:val="auto"/>
          <w:sz w:val="24"/>
          <w:szCs w:val="24"/>
          <w:highlight w:val="none"/>
        </w:rPr>
        <w:t>文件》的所有条款要求，决定参加本项目。</w:t>
      </w:r>
    </w:p>
    <w:p w14:paraId="357F8008">
      <w:pPr>
        <w:tabs>
          <w:tab w:val="left" w:pos="1260"/>
        </w:tabs>
        <w:spacing w:line="420" w:lineRule="exact"/>
        <w:ind w:firstLine="588" w:firstLineChars="245"/>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据此，我方愿意积极参与本项目的</w:t>
      </w:r>
      <w:r>
        <w:rPr>
          <w:rFonts w:hint="eastAsia" w:ascii="宋体" w:hAnsi="宋体" w:eastAsia="宋体" w:cs="宋体"/>
          <w:bCs/>
          <w:color w:val="auto"/>
          <w:sz w:val="24"/>
          <w:szCs w:val="24"/>
          <w:highlight w:val="none"/>
          <w:lang w:val="en-US" w:eastAsia="zh-CN"/>
        </w:rPr>
        <w:t>磋商</w:t>
      </w:r>
      <w:r>
        <w:rPr>
          <w:rFonts w:hint="eastAsia" w:ascii="宋体" w:hAnsi="宋体" w:eastAsia="宋体" w:cs="宋体"/>
          <w:bCs/>
          <w:color w:val="auto"/>
          <w:sz w:val="24"/>
          <w:szCs w:val="24"/>
          <w:highlight w:val="none"/>
        </w:rPr>
        <w:t>，并保证遵守《</w:t>
      </w:r>
      <w:r>
        <w:rPr>
          <w:rFonts w:hint="eastAsia" w:ascii="宋体" w:hAnsi="宋体" w:eastAsia="宋体" w:cs="宋体"/>
          <w:bCs/>
          <w:color w:val="auto"/>
          <w:sz w:val="24"/>
          <w:szCs w:val="24"/>
          <w:highlight w:val="none"/>
          <w:lang w:val="en-US" w:eastAsia="zh-CN"/>
        </w:rPr>
        <w:t>竞争磋商</w:t>
      </w:r>
      <w:r>
        <w:rPr>
          <w:rFonts w:hint="eastAsia" w:ascii="宋体" w:hAnsi="宋体" w:eastAsia="宋体" w:cs="宋体"/>
          <w:bCs/>
          <w:color w:val="auto"/>
          <w:sz w:val="24"/>
          <w:szCs w:val="24"/>
          <w:highlight w:val="none"/>
        </w:rPr>
        <w:t>文件》的全部规定，同时承诺如下：</w:t>
      </w:r>
    </w:p>
    <w:p w14:paraId="7C526E8B">
      <w:pPr>
        <w:tabs>
          <w:tab w:val="left" w:pos="709"/>
        </w:tabs>
        <w:spacing w:line="42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snapToGrid w:val="0"/>
          <w:color w:val="auto"/>
          <w:sz w:val="24"/>
          <w:szCs w:val="24"/>
          <w:highlight w:val="none"/>
        </w:rPr>
        <w:t>1、我方提交响应文件正本一份，副本二份，电子版U盘</w:t>
      </w:r>
      <w:r>
        <w:rPr>
          <w:rFonts w:hint="eastAsia" w:ascii="宋体" w:hAnsi="宋体" w:cs="宋体"/>
          <w:bCs/>
          <w:snapToGrid w:val="0"/>
          <w:color w:val="auto"/>
          <w:sz w:val="24"/>
          <w:szCs w:val="24"/>
          <w:highlight w:val="none"/>
          <w:lang w:val="en-US" w:eastAsia="zh-CN"/>
        </w:rPr>
        <w:t>2</w:t>
      </w:r>
      <w:r>
        <w:rPr>
          <w:rFonts w:hint="eastAsia" w:ascii="宋体" w:hAnsi="宋体" w:eastAsia="宋体" w:cs="宋体"/>
          <w:bCs/>
          <w:snapToGrid w:val="0"/>
          <w:color w:val="auto"/>
          <w:sz w:val="24"/>
          <w:szCs w:val="24"/>
          <w:highlight w:val="none"/>
        </w:rPr>
        <w:t>份；并已提交</w:t>
      </w:r>
      <w:r>
        <w:rPr>
          <w:rFonts w:hint="eastAsia" w:ascii="宋体" w:hAnsi="宋体" w:eastAsia="宋体" w:cs="宋体"/>
          <w:bCs/>
          <w:snapToGrid w:val="0"/>
          <w:color w:val="auto"/>
          <w:sz w:val="24"/>
          <w:szCs w:val="24"/>
          <w:highlight w:val="none"/>
          <w:lang w:val="en-US" w:eastAsia="zh-CN"/>
        </w:rPr>
        <w:t>磋商</w:t>
      </w:r>
      <w:r>
        <w:rPr>
          <w:rFonts w:hint="eastAsia" w:ascii="宋体" w:hAnsi="宋体" w:eastAsia="宋体" w:cs="宋体"/>
          <w:bCs/>
          <w:snapToGrid w:val="0"/>
          <w:color w:val="auto"/>
          <w:sz w:val="24"/>
          <w:szCs w:val="24"/>
          <w:highlight w:val="none"/>
        </w:rPr>
        <w:t>保证金，金额为人民币</w:t>
      </w:r>
      <w:r>
        <w:rPr>
          <w:rFonts w:hint="eastAsia" w:ascii="宋体" w:hAnsi="宋体" w:eastAsia="宋体" w:cs="宋体"/>
          <w:bCs/>
          <w:snapToGrid w:val="0"/>
          <w:color w:val="auto"/>
          <w:sz w:val="24"/>
          <w:szCs w:val="24"/>
          <w:highlight w:val="none"/>
          <w:u w:val="single"/>
        </w:rPr>
        <w:t xml:space="preserve">        </w:t>
      </w:r>
      <w:r>
        <w:rPr>
          <w:rFonts w:hint="eastAsia" w:ascii="宋体" w:hAnsi="宋体" w:eastAsia="宋体" w:cs="宋体"/>
          <w:bCs/>
          <w:snapToGrid w:val="0"/>
          <w:color w:val="auto"/>
          <w:sz w:val="24"/>
          <w:szCs w:val="24"/>
          <w:highlight w:val="none"/>
        </w:rPr>
        <w:t>元。</w:t>
      </w:r>
    </w:p>
    <w:p w14:paraId="0F27F5FA">
      <w:pPr>
        <w:tabs>
          <w:tab w:val="left" w:pos="709"/>
        </w:tabs>
        <w:spacing w:line="420" w:lineRule="exact"/>
        <w:ind w:firstLine="480" w:firstLineChars="200"/>
        <w:rPr>
          <w:rFonts w:hint="eastAsia" w:ascii="宋体" w:hAnsi="宋体" w:eastAsia="宋体" w:cs="宋体"/>
          <w:bCs/>
          <w:snapToGrid w:val="0"/>
          <w:color w:val="auto"/>
          <w:sz w:val="24"/>
          <w:szCs w:val="24"/>
          <w:highlight w:val="none"/>
        </w:rPr>
      </w:pPr>
      <w:r>
        <w:rPr>
          <w:rFonts w:hint="eastAsia" w:ascii="宋体" w:hAnsi="宋体" w:eastAsia="宋体" w:cs="宋体"/>
          <w:bCs/>
          <w:snapToGrid w:val="0"/>
          <w:color w:val="auto"/>
          <w:sz w:val="24"/>
          <w:szCs w:val="24"/>
          <w:highlight w:val="none"/>
        </w:rPr>
        <w:t>2、我方的报价</w:t>
      </w:r>
      <w:r>
        <w:rPr>
          <w:rFonts w:hint="eastAsia" w:ascii="宋体" w:hAnsi="宋体" w:cs="宋体"/>
          <w:bCs/>
          <w:snapToGrid w:val="0"/>
          <w:color w:val="auto"/>
          <w:sz w:val="24"/>
          <w:szCs w:val="24"/>
          <w:highlight w:val="none"/>
          <w:lang w:val="en-US" w:eastAsia="zh-CN"/>
        </w:rPr>
        <w:t>金额</w:t>
      </w:r>
      <w:r>
        <w:rPr>
          <w:rFonts w:hint="eastAsia" w:ascii="宋体" w:hAnsi="宋体" w:eastAsia="宋体" w:cs="宋体"/>
          <w:bCs/>
          <w:snapToGrid w:val="0"/>
          <w:color w:val="auto"/>
          <w:sz w:val="24"/>
          <w:szCs w:val="24"/>
          <w:highlight w:val="none"/>
        </w:rPr>
        <w:t>：</w:t>
      </w:r>
      <w:r>
        <w:rPr>
          <w:rFonts w:hint="eastAsia" w:ascii="宋体" w:hAnsi="宋体" w:cs="宋体"/>
          <w:bCs/>
          <w:snapToGrid w:val="0"/>
          <w:color w:val="auto"/>
          <w:sz w:val="24"/>
          <w:szCs w:val="24"/>
          <w:highlight w:val="none"/>
          <w:lang w:val="en-US" w:eastAsia="zh-CN"/>
        </w:rPr>
        <w:t>大写：</w:t>
      </w:r>
      <w:r>
        <w:rPr>
          <w:rFonts w:hint="eastAsia" w:ascii="宋体" w:hAnsi="宋体" w:eastAsia="宋体" w:cs="宋体"/>
          <w:snapToGrid w:val="0"/>
          <w:color w:val="auto"/>
          <w:sz w:val="24"/>
          <w:szCs w:val="24"/>
          <w:highlight w:val="none"/>
          <w:u w:val="single"/>
        </w:rPr>
        <w:t xml:space="preserve">           </w:t>
      </w:r>
      <w:r>
        <w:rPr>
          <w:rFonts w:hint="eastAsia" w:ascii="宋体" w:hAnsi="宋体" w:cs="宋体"/>
          <w:snapToGrid w:val="0"/>
          <w:color w:val="auto"/>
          <w:sz w:val="24"/>
          <w:szCs w:val="24"/>
          <w:highlight w:val="none"/>
          <w:u w:val="none"/>
          <w:lang w:eastAsia="zh-CN"/>
        </w:rPr>
        <w:t>；</w:t>
      </w:r>
      <w:r>
        <w:rPr>
          <w:rFonts w:hint="eastAsia" w:ascii="宋体" w:hAnsi="宋体" w:cs="宋体"/>
          <w:snapToGrid w:val="0"/>
          <w:color w:val="auto"/>
          <w:sz w:val="24"/>
          <w:szCs w:val="24"/>
          <w:highlight w:val="none"/>
          <w:u w:val="none"/>
          <w:lang w:val="en-US" w:eastAsia="zh-CN"/>
        </w:rPr>
        <w:t>小写：</w:t>
      </w:r>
      <w:r>
        <w:rPr>
          <w:rFonts w:hint="eastAsia" w:ascii="宋体" w:hAnsi="宋体" w:cs="宋体"/>
          <w:snapToGrid w:val="0"/>
          <w:color w:val="auto"/>
          <w:sz w:val="24"/>
          <w:szCs w:val="24"/>
          <w:highlight w:val="none"/>
          <w:u w:val="single"/>
          <w:lang w:val="en-US" w:eastAsia="zh-CN"/>
        </w:rPr>
        <w:t xml:space="preserve">              元</w:t>
      </w:r>
      <w:r>
        <w:rPr>
          <w:rFonts w:hint="eastAsia" w:ascii="宋体" w:hAnsi="宋体" w:eastAsia="宋体" w:cs="宋体"/>
          <w:snapToGrid w:val="0"/>
          <w:color w:val="auto"/>
          <w:sz w:val="24"/>
          <w:szCs w:val="24"/>
          <w:highlight w:val="none"/>
          <w:u w:val="none"/>
          <w:lang w:val="en-US" w:eastAsia="zh-CN"/>
        </w:rPr>
        <w:t>（税率：</w:t>
      </w:r>
      <w:r>
        <w:rPr>
          <w:rFonts w:hint="eastAsia" w:ascii="宋体" w:hAnsi="宋体" w:eastAsia="宋体" w:cs="宋体"/>
          <w:snapToGrid w:val="0"/>
          <w:color w:val="auto"/>
          <w:sz w:val="24"/>
          <w:szCs w:val="24"/>
          <w:highlight w:val="none"/>
          <w:u w:val="single"/>
          <w:lang w:val="en-US" w:eastAsia="zh-CN"/>
        </w:rPr>
        <w:t xml:space="preserve">   %</w:t>
      </w:r>
      <w:r>
        <w:rPr>
          <w:rFonts w:hint="eastAsia" w:ascii="宋体" w:hAnsi="宋体" w:eastAsia="宋体" w:cs="宋体"/>
          <w:snapToGrid w:val="0"/>
          <w:color w:val="auto"/>
          <w:sz w:val="24"/>
          <w:szCs w:val="24"/>
          <w:highlight w:val="none"/>
          <w:u w:val="none"/>
          <w:lang w:val="en-US" w:eastAsia="zh-CN"/>
        </w:rPr>
        <w:t>）</w:t>
      </w:r>
      <w:r>
        <w:rPr>
          <w:rFonts w:hint="eastAsia" w:ascii="宋体" w:hAnsi="宋体" w:eastAsia="宋体" w:cs="宋体"/>
          <w:bCs/>
          <w:snapToGrid w:val="0"/>
          <w:color w:val="auto"/>
          <w:sz w:val="24"/>
          <w:szCs w:val="24"/>
          <w:highlight w:val="none"/>
        </w:rPr>
        <w:t>。</w:t>
      </w:r>
    </w:p>
    <w:p w14:paraId="65E125B3">
      <w:pPr>
        <w:tabs>
          <w:tab w:val="left" w:pos="709"/>
        </w:tabs>
        <w:spacing w:line="42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3、所提交的材料中所含的信息均为真实、准确、完整，且不具有任何误导性。</w:t>
      </w:r>
    </w:p>
    <w:p w14:paraId="685D5544">
      <w:pPr>
        <w:tabs>
          <w:tab w:val="left" w:pos="709"/>
        </w:tabs>
        <w:spacing w:line="42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4、我方已详细审查全部《</w:t>
      </w:r>
      <w:r>
        <w:rPr>
          <w:rFonts w:hint="eastAsia" w:ascii="宋体" w:hAnsi="宋体" w:eastAsia="宋体" w:cs="宋体"/>
          <w:bCs/>
          <w:color w:val="auto"/>
          <w:sz w:val="24"/>
          <w:szCs w:val="24"/>
          <w:highlight w:val="none"/>
          <w:lang w:val="en-US" w:eastAsia="zh-CN"/>
        </w:rPr>
        <w:t>竞争磋商</w:t>
      </w:r>
      <w:r>
        <w:rPr>
          <w:rFonts w:hint="eastAsia" w:ascii="宋体" w:hAnsi="宋体" w:eastAsia="宋体" w:cs="宋体"/>
          <w:bCs/>
          <w:color w:val="auto"/>
          <w:sz w:val="24"/>
          <w:szCs w:val="24"/>
          <w:highlight w:val="none"/>
        </w:rPr>
        <w:t>文件》，包括修改文件（如有）和有关附件，将自行承担因对全部《</w:t>
      </w:r>
      <w:r>
        <w:rPr>
          <w:rFonts w:hint="eastAsia" w:ascii="宋体" w:hAnsi="宋体" w:eastAsia="宋体" w:cs="宋体"/>
          <w:bCs/>
          <w:color w:val="auto"/>
          <w:sz w:val="24"/>
          <w:szCs w:val="24"/>
          <w:highlight w:val="none"/>
          <w:lang w:val="en-US" w:eastAsia="zh-CN"/>
        </w:rPr>
        <w:t>竞争磋商</w:t>
      </w:r>
      <w:r>
        <w:rPr>
          <w:rFonts w:hint="eastAsia" w:ascii="宋体" w:hAnsi="宋体" w:eastAsia="宋体" w:cs="宋体"/>
          <w:bCs/>
          <w:color w:val="auto"/>
          <w:sz w:val="24"/>
          <w:szCs w:val="24"/>
          <w:highlight w:val="none"/>
        </w:rPr>
        <w:t>文件》理解不正确或误解而产生的相应后果。</w:t>
      </w:r>
    </w:p>
    <w:p w14:paraId="25772579">
      <w:pPr>
        <w:tabs>
          <w:tab w:val="left" w:pos="709"/>
        </w:tabs>
        <w:spacing w:line="42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5、将按《</w:t>
      </w:r>
      <w:r>
        <w:rPr>
          <w:rFonts w:hint="eastAsia" w:ascii="宋体" w:hAnsi="宋体" w:eastAsia="宋体" w:cs="宋体"/>
          <w:bCs/>
          <w:color w:val="auto"/>
          <w:sz w:val="24"/>
          <w:szCs w:val="24"/>
          <w:highlight w:val="none"/>
          <w:lang w:val="en-US" w:eastAsia="zh-CN"/>
        </w:rPr>
        <w:t>竞争磋商</w:t>
      </w:r>
      <w:r>
        <w:rPr>
          <w:rFonts w:hint="eastAsia" w:ascii="宋体" w:hAnsi="宋体" w:eastAsia="宋体" w:cs="宋体"/>
          <w:bCs/>
          <w:color w:val="auto"/>
          <w:sz w:val="24"/>
          <w:szCs w:val="24"/>
          <w:highlight w:val="none"/>
        </w:rPr>
        <w:t>文件》的规定履行合同责任和义务。</w:t>
      </w:r>
    </w:p>
    <w:p w14:paraId="36E74058">
      <w:pPr>
        <w:tabs>
          <w:tab w:val="left" w:pos="709"/>
        </w:tabs>
        <w:spacing w:line="42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6、本响应文件有效期为自响应文件递交截止之日起</w:t>
      </w:r>
      <w:r>
        <w:rPr>
          <w:rFonts w:hint="eastAsia" w:ascii="宋体" w:hAnsi="宋体" w:eastAsia="宋体" w:cs="宋体"/>
          <w:bCs/>
          <w:color w:val="auto"/>
          <w:sz w:val="24"/>
          <w:szCs w:val="24"/>
          <w:highlight w:val="none"/>
          <w:u w:val="single"/>
        </w:rPr>
        <w:t>90</w:t>
      </w:r>
      <w:r>
        <w:rPr>
          <w:rFonts w:hint="eastAsia" w:ascii="宋体" w:hAnsi="宋体" w:eastAsia="宋体" w:cs="宋体"/>
          <w:bCs/>
          <w:color w:val="auto"/>
          <w:sz w:val="24"/>
          <w:szCs w:val="24"/>
          <w:highlight w:val="none"/>
          <w:lang w:eastAsia="zh-CN"/>
        </w:rPr>
        <w:t>天</w:t>
      </w:r>
      <w:r>
        <w:rPr>
          <w:rFonts w:hint="eastAsia" w:ascii="宋体" w:hAnsi="宋体" w:eastAsia="宋体" w:cs="宋体"/>
          <w:bCs/>
          <w:color w:val="auto"/>
          <w:sz w:val="24"/>
          <w:szCs w:val="24"/>
          <w:highlight w:val="none"/>
        </w:rPr>
        <w:t>。</w:t>
      </w:r>
    </w:p>
    <w:p w14:paraId="1CF79CC7">
      <w:pPr>
        <w:tabs>
          <w:tab w:val="left" w:pos="709"/>
        </w:tabs>
        <w:spacing w:line="42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7、我方同意提供采购人与</w:t>
      </w:r>
      <w:r>
        <w:rPr>
          <w:rFonts w:hint="eastAsia" w:ascii="宋体" w:hAnsi="宋体" w:eastAsia="宋体" w:cs="宋体"/>
          <w:bCs/>
          <w:color w:val="auto"/>
          <w:sz w:val="24"/>
          <w:szCs w:val="24"/>
          <w:highlight w:val="none"/>
          <w:lang w:val="en-US" w:eastAsia="zh-CN"/>
        </w:rPr>
        <w:t>磋商（评审）</w:t>
      </w:r>
      <w:r>
        <w:rPr>
          <w:rFonts w:hint="eastAsia" w:ascii="宋体" w:hAnsi="宋体" w:eastAsia="宋体" w:cs="宋体"/>
          <w:bCs/>
          <w:color w:val="auto"/>
          <w:sz w:val="24"/>
          <w:szCs w:val="24"/>
          <w:highlight w:val="none"/>
        </w:rPr>
        <w:t>小组要求的有关评审的一切数据或资料。</w:t>
      </w:r>
    </w:p>
    <w:p w14:paraId="35EE8B07">
      <w:pPr>
        <w:tabs>
          <w:tab w:val="left" w:pos="709"/>
        </w:tabs>
        <w:spacing w:line="42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8、我方同意如在本项目文件开启后、有效期之内撤销响应文件，或成交后未在规定期限内签订合同</w:t>
      </w:r>
      <w:r>
        <w:rPr>
          <w:rFonts w:hint="eastAsia" w:ascii="宋体" w:hAnsi="宋体" w:cs="宋体"/>
          <w:bCs/>
          <w:color w:val="auto"/>
          <w:sz w:val="24"/>
          <w:szCs w:val="24"/>
          <w:highlight w:val="none"/>
          <w:lang w:val="en-US" w:eastAsia="zh-CN"/>
        </w:rPr>
        <w:t>或存在磋商文件规定的其他情况</w:t>
      </w:r>
      <w:r>
        <w:rPr>
          <w:rFonts w:hint="eastAsia" w:ascii="宋体" w:hAnsi="宋体" w:eastAsia="宋体" w:cs="宋体"/>
          <w:bCs/>
          <w:color w:val="auto"/>
          <w:sz w:val="24"/>
          <w:szCs w:val="24"/>
          <w:highlight w:val="none"/>
        </w:rPr>
        <w:t>，贵方将不退还</w:t>
      </w:r>
      <w:r>
        <w:rPr>
          <w:rFonts w:hint="eastAsia" w:ascii="宋体" w:hAnsi="宋体" w:eastAsia="宋体" w:cs="宋体"/>
          <w:bCs/>
          <w:color w:val="auto"/>
          <w:sz w:val="24"/>
          <w:szCs w:val="24"/>
          <w:highlight w:val="none"/>
          <w:lang w:val="en-US" w:eastAsia="zh-CN"/>
        </w:rPr>
        <w:t>磋商</w:t>
      </w:r>
      <w:r>
        <w:rPr>
          <w:rFonts w:hint="eastAsia" w:ascii="宋体" w:hAnsi="宋体" w:eastAsia="宋体" w:cs="宋体"/>
          <w:bCs/>
          <w:color w:val="auto"/>
          <w:sz w:val="24"/>
          <w:szCs w:val="24"/>
          <w:highlight w:val="none"/>
        </w:rPr>
        <w:t>保证金。</w:t>
      </w:r>
    </w:p>
    <w:p w14:paraId="446113CB">
      <w:pPr>
        <w:tabs>
          <w:tab w:val="left" w:pos="709"/>
        </w:tabs>
        <w:spacing w:line="42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9、我方如果成交，保证履行</w:t>
      </w:r>
      <w:r>
        <w:rPr>
          <w:rFonts w:hint="eastAsia" w:ascii="宋体" w:hAnsi="宋体" w:eastAsia="宋体" w:cs="宋体"/>
          <w:bCs/>
          <w:color w:val="auto"/>
          <w:sz w:val="24"/>
          <w:szCs w:val="24"/>
          <w:highlight w:val="none"/>
          <w:lang w:val="en-US" w:eastAsia="zh-CN"/>
        </w:rPr>
        <w:t>磋商</w:t>
      </w:r>
      <w:r>
        <w:rPr>
          <w:rFonts w:hint="eastAsia" w:ascii="宋体" w:hAnsi="宋体" w:eastAsia="宋体" w:cs="宋体"/>
          <w:bCs/>
          <w:color w:val="auto"/>
          <w:sz w:val="24"/>
          <w:szCs w:val="24"/>
          <w:highlight w:val="none"/>
        </w:rPr>
        <w:t xml:space="preserve">文件中承诺的全部责任和义务。 </w:t>
      </w:r>
    </w:p>
    <w:p w14:paraId="49B568A8">
      <w:pPr>
        <w:tabs>
          <w:tab w:val="left" w:pos="709"/>
        </w:tabs>
        <w:spacing w:line="42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10、与本项目有关的一切正式往来通讯请寄：</w:t>
      </w:r>
    </w:p>
    <w:p w14:paraId="5F38F548">
      <w:pPr>
        <w:spacing w:line="420" w:lineRule="exact"/>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cs="宋体"/>
          <w:bCs/>
          <w:color w:val="auto"/>
          <w:sz w:val="24"/>
          <w:szCs w:val="24"/>
          <w:highlight w:val="none"/>
          <w:lang w:eastAsia="zh-CN"/>
        </w:rPr>
        <w:t>供应商</w:t>
      </w:r>
      <w:r>
        <w:rPr>
          <w:rFonts w:hint="eastAsia" w:ascii="宋体" w:hAnsi="宋体" w:eastAsia="宋体" w:cs="宋体"/>
          <w:bCs/>
          <w:color w:val="auto"/>
          <w:sz w:val="24"/>
          <w:szCs w:val="24"/>
          <w:highlight w:val="none"/>
        </w:rPr>
        <w:t>名称 ：</w:t>
      </w:r>
      <w:r>
        <w:rPr>
          <w:rFonts w:hint="eastAsia" w:ascii="宋体" w:hAnsi="宋体" w:eastAsia="宋体" w:cs="宋体"/>
          <w:bCs/>
          <w:color w:val="auto"/>
          <w:sz w:val="24"/>
          <w:szCs w:val="24"/>
          <w:highlight w:val="none"/>
          <w:u w:val="single"/>
        </w:rPr>
        <w:t xml:space="preserve">                            </w:t>
      </w:r>
    </w:p>
    <w:p w14:paraId="55205BE0">
      <w:pPr>
        <w:spacing w:line="420" w:lineRule="exact"/>
        <w:ind w:firstLine="117" w:firstLineChars="49"/>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地       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邮       编：</w:t>
      </w:r>
      <w:r>
        <w:rPr>
          <w:rFonts w:hint="eastAsia" w:ascii="宋体" w:hAnsi="宋体" w:eastAsia="宋体" w:cs="宋体"/>
          <w:bCs/>
          <w:color w:val="auto"/>
          <w:sz w:val="24"/>
          <w:szCs w:val="24"/>
          <w:highlight w:val="none"/>
          <w:u w:val="single"/>
        </w:rPr>
        <w:t xml:space="preserve">                  </w:t>
      </w:r>
    </w:p>
    <w:p w14:paraId="204A8B24">
      <w:pPr>
        <w:spacing w:line="420" w:lineRule="exact"/>
        <w:ind w:firstLine="235" w:firstLineChars="98"/>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电       话：</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传       真：</w:t>
      </w:r>
      <w:r>
        <w:rPr>
          <w:rFonts w:hint="eastAsia" w:ascii="宋体" w:hAnsi="宋体" w:eastAsia="宋体" w:cs="宋体"/>
          <w:bCs/>
          <w:color w:val="auto"/>
          <w:sz w:val="24"/>
          <w:szCs w:val="24"/>
          <w:highlight w:val="none"/>
          <w:u w:val="single"/>
        </w:rPr>
        <w:t xml:space="preserve">                  </w:t>
      </w:r>
    </w:p>
    <w:p w14:paraId="4CB5EFB0">
      <w:pPr>
        <w:spacing w:line="420" w:lineRule="exact"/>
        <w:ind w:firstLine="592" w:firstLineChars="247"/>
        <w:rPr>
          <w:rFonts w:hint="eastAsia" w:ascii="宋体" w:hAnsi="宋体" w:eastAsia="宋体" w:cs="宋体"/>
          <w:bCs/>
          <w:color w:val="auto"/>
          <w:sz w:val="24"/>
          <w:szCs w:val="24"/>
          <w:highlight w:val="none"/>
          <w:u w:val="single"/>
        </w:rPr>
      </w:pPr>
      <w:r>
        <w:rPr>
          <w:rFonts w:hint="eastAsia" w:ascii="宋体" w:hAnsi="宋体" w:eastAsia="宋体" w:cs="宋体"/>
          <w:bCs/>
          <w:snapToGrid w:val="0"/>
          <w:color w:val="auto"/>
          <w:sz w:val="24"/>
          <w:szCs w:val="24"/>
          <w:highlight w:val="none"/>
        </w:rPr>
        <w:t>移 动 电 话：</w:t>
      </w:r>
      <w:r>
        <w:rPr>
          <w:rFonts w:hint="eastAsia" w:ascii="宋体" w:hAnsi="宋体" w:eastAsia="宋体" w:cs="宋体"/>
          <w:bCs/>
          <w:snapToGrid w:val="0"/>
          <w:color w:val="auto"/>
          <w:sz w:val="24"/>
          <w:szCs w:val="24"/>
          <w:highlight w:val="none"/>
          <w:u w:val="single"/>
        </w:rPr>
        <w:t xml:space="preserve">                 </w:t>
      </w:r>
      <w:r>
        <w:rPr>
          <w:rFonts w:hint="eastAsia" w:ascii="宋体" w:hAnsi="宋体" w:eastAsia="宋体" w:cs="宋体"/>
          <w:bCs/>
          <w:snapToGrid w:val="0"/>
          <w:color w:val="auto"/>
          <w:sz w:val="24"/>
          <w:szCs w:val="24"/>
          <w:highlight w:val="none"/>
        </w:rPr>
        <w:t xml:space="preserve"> 电 子 邮 箱：</w:t>
      </w:r>
      <w:r>
        <w:rPr>
          <w:rFonts w:hint="eastAsia" w:ascii="宋体" w:hAnsi="宋体" w:eastAsia="宋体" w:cs="宋体"/>
          <w:bCs/>
          <w:snapToGrid w:val="0"/>
          <w:color w:val="auto"/>
          <w:sz w:val="24"/>
          <w:szCs w:val="24"/>
          <w:highlight w:val="none"/>
          <w:u w:val="single"/>
        </w:rPr>
        <w:t xml:space="preserve">                  </w:t>
      </w:r>
    </w:p>
    <w:p w14:paraId="7C36CF3B">
      <w:pPr>
        <w:snapToGrid w:val="0"/>
        <w:spacing w:line="420" w:lineRule="exact"/>
        <w:ind w:firstLine="480" w:firstLineChars="200"/>
        <w:rPr>
          <w:rFonts w:hint="eastAsia" w:ascii="宋体" w:hAnsi="宋体" w:eastAsia="宋体" w:cs="宋体"/>
          <w:bCs/>
          <w:snapToGrid w:val="0"/>
          <w:color w:val="auto"/>
          <w:sz w:val="24"/>
          <w:szCs w:val="24"/>
          <w:highlight w:val="none"/>
        </w:rPr>
      </w:pPr>
      <w:r>
        <w:rPr>
          <w:rFonts w:hint="eastAsia" w:ascii="宋体" w:hAnsi="宋体" w:eastAsia="宋体" w:cs="宋体"/>
          <w:bCs/>
          <w:snapToGrid w:val="0"/>
          <w:color w:val="auto"/>
          <w:sz w:val="24"/>
          <w:szCs w:val="24"/>
          <w:highlight w:val="none"/>
        </w:rPr>
        <w:t xml:space="preserve"> </w:t>
      </w:r>
    </w:p>
    <w:p w14:paraId="3F841FE7">
      <w:pPr>
        <w:snapToGrid w:val="0"/>
        <w:spacing w:line="360" w:lineRule="auto"/>
        <w:ind w:firstLine="3360" w:firstLineChars="1400"/>
        <w:jc w:val="left"/>
        <w:rPr>
          <w:rFonts w:hint="eastAsia" w:ascii="宋体" w:hAnsi="宋体" w:eastAsia="宋体" w:cs="宋体"/>
          <w:bCs/>
          <w:snapToGrid w:val="0"/>
          <w:color w:val="auto"/>
          <w:sz w:val="24"/>
          <w:szCs w:val="24"/>
          <w:highlight w:val="none"/>
        </w:rPr>
      </w:pPr>
      <w:r>
        <w:rPr>
          <w:rFonts w:hint="eastAsia" w:ascii="宋体" w:hAnsi="宋体" w:cs="宋体"/>
          <w:bCs/>
          <w:snapToGrid w:val="0"/>
          <w:color w:val="auto"/>
          <w:sz w:val="24"/>
          <w:szCs w:val="24"/>
          <w:highlight w:val="none"/>
          <w:lang w:eastAsia="zh-CN"/>
        </w:rPr>
        <w:t>供应商</w:t>
      </w:r>
      <w:r>
        <w:rPr>
          <w:rFonts w:hint="eastAsia" w:ascii="宋体" w:hAnsi="宋体" w:eastAsia="宋体" w:cs="宋体"/>
          <w:bCs/>
          <w:snapToGrid w:val="0"/>
          <w:color w:val="auto"/>
          <w:sz w:val="24"/>
          <w:szCs w:val="24"/>
          <w:highlight w:val="none"/>
        </w:rPr>
        <w:t>名称：</w:t>
      </w:r>
      <w:r>
        <w:rPr>
          <w:rFonts w:hint="eastAsia" w:ascii="宋体" w:hAnsi="宋体" w:eastAsia="宋体" w:cs="宋体"/>
          <w:bCs/>
          <w:snapToGrid w:val="0"/>
          <w:color w:val="auto"/>
          <w:sz w:val="24"/>
          <w:szCs w:val="24"/>
          <w:highlight w:val="none"/>
          <w:u w:val="single"/>
        </w:rPr>
        <w:t xml:space="preserve">                         </w:t>
      </w:r>
      <w:r>
        <w:rPr>
          <w:rFonts w:hint="eastAsia" w:ascii="宋体" w:hAnsi="宋体" w:eastAsia="宋体" w:cs="宋体"/>
          <w:bCs/>
          <w:snapToGrid w:val="0"/>
          <w:color w:val="auto"/>
          <w:sz w:val="24"/>
          <w:szCs w:val="24"/>
          <w:highlight w:val="none"/>
        </w:rPr>
        <w:t>（盖公章）</w:t>
      </w:r>
    </w:p>
    <w:p w14:paraId="7FF3238D">
      <w:pPr>
        <w:snapToGrid w:val="0"/>
        <w:spacing w:line="360" w:lineRule="auto"/>
        <w:ind w:firstLine="480" w:firstLineChars="200"/>
        <w:jc w:val="left"/>
        <w:rPr>
          <w:rFonts w:hint="eastAsia" w:ascii="宋体" w:hAnsi="宋体" w:eastAsia="宋体" w:cs="宋体"/>
          <w:bCs/>
          <w:snapToGrid w:val="0"/>
          <w:color w:val="auto"/>
          <w:sz w:val="24"/>
          <w:szCs w:val="24"/>
          <w:highlight w:val="none"/>
        </w:rPr>
      </w:pPr>
      <w:r>
        <w:rPr>
          <w:rFonts w:hint="eastAsia" w:ascii="宋体" w:hAnsi="宋体" w:eastAsia="宋体" w:cs="宋体"/>
          <w:bCs/>
          <w:snapToGrid w:val="0"/>
          <w:color w:val="auto"/>
          <w:sz w:val="24"/>
          <w:szCs w:val="24"/>
          <w:highlight w:val="none"/>
        </w:rPr>
        <w:t xml:space="preserve">                        法定代表人</w:t>
      </w:r>
      <w:r>
        <w:rPr>
          <w:rFonts w:hint="eastAsia" w:ascii="宋体" w:hAnsi="宋体" w:eastAsia="宋体" w:cs="宋体"/>
          <w:bCs/>
          <w:color w:val="auto"/>
          <w:sz w:val="24"/>
          <w:szCs w:val="24"/>
          <w:highlight w:val="none"/>
        </w:rPr>
        <w:t>或其授权经办人</w:t>
      </w:r>
      <w:r>
        <w:rPr>
          <w:rFonts w:hint="eastAsia" w:ascii="宋体" w:hAnsi="宋体" w:eastAsia="宋体" w:cs="宋体"/>
          <w:bCs/>
          <w:snapToGrid w:val="0"/>
          <w:color w:val="auto"/>
          <w:sz w:val="24"/>
          <w:szCs w:val="24"/>
          <w:highlight w:val="none"/>
        </w:rPr>
        <w:t>：</w:t>
      </w:r>
      <w:r>
        <w:rPr>
          <w:rFonts w:hint="eastAsia" w:ascii="宋体" w:hAnsi="宋体" w:eastAsia="宋体" w:cs="宋体"/>
          <w:bCs/>
          <w:snapToGrid w:val="0"/>
          <w:color w:val="auto"/>
          <w:sz w:val="24"/>
          <w:szCs w:val="24"/>
          <w:highlight w:val="none"/>
          <w:u w:val="single"/>
        </w:rPr>
        <w:t xml:space="preserve">         </w:t>
      </w:r>
      <w:r>
        <w:rPr>
          <w:rFonts w:hint="eastAsia" w:ascii="宋体" w:hAnsi="宋体" w:eastAsia="宋体" w:cs="宋体"/>
          <w:bCs/>
          <w:snapToGrid w:val="0"/>
          <w:color w:val="auto"/>
          <w:sz w:val="24"/>
          <w:szCs w:val="24"/>
          <w:highlight w:val="none"/>
        </w:rPr>
        <w:t>（签字或</w:t>
      </w:r>
      <w:r>
        <w:rPr>
          <w:rFonts w:hint="eastAsia" w:ascii="宋体" w:hAnsi="宋体" w:cs="宋体"/>
          <w:bCs/>
          <w:snapToGrid w:val="0"/>
          <w:color w:val="auto"/>
          <w:sz w:val="24"/>
          <w:szCs w:val="24"/>
          <w:highlight w:val="none"/>
          <w:lang w:val="en-US" w:eastAsia="zh-CN"/>
        </w:rPr>
        <w:t>名章</w:t>
      </w:r>
      <w:r>
        <w:rPr>
          <w:rFonts w:hint="eastAsia" w:ascii="宋体" w:hAnsi="宋体" w:eastAsia="宋体" w:cs="宋体"/>
          <w:bCs/>
          <w:snapToGrid w:val="0"/>
          <w:color w:val="auto"/>
          <w:sz w:val="24"/>
          <w:szCs w:val="24"/>
          <w:highlight w:val="none"/>
        </w:rPr>
        <w:t>）</w:t>
      </w:r>
    </w:p>
    <w:p w14:paraId="6C47994E">
      <w:pPr>
        <w:snapToGrid w:val="0"/>
        <w:spacing w:line="360" w:lineRule="auto"/>
        <w:ind w:firstLine="480" w:firstLineChars="200"/>
        <w:jc w:val="left"/>
        <w:rPr>
          <w:rFonts w:hint="eastAsia" w:ascii="宋体" w:hAnsi="宋体" w:eastAsia="宋体" w:cs="宋体"/>
          <w:b/>
          <w:bCs/>
          <w:snapToGrid w:val="0"/>
          <w:color w:val="auto"/>
          <w:sz w:val="24"/>
          <w:szCs w:val="24"/>
          <w:highlight w:val="none"/>
        </w:rPr>
        <w:sectPr>
          <w:footerReference r:id="rId7" w:type="default"/>
          <w:pgSz w:w="11906" w:h="16838"/>
          <w:pgMar w:top="1417" w:right="1247" w:bottom="1247" w:left="1247" w:header="850" w:footer="992" w:gutter="283"/>
          <w:cols w:space="720" w:num="1"/>
          <w:titlePg/>
          <w:rtlGutter w:val="1"/>
          <w:docGrid w:linePitch="1" w:charSpace="0"/>
        </w:sectPr>
      </w:pPr>
      <w:r>
        <w:rPr>
          <w:rFonts w:hint="eastAsia" w:ascii="宋体" w:hAnsi="宋体" w:eastAsia="宋体" w:cs="宋体"/>
          <w:bCs/>
          <w:snapToGrid w:val="0"/>
          <w:color w:val="auto"/>
          <w:sz w:val="24"/>
          <w:szCs w:val="24"/>
          <w:highlight w:val="none"/>
        </w:rPr>
        <w:t xml:space="preserve">                        日    期：</w:t>
      </w:r>
      <w:r>
        <w:rPr>
          <w:rFonts w:hint="eastAsia" w:ascii="宋体" w:hAnsi="宋体" w:eastAsia="宋体" w:cs="宋体"/>
          <w:bCs/>
          <w:snapToGrid w:val="0"/>
          <w:color w:val="auto"/>
          <w:sz w:val="24"/>
          <w:szCs w:val="24"/>
          <w:highlight w:val="none"/>
          <w:u w:val="single"/>
        </w:rPr>
        <w:t xml:space="preserve">                               </w:t>
      </w:r>
    </w:p>
    <w:p w14:paraId="743B5AD4">
      <w:pPr>
        <w:shd w:val="clear" w:color="auto" w:fill="auto"/>
        <w:rPr>
          <w:rFonts w:hint="eastAsia" w:ascii="宋体" w:hAnsi="宋体" w:cs="宋体"/>
          <w:color w:val="auto"/>
          <w:sz w:val="24"/>
          <w:szCs w:val="24"/>
          <w:highlight w:val="none"/>
        </w:rPr>
      </w:pPr>
    </w:p>
    <w:p w14:paraId="0270DEC4">
      <w:pPr>
        <w:shd w:val="clear" w:color="auto" w:fill="auto"/>
        <w:spacing w:before="62" w:line="221" w:lineRule="auto"/>
        <w:jc w:val="center"/>
        <w:rPr>
          <w:rFonts w:hint="eastAsia" w:ascii="方正仿宋_GB2312" w:hAnsi="方正仿宋_GB2312" w:eastAsia="方正仿宋_GB2312" w:cs="方正仿宋_GB2312"/>
          <w:color w:val="auto"/>
          <w:spacing w:val="2"/>
          <w:sz w:val="24"/>
          <w:szCs w:val="24"/>
          <w:highlight w:val="none"/>
          <w:lang w:val="en-US" w:eastAsia="zh-CN"/>
        </w:rPr>
      </w:pPr>
      <w:r>
        <w:rPr>
          <w:rFonts w:hint="eastAsia" w:ascii="方正仿宋_GB2312" w:hAnsi="方正仿宋_GB2312" w:eastAsia="方正仿宋_GB2312" w:cs="方正仿宋_GB2312"/>
          <w:color w:val="auto"/>
          <w:spacing w:val="2"/>
          <w:sz w:val="24"/>
          <w:szCs w:val="24"/>
          <w:highlight w:val="none"/>
          <w:lang w:val="en-US" w:eastAsia="zh-CN"/>
        </w:rPr>
        <w:t>首轮报价表（采购人提供工程量清单的，报价后需附潜在供应商响应的工程量清单，否则响应将被否决）</w:t>
      </w:r>
    </w:p>
    <w:p w14:paraId="1F6E354A">
      <w:pPr>
        <w:shd w:val="clear" w:color="auto" w:fill="auto"/>
        <w:spacing w:before="62" w:line="221" w:lineRule="auto"/>
        <w:jc w:val="both"/>
        <w:rPr>
          <w:rFonts w:hint="eastAsia" w:ascii="方正仿宋_GB2312" w:hAnsi="方正仿宋_GB2312" w:eastAsia="方正仿宋_GB2312" w:cs="方正仿宋_GB2312"/>
          <w:color w:val="auto"/>
          <w:spacing w:val="2"/>
          <w:sz w:val="24"/>
          <w:szCs w:val="24"/>
          <w:highlight w:val="none"/>
          <w:lang w:val="en-US" w:eastAsia="zh-CN"/>
        </w:rPr>
      </w:pPr>
      <w:r>
        <w:rPr>
          <w:rFonts w:hint="eastAsia" w:ascii="方正仿宋_GB2312" w:hAnsi="方正仿宋_GB2312" w:eastAsia="方正仿宋_GB2312" w:cs="方正仿宋_GB2312"/>
          <w:color w:val="auto"/>
          <w:spacing w:val="2"/>
          <w:sz w:val="24"/>
          <w:szCs w:val="24"/>
          <w:highlight w:val="none"/>
          <w:lang w:val="en-US" w:eastAsia="zh-CN"/>
        </w:rPr>
        <w:t>项目名称：哈尔滨市阿城区阿什河街民合村经济合作社哈吉屯杨家屯自来水与城市管网对接改造工程项目</w:t>
      </w:r>
    </w:p>
    <w:p w14:paraId="07729A87">
      <w:pPr>
        <w:shd w:val="clear" w:color="auto" w:fill="auto"/>
        <w:spacing w:before="62" w:line="221" w:lineRule="auto"/>
        <w:jc w:val="both"/>
        <w:rPr>
          <w:rFonts w:hint="default" w:ascii="宋体" w:hAnsi="宋体" w:eastAsia="宋体" w:cs="宋体"/>
          <w:color w:val="auto"/>
          <w:spacing w:val="2"/>
          <w:sz w:val="19"/>
          <w:szCs w:val="19"/>
          <w:highlight w:val="none"/>
          <w:lang w:val="en-US" w:eastAsia="zh-CN"/>
        </w:rPr>
      </w:pPr>
      <w:r>
        <w:rPr>
          <w:rFonts w:hint="eastAsia" w:ascii="方正仿宋_GB2312" w:hAnsi="方正仿宋_GB2312" w:eastAsia="方正仿宋_GB2312" w:cs="方正仿宋_GB2312"/>
          <w:color w:val="auto"/>
          <w:spacing w:val="2"/>
          <w:sz w:val="24"/>
          <w:szCs w:val="24"/>
          <w:highlight w:val="none"/>
          <w:lang w:val="en-US" w:eastAsia="zh-CN"/>
        </w:rPr>
        <w:t>项目编号：哈农交采〔2026〕第960号</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5"/>
        <w:gridCol w:w="2869"/>
        <w:gridCol w:w="1677"/>
        <w:gridCol w:w="1677"/>
      </w:tblGrid>
      <w:tr w14:paraId="61AB2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8" w:hRule="atLeast"/>
        </w:trPr>
        <w:tc>
          <w:tcPr>
            <w:tcW w:w="1705" w:type="dxa"/>
            <w:noWrap w:val="0"/>
            <w:vAlign w:val="center"/>
          </w:tcPr>
          <w:p w14:paraId="24D54ED7">
            <w:pPr>
              <w:keepNext w:val="0"/>
              <w:keepLines w:val="0"/>
              <w:widowControl w:val="0"/>
              <w:suppressLineNumbers w:val="0"/>
              <w:shd w:val="clear" w:color="auto" w:fill="auto"/>
              <w:spacing w:before="62" w:beforeAutospacing="0" w:after="0" w:afterAutospacing="0" w:line="221" w:lineRule="auto"/>
              <w:ind w:left="0" w:right="0"/>
              <w:jc w:val="center"/>
              <w:rPr>
                <w:rFonts w:hint="default" w:ascii="方正仿宋_GB2312" w:hAnsi="方正仿宋_GB2312" w:eastAsia="方正仿宋_GB2312" w:cs="方正仿宋_GB2312"/>
                <w:color w:val="auto"/>
                <w:spacing w:val="2"/>
                <w:sz w:val="24"/>
                <w:szCs w:val="24"/>
                <w:highlight w:val="none"/>
                <w:lang w:val="en-US" w:eastAsia="zh-CN"/>
              </w:rPr>
            </w:pPr>
            <w:r>
              <w:rPr>
                <w:rFonts w:hint="eastAsia" w:ascii="方正仿宋_GB2312" w:hAnsi="方正仿宋_GB2312" w:eastAsia="方正仿宋_GB2312" w:cs="方正仿宋_GB2312"/>
                <w:color w:val="auto"/>
                <w:spacing w:val="2"/>
                <w:sz w:val="24"/>
                <w:szCs w:val="24"/>
                <w:highlight w:val="none"/>
                <w:lang w:val="en-US" w:eastAsia="zh-CN"/>
              </w:rPr>
              <w:t>采购项目名称/包名称</w:t>
            </w:r>
          </w:p>
        </w:tc>
        <w:tc>
          <w:tcPr>
            <w:tcW w:w="2869" w:type="dxa"/>
            <w:noWrap w:val="0"/>
            <w:vAlign w:val="center"/>
          </w:tcPr>
          <w:p w14:paraId="33D0CCF9">
            <w:pPr>
              <w:keepNext w:val="0"/>
              <w:keepLines w:val="0"/>
              <w:widowControl w:val="0"/>
              <w:suppressLineNumbers w:val="0"/>
              <w:shd w:val="clear" w:color="auto" w:fill="auto"/>
              <w:spacing w:before="62" w:beforeAutospacing="0" w:after="0" w:afterAutospacing="0" w:line="221" w:lineRule="auto"/>
              <w:ind w:left="0" w:right="0"/>
              <w:jc w:val="center"/>
              <w:rPr>
                <w:rFonts w:hint="default" w:ascii="方正仿宋_GB2312" w:hAnsi="方正仿宋_GB2312" w:eastAsia="方正仿宋_GB2312" w:cs="方正仿宋_GB2312"/>
                <w:color w:val="auto"/>
                <w:spacing w:val="2"/>
                <w:sz w:val="24"/>
                <w:szCs w:val="24"/>
                <w:highlight w:val="none"/>
                <w:lang w:val="en-US" w:eastAsia="zh-CN"/>
              </w:rPr>
            </w:pPr>
            <w:r>
              <w:rPr>
                <w:rFonts w:hint="eastAsia" w:ascii="方正仿宋_GB2312" w:hAnsi="方正仿宋_GB2312" w:eastAsia="方正仿宋_GB2312" w:cs="方正仿宋_GB2312"/>
                <w:color w:val="auto"/>
                <w:spacing w:val="2"/>
                <w:sz w:val="24"/>
                <w:szCs w:val="24"/>
                <w:highlight w:val="none"/>
                <w:lang w:val="en-US" w:eastAsia="zh-CN"/>
              </w:rPr>
              <w:t>响应报价（元）</w:t>
            </w:r>
          </w:p>
        </w:tc>
        <w:tc>
          <w:tcPr>
            <w:tcW w:w="1677" w:type="dxa"/>
            <w:noWrap w:val="0"/>
            <w:vAlign w:val="center"/>
          </w:tcPr>
          <w:p w14:paraId="64CE54E9">
            <w:pPr>
              <w:keepNext w:val="0"/>
              <w:keepLines w:val="0"/>
              <w:widowControl w:val="0"/>
              <w:suppressLineNumbers w:val="0"/>
              <w:shd w:val="clear" w:color="auto" w:fill="auto"/>
              <w:spacing w:before="62" w:beforeAutospacing="0" w:after="0" w:afterAutospacing="0" w:line="221" w:lineRule="auto"/>
              <w:ind w:left="0" w:right="0"/>
              <w:jc w:val="center"/>
              <w:rPr>
                <w:rFonts w:hint="default" w:ascii="方正仿宋_GB2312" w:hAnsi="方正仿宋_GB2312" w:eastAsia="方正仿宋_GB2312" w:cs="方正仿宋_GB2312"/>
                <w:color w:val="auto"/>
                <w:spacing w:val="2"/>
                <w:sz w:val="24"/>
                <w:szCs w:val="24"/>
                <w:highlight w:val="none"/>
                <w:lang w:val="en-US" w:eastAsia="zh-CN"/>
              </w:rPr>
            </w:pPr>
            <w:r>
              <w:rPr>
                <w:rFonts w:hint="eastAsia" w:ascii="方正仿宋_GB2312" w:hAnsi="方正仿宋_GB2312" w:eastAsia="方正仿宋_GB2312" w:cs="方正仿宋_GB2312"/>
                <w:color w:val="auto"/>
                <w:spacing w:val="2"/>
                <w:sz w:val="24"/>
                <w:szCs w:val="24"/>
                <w:highlight w:val="none"/>
                <w:lang w:val="en-US" w:eastAsia="zh-CN"/>
              </w:rPr>
              <w:t>服务期限</w:t>
            </w:r>
          </w:p>
        </w:tc>
        <w:tc>
          <w:tcPr>
            <w:tcW w:w="1677" w:type="dxa"/>
            <w:noWrap w:val="0"/>
            <w:vAlign w:val="center"/>
          </w:tcPr>
          <w:p w14:paraId="41D396C3">
            <w:pPr>
              <w:keepNext w:val="0"/>
              <w:keepLines w:val="0"/>
              <w:widowControl w:val="0"/>
              <w:suppressLineNumbers w:val="0"/>
              <w:shd w:val="clear" w:color="auto" w:fill="auto"/>
              <w:spacing w:before="62" w:beforeAutospacing="0" w:after="0" w:afterAutospacing="0" w:line="221" w:lineRule="auto"/>
              <w:ind w:left="0" w:right="0"/>
              <w:jc w:val="center"/>
              <w:rPr>
                <w:rFonts w:hint="eastAsia" w:ascii="方正仿宋_GB2312" w:hAnsi="方正仿宋_GB2312" w:eastAsia="方正仿宋_GB2312" w:cs="方正仿宋_GB2312"/>
                <w:color w:val="auto"/>
                <w:spacing w:val="2"/>
                <w:sz w:val="24"/>
                <w:szCs w:val="24"/>
                <w:highlight w:val="none"/>
                <w:lang w:val="en-US" w:eastAsia="zh-CN"/>
              </w:rPr>
            </w:pPr>
            <w:r>
              <w:rPr>
                <w:rFonts w:hint="eastAsia" w:ascii="方正仿宋_GB2312" w:hAnsi="方正仿宋_GB2312" w:eastAsia="方正仿宋_GB2312" w:cs="方正仿宋_GB2312"/>
                <w:color w:val="auto"/>
                <w:spacing w:val="2"/>
                <w:sz w:val="24"/>
                <w:szCs w:val="24"/>
                <w:highlight w:val="none"/>
                <w:lang w:val="en-US" w:eastAsia="zh-CN"/>
              </w:rPr>
              <w:t>服务地点</w:t>
            </w:r>
          </w:p>
        </w:tc>
      </w:tr>
      <w:tr w14:paraId="741B4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705" w:type="dxa"/>
            <w:noWrap w:val="0"/>
            <w:vAlign w:val="top"/>
          </w:tcPr>
          <w:p w14:paraId="1DBD4705">
            <w:pPr>
              <w:keepNext w:val="0"/>
              <w:keepLines w:val="0"/>
              <w:widowControl w:val="0"/>
              <w:suppressLineNumbers w:val="0"/>
              <w:shd w:val="clear" w:color="auto" w:fill="auto"/>
              <w:spacing w:before="252" w:beforeAutospacing="0" w:after="0" w:afterAutospacing="0" w:line="204" w:lineRule="auto"/>
              <w:ind w:left="0" w:right="0"/>
              <w:rPr>
                <w:rFonts w:hint="default" w:ascii="宋体" w:hAnsi="宋体" w:eastAsia="宋体" w:cs="宋体"/>
                <w:color w:val="auto"/>
                <w:spacing w:val="2"/>
                <w:sz w:val="19"/>
                <w:szCs w:val="19"/>
                <w:highlight w:val="none"/>
                <w:vertAlign w:val="baseline"/>
              </w:rPr>
            </w:pPr>
          </w:p>
        </w:tc>
        <w:tc>
          <w:tcPr>
            <w:tcW w:w="2869" w:type="dxa"/>
            <w:noWrap w:val="0"/>
            <w:vAlign w:val="center"/>
          </w:tcPr>
          <w:p w14:paraId="16649E27">
            <w:pPr>
              <w:keepNext w:val="0"/>
              <w:keepLines w:val="0"/>
              <w:widowControl w:val="0"/>
              <w:suppressLineNumbers w:val="0"/>
              <w:shd w:val="clear" w:color="auto" w:fill="auto"/>
              <w:spacing w:before="62" w:beforeAutospacing="0" w:after="0" w:afterAutospacing="0" w:line="204" w:lineRule="auto"/>
              <w:ind w:left="0" w:right="0"/>
              <w:jc w:val="both"/>
              <w:rPr>
                <w:rFonts w:hint="eastAsia" w:ascii="宋体" w:hAnsi="宋体" w:eastAsia="宋体" w:cs="宋体"/>
                <w:color w:val="auto"/>
                <w:spacing w:val="2"/>
                <w:sz w:val="19"/>
                <w:szCs w:val="19"/>
                <w:highlight w:val="none"/>
                <w:vertAlign w:val="baseline"/>
                <w:lang w:val="en-US" w:eastAsia="zh-CN"/>
              </w:rPr>
            </w:pPr>
          </w:p>
        </w:tc>
        <w:tc>
          <w:tcPr>
            <w:tcW w:w="1677" w:type="dxa"/>
            <w:noWrap w:val="0"/>
            <w:vAlign w:val="top"/>
          </w:tcPr>
          <w:p w14:paraId="4ECE703D">
            <w:pPr>
              <w:keepNext w:val="0"/>
              <w:keepLines w:val="0"/>
              <w:widowControl w:val="0"/>
              <w:suppressLineNumbers w:val="0"/>
              <w:shd w:val="clear" w:color="auto" w:fill="auto"/>
              <w:spacing w:before="252" w:beforeAutospacing="0" w:after="0" w:afterAutospacing="0" w:line="204" w:lineRule="auto"/>
              <w:ind w:left="0" w:right="0"/>
              <w:rPr>
                <w:rFonts w:hint="default" w:ascii="宋体" w:hAnsi="宋体" w:eastAsia="宋体" w:cs="宋体"/>
                <w:color w:val="auto"/>
                <w:spacing w:val="2"/>
                <w:sz w:val="19"/>
                <w:szCs w:val="19"/>
                <w:highlight w:val="none"/>
                <w:vertAlign w:val="baseline"/>
              </w:rPr>
            </w:pPr>
          </w:p>
        </w:tc>
        <w:tc>
          <w:tcPr>
            <w:tcW w:w="1677" w:type="dxa"/>
            <w:noWrap w:val="0"/>
            <w:vAlign w:val="top"/>
          </w:tcPr>
          <w:p w14:paraId="475516ED">
            <w:pPr>
              <w:keepNext w:val="0"/>
              <w:keepLines w:val="0"/>
              <w:widowControl w:val="0"/>
              <w:suppressLineNumbers w:val="0"/>
              <w:shd w:val="clear" w:color="auto" w:fill="auto"/>
              <w:spacing w:before="252" w:beforeAutospacing="0" w:after="0" w:afterAutospacing="0" w:line="204" w:lineRule="auto"/>
              <w:ind w:left="0" w:right="0"/>
              <w:rPr>
                <w:rFonts w:hint="default" w:ascii="宋体" w:hAnsi="宋体" w:eastAsia="宋体" w:cs="宋体"/>
                <w:color w:val="auto"/>
                <w:spacing w:val="2"/>
                <w:sz w:val="19"/>
                <w:szCs w:val="19"/>
                <w:highlight w:val="none"/>
                <w:vertAlign w:val="baseline"/>
              </w:rPr>
            </w:pPr>
          </w:p>
        </w:tc>
      </w:tr>
    </w:tbl>
    <w:p w14:paraId="73BE53C3">
      <w:pPr>
        <w:shd w:val="clear" w:color="auto" w:fill="auto"/>
        <w:spacing w:before="62" w:line="221" w:lineRule="auto"/>
        <w:ind w:left="4235"/>
        <w:rPr>
          <w:rFonts w:ascii="宋体" w:hAnsi="宋体" w:eastAsia="宋体" w:cs="宋体"/>
          <w:color w:val="auto"/>
          <w:sz w:val="19"/>
          <w:szCs w:val="19"/>
          <w:highlight w:val="none"/>
        </w:rPr>
      </w:pPr>
    </w:p>
    <w:p w14:paraId="38C5A31E">
      <w:pPr>
        <w:shd w:val="clear" w:color="auto" w:fill="auto"/>
        <w:spacing w:before="62" w:line="221" w:lineRule="auto"/>
        <w:jc w:val="right"/>
        <w:rPr>
          <w:rFonts w:hint="eastAsia" w:ascii="方正仿宋_GB2312" w:hAnsi="方正仿宋_GB2312" w:eastAsia="方正仿宋_GB2312" w:cs="方正仿宋_GB2312"/>
          <w:color w:val="auto"/>
          <w:spacing w:val="2"/>
          <w:sz w:val="24"/>
          <w:szCs w:val="24"/>
          <w:highlight w:val="none"/>
          <w:lang w:val="en-US" w:eastAsia="zh-CN"/>
        </w:rPr>
      </w:pPr>
    </w:p>
    <w:p w14:paraId="4DBC10C1">
      <w:pPr>
        <w:shd w:val="clear" w:color="auto" w:fill="auto"/>
        <w:spacing w:before="62" w:line="221" w:lineRule="auto"/>
        <w:jc w:val="both"/>
        <w:rPr>
          <w:rFonts w:hint="eastAsia" w:ascii="方正仿宋_GB2312" w:hAnsi="方正仿宋_GB2312" w:eastAsia="方正仿宋_GB2312" w:cs="方正仿宋_GB2312"/>
          <w:color w:val="auto"/>
          <w:spacing w:val="2"/>
          <w:sz w:val="24"/>
          <w:szCs w:val="24"/>
          <w:highlight w:val="none"/>
          <w:lang w:val="en-US" w:eastAsia="zh-CN"/>
        </w:rPr>
      </w:pPr>
      <w:r>
        <w:rPr>
          <w:rFonts w:hint="eastAsia" w:ascii="方正仿宋_GB2312" w:hAnsi="方正仿宋_GB2312" w:eastAsia="方正仿宋_GB2312" w:cs="方正仿宋_GB2312"/>
          <w:color w:val="auto"/>
          <w:spacing w:val="2"/>
          <w:sz w:val="24"/>
          <w:szCs w:val="24"/>
          <w:highlight w:val="none"/>
          <w:lang w:val="en-US" w:eastAsia="zh-CN"/>
        </w:rPr>
        <w:t>供应商名称：（盖公章）</w:t>
      </w:r>
    </w:p>
    <w:p w14:paraId="1EA84705">
      <w:pPr>
        <w:shd w:val="clear" w:color="auto" w:fill="auto"/>
        <w:spacing w:before="62" w:line="221" w:lineRule="auto"/>
        <w:jc w:val="both"/>
        <w:rPr>
          <w:rFonts w:hint="eastAsia" w:ascii="方正仿宋_GB2312" w:hAnsi="方正仿宋_GB2312" w:eastAsia="方正仿宋_GB2312" w:cs="方正仿宋_GB2312"/>
          <w:color w:val="auto"/>
          <w:spacing w:val="2"/>
          <w:sz w:val="24"/>
          <w:szCs w:val="24"/>
          <w:highlight w:val="none"/>
          <w:lang w:val="en-US" w:eastAsia="zh-CN"/>
        </w:rPr>
      </w:pPr>
      <w:r>
        <w:rPr>
          <w:rFonts w:hint="eastAsia" w:ascii="方正仿宋_GB2312" w:hAnsi="方正仿宋_GB2312" w:eastAsia="方正仿宋_GB2312" w:cs="方正仿宋_GB2312"/>
          <w:color w:val="auto"/>
          <w:spacing w:val="2"/>
          <w:sz w:val="24"/>
          <w:szCs w:val="24"/>
          <w:highlight w:val="none"/>
          <w:lang w:val="en-US" w:eastAsia="zh-CN"/>
        </w:rPr>
        <w:t>法定代表人或授权经办人：（签字或名章）</w:t>
      </w:r>
    </w:p>
    <w:p w14:paraId="68F7C85A">
      <w:pPr>
        <w:shd w:val="clear" w:color="auto" w:fill="auto"/>
        <w:spacing w:before="62" w:line="221" w:lineRule="auto"/>
        <w:jc w:val="both"/>
        <w:rPr>
          <w:rFonts w:hint="eastAsia" w:ascii="方正仿宋_GB2312" w:hAnsi="方正仿宋_GB2312" w:eastAsia="方正仿宋_GB2312" w:cs="方正仿宋_GB2312"/>
          <w:color w:val="auto"/>
          <w:spacing w:val="2"/>
          <w:sz w:val="24"/>
          <w:szCs w:val="24"/>
          <w:highlight w:val="none"/>
          <w:lang w:val="en-US" w:eastAsia="zh-CN"/>
        </w:rPr>
      </w:pPr>
      <w:r>
        <w:rPr>
          <w:rFonts w:hint="eastAsia" w:ascii="方正仿宋_GB2312" w:hAnsi="方正仿宋_GB2312" w:eastAsia="方正仿宋_GB2312" w:cs="方正仿宋_GB2312"/>
          <w:color w:val="auto"/>
          <w:spacing w:val="2"/>
          <w:sz w:val="24"/>
          <w:szCs w:val="24"/>
          <w:highlight w:val="none"/>
          <w:lang w:val="en-US" w:eastAsia="zh-CN"/>
        </w:rPr>
        <w:t xml:space="preserve">日期：        年  月  日 </w:t>
      </w:r>
    </w:p>
    <w:p w14:paraId="3787252A">
      <w:pPr>
        <w:shd w:val="clear" w:color="auto" w:fill="auto"/>
        <w:spacing w:before="62" w:line="221" w:lineRule="auto"/>
        <w:jc w:val="both"/>
        <w:rPr>
          <w:rFonts w:hint="eastAsia" w:ascii="方正仿宋_GB2312" w:hAnsi="方正仿宋_GB2312" w:eastAsia="方正仿宋_GB2312" w:cs="方正仿宋_GB2312"/>
          <w:color w:val="auto"/>
          <w:spacing w:val="2"/>
          <w:sz w:val="24"/>
          <w:szCs w:val="24"/>
          <w:highlight w:val="none"/>
          <w:lang w:val="en-US" w:eastAsia="zh-CN"/>
        </w:rPr>
      </w:pPr>
    </w:p>
    <w:bookmarkEnd w:id="30"/>
    <w:p w14:paraId="577574AD">
      <w:pPr>
        <w:numPr>
          <w:ilvl w:val="0"/>
          <w:numId w:val="0"/>
        </w:numPr>
        <w:shd w:val="clear" w:color="auto" w:fill="auto"/>
        <w:snapToGrid w:val="0"/>
        <w:spacing w:line="500" w:lineRule="exact"/>
        <w:jc w:val="both"/>
        <w:outlineLvl w:val="1"/>
        <w:rPr>
          <w:rFonts w:hint="eastAsia" w:ascii="宋体" w:hAnsi="宋体" w:cs="宋体"/>
          <w:b/>
          <w:bCs/>
          <w:color w:val="auto"/>
          <w:sz w:val="28"/>
          <w:szCs w:val="28"/>
          <w:highlight w:val="none"/>
          <w:lang w:val="en-US" w:eastAsia="zh-CN"/>
        </w:rPr>
      </w:pPr>
    </w:p>
    <w:p w14:paraId="6DF83AF1">
      <w:pPr>
        <w:numPr>
          <w:ilvl w:val="0"/>
          <w:numId w:val="0"/>
        </w:numPr>
        <w:shd w:val="clear" w:color="auto" w:fill="auto"/>
        <w:snapToGrid w:val="0"/>
        <w:spacing w:line="500" w:lineRule="exact"/>
        <w:jc w:val="both"/>
        <w:outlineLvl w:val="1"/>
        <w:rPr>
          <w:rFonts w:hint="eastAsia" w:ascii="宋体" w:hAnsi="宋体" w:cs="宋体"/>
          <w:b/>
          <w:bCs/>
          <w:color w:val="auto"/>
          <w:sz w:val="28"/>
          <w:szCs w:val="28"/>
          <w:highlight w:val="none"/>
          <w:lang w:val="en-US" w:eastAsia="zh-CN"/>
        </w:rPr>
      </w:pPr>
    </w:p>
    <w:p w14:paraId="0F541AE6">
      <w:pPr>
        <w:numPr>
          <w:ilvl w:val="0"/>
          <w:numId w:val="0"/>
        </w:numPr>
        <w:shd w:val="clear" w:color="auto" w:fill="auto"/>
        <w:snapToGrid w:val="0"/>
        <w:spacing w:line="500" w:lineRule="exact"/>
        <w:jc w:val="both"/>
        <w:outlineLvl w:val="1"/>
        <w:rPr>
          <w:rFonts w:hint="eastAsia" w:ascii="宋体" w:hAnsi="宋体" w:cs="宋体"/>
          <w:b/>
          <w:bCs/>
          <w:color w:val="auto"/>
          <w:sz w:val="28"/>
          <w:szCs w:val="28"/>
          <w:highlight w:val="none"/>
          <w:lang w:val="en-US" w:eastAsia="zh-CN"/>
        </w:rPr>
      </w:pPr>
    </w:p>
    <w:p w14:paraId="0CEA85B5">
      <w:pPr>
        <w:numPr>
          <w:ilvl w:val="0"/>
          <w:numId w:val="0"/>
        </w:numPr>
        <w:shd w:val="clear" w:color="auto" w:fill="auto"/>
        <w:snapToGrid w:val="0"/>
        <w:spacing w:line="500" w:lineRule="exact"/>
        <w:jc w:val="both"/>
        <w:outlineLvl w:val="1"/>
        <w:rPr>
          <w:rFonts w:hint="eastAsia" w:ascii="宋体" w:hAnsi="宋体" w:cs="宋体"/>
          <w:b/>
          <w:bCs/>
          <w:color w:val="auto"/>
          <w:sz w:val="28"/>
          <w:szCs w:val="28"/>
          <w:highlight w:val="none"/>
          <w:lang w:val="en-US" w:eastAsia="zh-CN"/>
        </w:rPr>
      </w:pPr>
    </w:p>
    <w:p w14:paraId="7F22DD41">
      <w:pPr>
        <w:numPr>
          <w:ilvl w:val="0"/>
          <w:numId w:val="0"/>
        </w:numPr>
        <w:shd w:val="clear" w:color="auto" w:fill="auto"/>
        <w:snapToGrid w:val="0"/>
        <w:spacing w:line="500" w:lineRule="exact"/>
        <w:jc w:val="both"/>
        <w:outlineLvl w:val="1"/>
        <w:rPr>
          <w:rFonts w:hint="eastAsia" w:ascii="宋体" w:hAnsi="宋体" w:cs="宋体"/>
          <w:b/>
          <w:bCs/>
          <w:color w:val="auto"/>
          <w:sz w:val="28"/>
          <w:szCs w:val="28"/>
          <w:highlight w:val="none"/>
          <w:lang w:val="en-US" w:eastAsia="zh-CN"/>
        </w:rPr>
      </w:pPr>
    </w:p>
    <w:p w14:paraId="6E7297B5">
      <w:pPr>
        <w:numPr>
          <w:ilvl w:val="0"/>
          <w:numId w:val="0"/>
        </w:numPr>
        <w:shd w:val="clear" w:color="auto" w:fill="auto"/>
        <w:snapToGrid w:val="0"/>
        <w:spacing w:line="500" w:lineRule="exact"/>
        <w:jc w:val="both"/>
        <w:outlineLvl w:val="1"/>
        <w:rPr>
          <w:rFonts w:hint="eastAsia" w:ascii="宋体" w:hAnsi="宋体" w:cs="宋体"/>
          <w:b/>
          <w:bCs/>
          <w:color w:val="auto"/>
          <w:sz w:val="28"/>
          <w:szCs w:val="28"/>
          <w:highlight w:val="none"/>
          <w:lang w:val="en-US" w:eastAsia="zh-CN"/>
        </w:rPr>
      </w:pPr>
    </w:p>
    <w:p w14:paraId="6DB6B790">
      <w:pPr>
        <w:numPr>
          <w:ilvl w:val="0"/>
          <w:numId w:val="0"/>
        </w:numPr>
        <w:shd w:val="clear" w:color="auto" w:fill="auto"/>
        <w:snapToGrid w:val="0"/>
        <w:spacing w:line="500" w:lineRule="exact"/>
        <w:jc w:val="both"/>
        <w:outlineLvl w:val="1"/>
        <w:rPr>
          <w:rFonts w:hint="eastAsia" w:ascii="宋体" w:hAnsi="宋体" w:cs="宋体"/>
          <w:b/>
          <w:bCs/>
          <w:color w:val="auto"/>
          <w:sz w:val="28"/>
          <w:szCs w:val="28"/>
          <w:highlight w:val="none"/>
          <w:lang w:val="en-US" w:eastAsia="zh-CN"/>
        </w:rPr>
      </w:pPr>
    </w:p>
    <w:p w14:paraId="606B2CBD">
      <w:pPr>
        <w:numPr>
          <w:ilvl w:val="0"/>
          <w:numId w:val="0"/>
        </w:numPr>
        <w:shd w:val="clear" w:color="auto" w:fill="auto"/>
        <w:snapToGrid w:val="0"/>
        <w:spacing w:line="500" w:lineRule="exact"/>
        <w:jc w:val="both"/>
        <w:outlineLvl w:val="1"/>
        <w:rPr>
          <w:rFonts w:hint="eastAsia" w:ascii="宋体" w:hAnsi="宋体" w:cs="宋体"/>
          <w:b/>
          <w:bCs/>
          <w:color w:val="auto"/>
          <w:sz w:val="28"/>
          <w:szCs w:val="28"/>
          <w:highlight w:val="none"/>
          <w:lang w:val="en-US" w:eastAsia="zh-CN"/>
        </w:rPr>
      </w:pPr>
    </w:p>
    <w:p w14:paraId="59D0C195">
      <w:pPr>
        <w:numPr>
          <w:ilvl w:val="0"/>
          <w:numId w:val="0"/>
        </w:numPr>
        <w:shd w:val="clear" w:color="auto" w:fill="auto"/>
        <w:snapToGrid w:val="0"/>
        <w:spacing w:line="500" w:lineRule="exact"/>
        <w:jc w:val="both"/>
        <w:outlineLvl w:val="1"/>
        <w:rPr>
          <w:rFonts w:hint="eastAsia" w:ascii="宋体" w:hAnsi="宋体" w:cs="宋体"/>
          <w:b/>
          <w:bCs/>
          <w:color w:val="auto"/>
          <w:sz w:val="28"/>
          <w:szCs w:val="28"/>
          <w:highlight w:val="none"/>
          <w:lang w:val="en-US" w:eastAsia="zh-CN"/>
        </w:rPr>
      </w:pPr>
    </w:p>
    <w:p w14:paraId="1F000BD0">
      <w:pPr>
        <w:numPr>
          <w:ilvl w:val="0"/>
          <w:numId w:val="0"/>
        </w:numPr>
        <w:shd w:val="clear" w:color="auto" w:fill="auto"/>
        <w:snapToGrid w:val="0"/>
        <w:spacing w:line="500" w:lineRule="exact"/>
        <w:jc w:val="both"/>
        <w:outlineLvl w:val="1"/>
        <w:rPr>
          <w:rFonts w:hint="eastAsia" w:ascii="宋体" w:hAnsi="宋体" w:cs="宋体"/>
          <w:b/>
          <w:bCs/>
          <w:color w:val="auto"/>
          <w:sz w:val="28"/>
          <w:szCs w:val="28"/>
          <w:highlight w:val="none"/>
          <w:lang w:val="en-US" w:eastAsia="zh-CN"/>
        </w:rPr>
      </w:pPr>
    </w:p>
    <w:p w14:paraId="29E69E14">
      <w:pPr>
        <w:numPr>
          <w:ilvl w:val="0"/>
          <w:numId w:val="0"/>
        </w:numPr>
        <w:shd w:val="clear" w:color="auto" w:fill="auto"/>
        <w:snapToGrid w:val="0"/>
        <w:spacing w:line="500" w:lineRule="exact"/>
        <w:ind w:leftChars="150"/>
        <w:jc w:val="center"/>
        <w:outlineLvl w:val="1"/>
        <w:rPr>
          <w:rFonts w:hint="eastAsia" w:ascii="宋体" w:hAnsi="宋体" w:eastAsia="宋体" w:cs="宋体"/>
          <w:b/>
          <w:bCs/>
          <w:color w:val="auto"/>
          <w:sz w:val="28"/>
          <w:szCs w:val="28"/>
          <w:highlight w:val="none"/>
        </w:rPr>
      </w:pPr>
      <w:r>
        <w:rPr>
          <w:rFonts w:hint="eastAsia" w:ascii="宋体" w:hAnsi="宋体" w:cs="宋体"/>
          <w:b/>
          <w:bCs/>
          <w:color w:val="auto"/>
          <w:sz w:val="28"/>
          <w:szCs w:val="28"/>
          <w:highlight w:val="none"/>
          <w:lang w:val="en-US" w:eastAsia="zh-CN"/>
        </w:rPr>
        <w:t>二、</w:t>
      </w:r>
      <w:r>
        <w:rPr>
          <w:rFonts w:hint="eastAsia" w:ascii="宋体" w:hAnsi="宋体" w:eastAsia="宋体" w:cs="宋体"/>
          <w:b/>
          <w:bCs/>
          <w:color w:val="auto"/>
          <w:sz w:val="28"/>
          <w:szCs w:val="28"/>
          <w:highlight w:val="none"/>
        </w:rPr>
        <w:t>法定代表人身份证明</w:t>
      </w:r>
    </w:p>
    <w:p w14:paraId="47B114D0">
      <w:pPr>
        <w:numPr>
          <w:ilvl w:val="0"/>
          <w:numId w:val="0"/>
        </w:numPr>
        <w:shd w:val="clear" w:color="auto" w:fill="auto"/>
        <w:snapToGrid w:val="0"/>
        <w:spacing w:line="500" w:lineRule="exact"/>
        <w:ind w:leftChars="150"/>
        <w:jc w:val="both"/>
        <w:outlineLvl w:val="1"/>
        <w:rPr>
          <w:rFonts w:hint="eastAsia" w:ascii="宋体" w:hAnsi="宋体" w:eastAsia="宋体" w:cs="宋体"/>
          <w:b/>
          <w:bCs/>
          <w:color w:val="auto"/>
          <w:sz w:val="28"/>
          <w:szCs w:val="28"/>
          <w:highlight w:val="none"/>
        </w:rPr>
      </w:pPr>
    </w:p>
    <w:p w14:paraId="26056A3D">
      <w:pPr>
        <w:shd w:val="clear" w:color="auto" w:fill="auto"/>
        <w:spacing w:line="360" w:lineRule="auto"/>
        <w:rPr>
          <w:rFonts w:ascii="宋体" w:hAnsi="宋体" w:cs="宋体"/>
          <w:color w:val="auto"/>
          <w:spacing w:val="12"/>
          <w:sz w:val="24"/>
          <w:szCs w:val="28"/>
          <w:highlight w:val="none"/>
        </w:rPr>
      </w:pPr>
    </w:p>
    <w:p w14:paraId="06629F26">
      <w:pPr>
        <w:pStyle w:val="10"/>
        <w:jc w:val="left"/>
        <w:rPr>
          <w:rFonts w:hint="eastAsia" w:ascii="仿宋" w:hAnsi="仿宋" w:eastAsia="仿宋" w:cs="仿宋"/>
          <w:color w:val="auto"/>
          <w:kern w:val="0"/>
          <w:sz w:val="24"/>
          <w:szCs w:val="24"/>
          <w:highlight w:val="none"/>
          <w:u w:val="single"/>
        </w:rPr>
      </w:pPr>
      <w:r>
        <w:rPr>
          <w:rFonts w:hint="eastAsia" w:ascii="仿宋" w:hAnsi="仿宋" w:eastAsia="仿宋" w:cs="仿宋"/>
          <w:color w:val="auto"/>
          <w:sz w:val="24"/>
          <w:szCs w:val="24"/>
          <w:highlight w:val="none"/>
          <w:u w:val="single"/>
          <w:lang w:val="en-US" w:eastAsia="zh-CN"/>
        </w:rPr>
        <w:t>哈尔滨市阿城区阿什河街民合村经济合作社（采购方）</w:t>
      </w:r>
      <w:r>
        <w:rPr>
          <w:rFonts w:hint="eastAsia" w:ascii="仿宋" w:hAnsi="仿宋" w:eastAsia="仿宋" w:cs="仿宋"/>
          <w:color w:val="auto"/>
          <w:kern w:val="0"/>
          <w:sz w:val="24"/>
          <w:szCs w:val="24"/>
          <w:highlight w:val="none"/>
          <w:u w:val="single"/>
        </w:rPr>
        <w:t>：</w:t>
      </w:r>
    </w:p>
    <w:p w14:paraId="477090A4">
      <w:pPr>
        <w:pStyle w:val="10"/>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eastAsia="zh-CN"/>
        </w:rPr>
        <w:t>供应商</w:t>
      </w:r>
      <w:r>
        <w:rPr>
          <w:rFonts w:hint="eastAsia" w:ascii="仿宋" w:hAnsi="仿宋" w:eastAsia="仿宋" w:cs="仿宋"/>
          <w:color w:val="auto"/>
          <w:kern w:val="0"/>
          <w:sz w:val="24"/>
          <w:szCs w:val="24"/>
          <w:highlight w:val="none"/>
        </w:rPr>
        <w:t>名称）是在中华人民共和国境内注册的</w:t>
      </w:r>
      <w:r>
        <w:rPr>
          <w:rFonts w:hint="eastAsia" w:ascii="仿宋" w:eastAsia="仿宋"/>
          <w:color w:val="auto"/>
          <w:kern w:val="0"/>
          <w:sz w:val="24"/>
          <w:szCs w:val="24"/>
          <w:highlight w:val="none"/>
          <w:lang w:val="en-US" w:eastAsia="zh-CN"/>
        </w:rPr>
        <w:t>合法主体</w:t>
      </w:r>
      <w:r>
        <w:rPr>
          <w:rFonts w:hint="eastAsia" w:ascii="仿宋" w:hAnsi="仿宋" w:eastAsia="仿宋" w:cs="仿宋"/>
          <w:color w:val="auto"/>
          <w:kern w:val="0"/>
          <w:sz w:val="24"/>
          <w:szCs w:val="24"/>
          <w:highlight w:val="none"/>
        </w:rPr>
        <w:t>，法定地址：</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（姓名）</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eastAsia="zh-CN"/>
        </w:rPr>
        <w:t>（</w:t>
      </w:r>
      <w:r>
        <w:rPr>
          <w:rFonts w:hint="eastAsia" w:ascii="仿宋" w:hAnsi="仿宋" w:eastAsia="仿宋" w:cs="仿宋"/>
          <w:color w:val="auto"/>
          <w:kern w:val="0"/>
          <w:sz w:val="24"/>
          <w:szCs w:val="24"/>
          <w:highlight w:val="none"/>
          <w:u w:val="single"/>
          <w:lang w:val="en-US" w:eastAsia="zh-CN"/>
        </w:rPr>
        <w:t>身份证号码</w:t>
      </w:r>
      <w:r>
        <w:rPr>
          <w:rFonts w:hint="eastAsia" w:ascii="仿宋" w:hAnsi="仿宋" w:eastAsia="仿宋" w:cs="仿宋"/>
          <w:color w:val="auto"/>
          <w:kern w:val="0"/>
          <w:sz w:val="24"/>
          <w:szCs w:val="24"/>
          <w:highlight w:val="none"/>
          <w:u w:val="single"/>
          <w:lang w:eastAsia="zh-CN"/>
        </w:rPr>
        <w:t>）</w:t>
      </w:r>
      <w:r>
        <w:rPr>
          <w:rFonts w:hint="eastAsia" w:ascii="仿宋" w:hAnsi="仿宋" w:eastAsia="仿宋" w:cs="仿宋"/>
          <w:color w:val="auto"/>
          <w:kern w:val="0"/>
          <w:sz w:val="24"/>
          <w:szCs w:val="24"/>
          <w:highlight w:val="none"/>
        </w:rPr>
        <w:t>系上述单位的法定代表人</w:t>
      </w:r>
      <w:r>
        <w:rPr>
          <w:rFonts w:hint="eastAsia" w:ascii="仿宋" w:hAnsi="仿宋" w:eastAsia="仿宋" w:cs="仿宋"/>
          <w:color w:val="auto"/>
          <w:kern w:val="0"/>
          <w:sz w:val="24"/>
          <w:szCs w:val="24"/>
          <w:highlight w:val="none"/>
          <w:lang w:eastAsia="zh-CN"/>
        </w:rPr>
        <w:t>。</w:t>
      </w:r>
    </w:p>
    <w:p w14:paraId="0CB159F9">
      <w:pPr>
        <w:pStyle w:val="28"/>
        <w:rPr>
          <w:rFonts w:hint="eastAsia" w:ascii="仿宋" w:hAnsi="仿宋" w:eastAsia="仿宋" w:cs="仿宋"/>
          <w:color w:val="auto"/>
          <w:kern w:val="0"/>
          <w:sz w:val="24"/>
          <w:szCs w:val="24"/>
          <w:highlight w:val="none"/>
          <w:lang w:eastAsia="zh-CN"/>
        </w:rPr>
      </w:pPr>
    </w:p>
    <w:p w14:paraId="6743A34E">
      <w:pPr>
        <w:pStyle w:val="28"/>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xml:space="preserve">   特此证明。</w:t>
      </w:r>
    </w:p>
    <w:p w14:paraId="4FC3CEE0">
      <w:pPr>
        <w:widowControl/>
        <w:snapToGrid w:val="0"/>
        <w:spacing w:line="430" w:lineRule="atLeast"/>
        <w:jc w:val="righ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 xml:space="preserve"> 供应商 </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（盖单位章）</w:t>
      </w:r>
    </w:p>
    <w:p w14:paraId="07BB1800">
      <w:pPr>
        <w:pStyle w:val="28"/>
        <w:rPr>
          <w:rFonts w:hint="default" w:ascii="仿宋" w:hAnsi="仿宋" w:eastAsia="仿宋" w:cs="仿宋"/>
          <w:color w:val="auto"/>
          <w:kern w:val="0"/>
          <w:sz w:val="24"/>
          <w:szCs w:val="24"/>
          <w:highlight w:val="none"/>
          <w:lang w:val="en-US" w:eastAsia="zh-CN"/>
        </w:rPr>
      </w:pPr>
    </w:p>
    <w:p w14:paraId="45DD44D3">
      <w:pPr>
        <w:widowControl/>
        <w:snapToGrid w:val="0"/>
        <w:spacing w:line="430" w:lineRule="atLeast"/>
        <w:ind w:firstLine="483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年</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月</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日</w:t>
      </w:r>
    </w:p>
    <w:p w14:paraId="08E64E79">
      <w:pPr>
        <w:pStyle w:val="28"/>
        <w:rPr>
          <w:rFonts w:hint="default" w:ascii="仿宋" w:hAnsi="仿宋" w:eastAsia="仿宋" w:cs="仿宋"/>
          <w:color w:val="auto"/>
          <w:kern w:val="0"/>
          <w:szCs w:val="21"/>
          <w:highlight w:val="none"/>
          <w:lang w:val="en-US" w:eastAsia="zh-CN"/>
        </w:rPr>
      </w:pPr>
    </w:p>
    <w:p w14:paraId="31296B7B">
      <w:pPr>
        <w:pStyle w:val="28"/>
        <w:rPr>
          <w:rFonts w:hint="default" w:ascii="仿宋" w:hAnsi="仿宋" w:eastAsia="仿宋" w:cs="仿宋"/>
          <w:color w:val="auto"/>
          <w:kern w:val="0"/>
          <w:szCs w:val="21"/>
          <w:highlight w:val="none"/>
          <w:lang w:val="en-US" w:eastAsia="zh-CN"/>
        </w:rPr>
      </w:pPr>
    </w:p>
    <w:p w14:paraId="4193D7B3">
      <w:pPr>
        <w:pStyle w:val="28"/>
        <w:rPr>
          <w:rFonts w:hint="default" w:ascii="仿宋" w:hAnsi="仿宋" w:eastAsia="仿宋" w:cs="仿宋"/>
          <w:color w:val="auto"/>
          <w:kern w:val="0"/>
          <w:szCs w:val="21"/>
          <w:highlight w:val="none"/>
          <w:lang w:val="en-US" w:eastAsia="zh-CN"/>
        </w:rPr>
      </w:pPr>
    </w:p>
    <w:p w14:paraId="7ED61B5C">
      <w:pPr>
        <w:pStyle w:val="28"/>
        <w:rPr>
          <w:rFonts w:hint="default" w:ascii="仿宋" w:hAnsi="仿宋" w:eastAsia="仿宋" w:cs="仿宋"/>
          <w:color w:val="auto"/>
          <w:kern w:val="0"/>
          <w:szCs w:val="21"/>
          <w:highlight w:val="none"/>
          <w:lang w:val="en-US" w:eastAsia="zh-CN"/>
        </w:rPr>
      </w:pPr>
    </w:p>
    <w:p w14:paraId="500F5A11">
      <w:pPr>
        <w:widowControl/>
        <w:snapToGrid w:val="0"/>
        <w:spacing w:line="380" w:lineRule="atLeast"/>
        <w:outlineLvl w:val="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 xml:space="preserve"> 附件：法定代表人身份证复印件</w:t>
      </w:r>
    </w:p>
    <w:p w14:paraId="5C2B9A28">
      <w:pPr>
        <w:pStyle w:val="28"/>
        <w:rPr>
          <w:rFonts w:hint="default" w:ascii="仿宋" w:hAnsi="仿宋" w:eastAsia="仿宋" w:cs="仿宋"/>
          <w:color w:val="auto"/>
          <w:kern w:val="0"/>
          <w:szCs w:val="21"/>
          <w:highlight w:val="none"/>
          <w:lang w:val="en-US" w:eastAsia="zh-CN"/>
        </w:rPr>
      </w:pPr>
    </w:p>
    <w:p w14:paraId="65044723">
      <w:pPr>
        <w:pStyle w:val="28"/>
        <w:rPr>
          <w:rFonts w:hint="default" w:ascii="仿宋" w:hAnsi="仿宋" w:eastAsia="仿宋" w:cs="仿宋"/>
          <w:color w:val="auto"/>
          <w:kern w:val="0"/>
          <w:szCs w:val="21"/>
          <w:highlight w:val="none"/>
          <w:lang w:val="en-US" w:eastAsia="zh-CN"/>
        </w:rPr>
      </w:pPr>
    </w:p>
    <w:p w14:paraId="7AA9E936">
      <w:pPr>
        <w:pStyle w:val="28"/>
        <w:rPr>
          <w:rFonts w:hint="default" w:ascii="仿宋" w:hAnsi="仿宋" w:eastAsia="仿宋" w:cs="仿宋"/>
          <w:color w:val="auto"/>
          <w:kern w:val="0"/>
          <w:szCs w:val="21"/>
          <w:highlight w:val="none"/>
          <w:lang w:val="en-US" w:eastAsia="zh-CN"/>
        </w:rPr>
      </w:pPr>
    </w:p>
    <w:p w14:paraId="1BF78803">
      <w:pPr>
        <w:pStyle w:val="28"/>
        <w:rPr>
          <w:rFonts w:hint="default" w:ascii="仿宋" w:hAnsi="仿宋" w:eastAsia="仿宋" w:cs="仿宋"/>
          <w:color w:val="auto"/>
          <w:kern w:val="0"/>
          <w:szCs w:val="21"/>
          <w:highlight w:val="none"/>
          <w:lang w:val="en-US" w:eastAsia="zh-CN"/>
        </w:rPr>
      </w:pPr>
    </w:p>
    <w:p w14:paraId="1888AB62">
      <w:pPr>
        <w:pStyle w:val="28"/>
        <w:rPr>
          <w:rFonts w:hint="default" w:ascii="仿宋" w:hAnsi="仿宋" w:eastAsia="仿宋" w:cs="仿宋"/>
          <w:color w:val="auto"/>
          <w:kern w:val="0"/>
          <w:szCs w:val="21"/>
          <w:highlight w:val="none"/>
          <w:lang w:val="en-US" w:eastAsia="zh-CN"/>
        </w:rPr>
      </w:pPr>
    </w:p>
    <w:p w14:paraId="60B9B15C">
      <w:pPr>
        <w:pStyle w:val="28"/>
        <w:rPr>
          <w:rFonts w:hint="default" w:ascii="仿宋" w:hAnsi="仿宋" w:eastAsia="仿宋" w:cs="仿宋"/>
          <w:color w:val="auto"/>
          <w:kern w:val="0"/>
          <w:szCs w:val="21"/>
          <w:highlight w:val="none"/>
          <w:lang w:val="en-US" w:eastAsia="zh-CN"/>
        </w:rPr>
      </w:pPr>
    </w:p>
    <w:p w14:paraId="1C700523">
      <w:pPr>
        <w:numPr>
          <w:ilvl w:val="0"/>
          <w:numId w:val="6"/>
        </w:numPr>
        <w:shd w:val="clear" w:color="auto" w:fill="auto"/>
        <w:snapToGrid w:val="0"/>
        <w:spacing w:line="500" w:lineRule="exact"/>
        <w:ind w:left="0" w:leftChars="0" w:firstLine="422" w:firstLineChars="150"/>
        <w:jc w:val="center"/>
        <w:outlineLvl w:val="1"/>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授权委托书</w:t>
      </w:r>
    </w:p>
    <w:p w14:paraId="4D8D68F9">
      <w:pPr>
        <w:shd w:val="clear" w:color="auto" w:fill="auto"/>
        <w:spacing w:line="360" w:lineRule="auto"/>
        <w:rPr>
          <w:rFonts w:ascii="宋体" w:hAnsi="宋体" w:cs="宋体"/>
          <w:color w:val="auto"/>
          <w:highlight w:val="none"/>
        </w:rPr>
      </w:pPr>
    </w:p>
    <w:p w14:paraId="2D74E6BF">
      <w:pPr>
        <w:widowControl/>
        <w:snapToGrid w:val="0"/>
        <w:spacing w:line="360" w:lineRule="auto"/>
        <w:rPr>
          <w:rFonts w:hint="eastAsia" w:ascii="仿宋" w:hAnsi="仿宋" w:eastAsia="仿宋" w:cs="仿宋"/>
          <w:color w:val="auto"/>
          <w:szCs w:val="21"/>
          <w:highlight w:val="none"/>
          <w:u w:val="single"/>
        </w:rPr>
      </w:pPr>
      <w:r>
        <w:rPr>
          <w:rFonts w:hint="eastAsia" w:ascii="仿宋" w:hAnsi="仿宋" w:eastAsia="仿宋" w:cs="仿宋"/>
          <w:color w:val="auto"/>
          <w:sz w:val="24"/>
          <w:highlight w:val="none"/>
          <w:u w:val="single"/>
          <w:lang w:val="en-US" w:eastAsia="zh-CN"/>
        </w:rPr>
        <w:t>哈尔滨市阿城区阿什河街民合村经济合作社（采购方）</w:t>
      </w:r>
      <w:r>
        <w:rPr>
          <w:rFonts w:hint="eastAsia" w:ascii="仿宋" w:hAnsi="仿宋" w:eastAsia="仿宋" w:cs="仿宋"/>
          <w:color w:val="auto"/>
          <w:kern w:val="0"/>
          <w:szCs w:val="21"/>
          <w:highlight w:val="none"/>
          <w:u w:val="single"/>
        </w:rPr>
        <w:t>：</w:t>
      </w:r>
    </w:p>
    <w:p w14:paraId="396ABD1B">
      <w:pPr>
        <w:widowControl/>
        <w:snapToGrid w:val="0"/>
        <w:spacing w:line="360" w:lineRule="auto"/>
        <w:ind w:firstLine="525"/>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kern w:val="0"/>
          <w:szCs w:val="21"/>
          <w:highlight w:val="none"/>
        </w:rPr>
        <w:t>（</w:t>
      </w:r>
      <w:r>
        <w:rPr>
          <w:rFonts w:hint="eastAsia" w:ascii="仿宋" w:hAnsi="仿宋" w:eastAsia="仿宋" w:cs="仿宋"/>
          <w:color w:val="auto"/>
          <w:kern w:val="0"/>
          <w:szCs w:val="21"/>
          <w:highlight w:val="none"/>
          <w:lang w:eastAsia="zh-CN"/>
        </w:rPr>
        <w:t>供应商</w:t>
      </w:r>
      <w:r>
        <w:rPr>
          <w:rFonts w:hint="eastAsia" w:ascii="仿宋" w:hAnsi="仿宋" w:eastAsia="仿宋" w:cs="仿宋"/>
          <w:color w:val="auto"/>
          <w:kern w:val="0"/>
          <w:szCs w:val="21"/>
          <w:highlight w:val="none"/>
        </w:rPr>
        <w:t>名称）是在中华人民共和国境内注册的</w:t>
      </w:r>
      <w:r>
        <w:rPr>
          <w:rFonts w:hint="eastAsia" w:ascii="仿宋" w:eastAsia="仿宋"/>
          <w:color w:val="auto"/>
          <w:kern w:val="0"/>
          <w:szCs w:val="21"/>
          <w:highlight w:val="none"/>
          <w:lang w:val="en-US" w:eastAsia="zh-CN"/>
        </w:rPr>
        <w:t>合法主体</w:t>
      </w:r>
      <w:r>
        <w:rPr>
          <w:rFonts w:hint="eastAsia" w:ascii="仿宋" w:hAnsi="仿宋" w:eastAsia="仿宋" w:cs="仿宋"/>
          <w:color w:val="auto"/>
          <w:kern w:val="0"/>
          <w:szCs w:val="21"/>
          <w:highlight w:val="none"/>
        </w:rPr>
        <w:t>，法定地址：</w:t>
      </w: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kern w:val="0"/>
          <w:szCs w:val="21"/>
          <w:highlight w:val="none"/>
        </w:rPr>
        <w:t xml:space="preserve"> ，本人</w:t>
      </w: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kern w:val="0"/>
          <w:szCs w:val="21"/>
          <w:highlight w:val="none"/>
        </w:rPr>
        <w:t>（姓名）系上述单位的法定代表人，现授权</w:t>
      </w: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kern w:val="0"/>
          <w:szCs w:val="21"/>
          <w:highlight w:val="none"/>
        </w:rPr>
        <w:t>（姓名）为拟投项目的项目</w:t>
      </w:r>
      <w:r>
        <w:rPr>
          <w:rFonts w:hint="eastAsia" w:ascii="仿宋" w:hAnsi="仿宋" w:eastAsia="仿宋" w:cs="仿宋"/>
          <w:color w:val="auto"/>
          <w:kern w:val="0"/>
          <w:szCs w:val="21"/>
          <w:highlight w:val="none"/>
          <w:lang w:val="en-US" w:eastAsia="zh-CN"/>
        </w:rPr>
        <w:t>经办人</w:t>
      </w:r>
      <w:r>
        <w:rPr>
          <w:rFonts w:hint="eastAsia" w:ascii="仿宋" w:hAnsi="仿宋" w:eastAsia="仿宋" w:cs="仿宋"/>
          <w:color w:val="auto"/>
          <w:kern w:val="0"/>
          <w:szCs w:val="21"/>
          <w:highlight w:val="none"/>
        </w:rPr>
        <w:t>，以我方名义，代表我方全权办理针对</w:t>
      </w: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kern w:val="0"/>
          <w:szCs w:val="21"/>
          <w:highlight w:val="none"/>
          <w:u w:val="single"/>
          <w:lang w:val="en-US" w:eastAsia="zh-CN"/>
        </w:rPr>
        <w:t>哈尔滨市阿城区阿什河街民合村经济合作社哈吉屯杨家屯自来水与城市管网对接改造工程项目</w:t>
      </w:r>
      <w:r>
        <w:rPr>
          <w:rFonts w:hint="eastAsia" w:ascii="仿宋" w:hAnsi="仿宋" w:eastAsia="仿宋" w:cs="仿宋"/>
          <w:color w:val="auto"/>
          <w:kern w:val="0"/>
          <w:szCs w:val="21"/>
          <w:highlight w:val="none"/>
          <w:u w:val="single"/>
        </w:rPr>
        <w:t>（</w:t>
      </w:r>
      <w:r>
        <w:rPr>
          <w:rFonts w:hint="eastAsia" w:ascii="仿宋" w:hAnsi="仿宋" w:eastAsia="仿宋" w:cs="仿宋"/>
          <w:color w:val="auto"/>
          <w:kern w:val="0"/>
          <w:szCs w:val="21"/>
          <w:highlight w:val="none"/>
        </w:rPr>
        <w:t>项目名称）（项目编号：</w:t>
      </w: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kern w:val="0"/>
          <w:szCs w:val="21"/>
          <w:highlight w:val="none"/>
          <w:u w:val="single"/>
          <w:lang w:val="en-US" w:eastAsia="zh-CN"/>
        </w:rPr>
        <w:t>哈农交采〔2026〕第960号</w:t>
      </w:r>
      <w:r>
        <w:rPr>
          <w:rFonts w:hint="eastAsia" w:ascii="仿宋" w:hAnsi="仿宋" w:eastAsia="仿宋" w:cs="仿宋"/>
          <w:color w:val="auto"/>
          <w:kern w:val="0"/>
          <w:szCs w:val="21"/>
          <w:highlight w:val="none"/>
        </w:rPr>
        <w:t>）的</w:t>
      </w:r>
      <w:r>
        <w:rPr>
          <w:rFonts w:hint="eastAsia" w:ascii="仿宋" w:hAnsi="仿宋" w:eastAsia="仿宋" w:cs="仿宋"/>
          <w:color w:val="auto"/>
          <w:kern w:val="0"/>
          <w:szCs w:val="21"/>
          <w:highlight w:val="none"/>
          <w:lang w:val="en-US" w:eastAsia="zh-CN"/>
        </w:rPr>
        <w:t>采购</w:t>
      </w:r>
      <w:r>
        <w:rPr>
          <w:rFonts w:hint="eastAsia" w:ascii="仿宋" w:hAnsi="仿宋" w:eastAsia="仿宋" w:cs="仿宋"/>
          <w:color w:val="auto"/>
          <w:kern w:val="0"/>
          <w:szCs w:val="21"/>
          <w:highlight w:val="none"/>
        </w:rPr>
        <w:t>、谈判、签约等具体工作，并签署全部有关的文件，协议及合同。</w:t>
      </w:r>
    </w:p>
    <w:p w14:paraId="6CF056A5">
      <w:pPr>
        <w:widowControl/>
        <w:snapToGrid w:val="0"/>
        <w:spacing w:line="430" w:lineRule="atLeast"/>
        <w:ind w:firstLine="525"/>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随本授权委托书提交的附件一：法定代表人身份证复印件;附件二：授权委托人身份证复印件为本授权委托书的有效组成部分，我方均予以认可。</w:t>
      </w:r>
    </w:p>
    <w:p w14:paraId="1B0EB1C2">
      <w:pPr>
        <w:widowControl/>
        <w:snapToGrid w:val="0"/>
        <w:spacing w:line="430" w:lineRule="atLeast"/>
        <w:ind w:firstLine="525"/>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授权委托人根据授权，以我方名义签署、澄清、说明、补正、递交、撤回、修改和处理与本项目采购有关的所有事宜，我方均予以承认，其法律后果由我方承担。我方对授权委托人的</w:t>
      </w:r>
      <w:r>
        <w:rPr>
          <w:rFonts w:hint="eastAsia" w:ascii="仿宋" w:hAnsi="仿宋" w:eastAsia="仿宋" w:cs="仿宋"/>
          <w:color w:val="auto"/>
          <w:kern w:val="0"/>
          <w:szCs w:val="21"/>
          <w:highlight w:val="none"/>
          <w:lang w:val="en-US" w:eastAsia="zh-CN"/>
        </w:rPr>
        <w:t>行为承担</w:t>
      </w:r>
      <w:r>
        <w:rPr>
          <w:rFonts w:hint="eastAsia" w:ascii="仿宋" w:hAnsi="仿宋" w:eastAsia="仿宋" w:cs="仿宋"/>
          <w:color w:val="auto"/>
          <w:kern w:val="0"/>
          <w:szCs w:val="21"/>
          <w:highlight w:val="none"/>
        </w:rPr>
        <w:t>全部责任。</w:t>
      </w:r>
    </w:p>
    <w:p w14:paraId="188B6019">
      <w:pPr>
        <w:widowControl/>
        <w:snapToGrid w:val="0"/>
        <w:spacing w:line="430" w:lineRule="atLeast"/>
        <w:ind w:firstLine="525"/>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本授权自我方发出之日起有效，在我方向贵单位递交撤消本授权的书面通知以前，本授权书一直有效，授权委托人在授权书有效期内签署的所有文件不因授权的撤销而失效。</w:t>
      </w:r>
    </w:p>
    <w:p w14:paraId="15D9AEBD">
      <w:pPr>
        <w:widowControl/>
        <w:snapToGrid w:val="0"/>
        <w:spacing w:line="430" w:lineRule="atLeast"/>
        <w:ind w:firstLine="525"/>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授权委托人无转委托权。</w:t>
      </w:r>
    </w:p>
    <w:p w14:paraId="6A860ED7">
      <w:pPr>
        <w:widowControl/>
        <w:snapToGrid w:val="0"/>
        <w:spacing w:line="430" w:lineRule="atLeast"/>
        <w:rPr>
          <w:rFonts w:hint="eastAsia" w:ascii="仿宋" w:hAnsi="仿宋" w:eastAsia="仿宋" w:cs="仿宋"/>
          <w:color w:val="auto"/>
          <w:kern w:val="0"/>
          <w:szCs w:val="21"/>
          <w:highlight w:val="none"/>
        </w:rPr>
      </w:pPr>
    </w:p>
    <w:p w14:paraId="56EE5690">
      <w:pPr>
        <w:widowControl/>
        <w:snapToGrid w:val="0"/>
        <w:spacing w:line="430" w:lineRule="atLeas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 xml:space="preserve"> 供应商 </w:t>
      </w:r>
      <w:r>
        <w:rPr>
          <w:rFonts w:hint="eastAsia" w:ascii="仿宋" w:hAnsi="仿宋" w:eastAsia="仿宋" w:cs="仿宋"/>
          <w:color w:val="auto"/>
          <w:kern w:val="0"/>
          <w:szCs w:val="21"/>
          <w:highlight w:val="none"/>
        </w:rPr>
        <w:t>：</w:t>
      </w: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kern w:val="0"/>
          <w:szCs w:val="21"/>
          <w:highlight w:val="none"/>
        </w:rPr>
        <w:t>（盖单位章）</w:t>
      </w:r>
    </w:p>
    <w:p w14:paraId="67BD189C">
      <w:pPr>
        <w:widowControl/>
        <w:snapToGrid w:val="0"/>
        <w:spacing w:line="430" w:lineRule="atLeas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法定代表人：</w:t>
      </w: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kern w:val="0"/>
          <w:szCs w:val="21"/>
          <w:highlight w:val="none"/>
        </w:rPr>
        <w:t>（</w:t>
      </w:r>
      <w:r>
        <w:rPr>
          <w:rFonts w:hint="eastAsia" w:ascii="仿宋" w:hAnsi="仿宋" w:eastAsia="仿宋" w:cs="仿宋"/>
          <w:color w:val="auto"/>
          <w:kern w:val="0"/>
          <w:szCs w:val="21"/>
          <w:highlight w:val="none"/>
          <w:lang w:eastAsia="zh-CN"/>
        </w:rPr>
        <w:t>签字（名章）</w:t>
      </w:r>
      <w:r>
        <w:rPr>
          <w:rFonts w:hint="eastAsia" w:ascii="仿宋" w:hAnsi="仿宋" w:eastAsia="仿宋" w:cs="仿宋"/>
          <w:color w:val="auto"/>
          <w:kern w:val="0"/>
          <w:szCs w:val="21"/>
          <w:highlight w:val="none"/>
        </w:rPr>
        <w:t>）</w:t>
      </w:r>
    </w:p>
    <w:p w14:paraId="76DE661A">
      <w:pPr>
        <w:widowControl/>
        <w:snapToGrid w:val="0"/>
        <w:spacing w:line="430" w:lineRule="atLeas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身份证号码：</w:t>
      </w: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kern w:val="0"/>
          <w:szCs w:val="21"/>
          <w:highlight w:val="none"/>
        </w:rPr>
        <w:t>法定代表人）</w:t>
      </w:r>
    </w:p>
    <w:p w14:paraId="7AA80632">
      <w:pPr>
        <w:widowControl/>
        <w:snapToGrid w:val="0"/>
        <w:spacing w:line="430" w:lineRule="atLeas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授权委托人：</w:t>
      </w: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kern w:val="0"/>
          <w:szCs w:val="21"/>
          <w:highlight w:val="none"/>
        </w:rPr>
        <w:t>（</w:t>
      </w:r>
      <w:r>
        <w:rPr>
          <w:rFonts w:hint="eastAsia" w:ascii="仿宋" w:hAnsi="仿宋" w:eastAsia="仿宋" w:cs="仿宋"/>
          <w:color w:val="auto"/>
          <w:kern w:val="0"/>
          <w:szCs w:val="21"/>
          <w:highlight w:val="none"/>
          <w:lang w:eastAsia="zh-CN"/>
        </w:rPr>
        <w:t>签字（名章）</w:t>
      </w:r>
      <w:r>
        <w:rPr>
          <w:rFonts w:hint="eastAsia" w:ascii="仿宋" w:hAnsi="仿宋" w:eastAsia="仿宋" w:cs="仿宋"/>
          <w:color w:val="auto"/>
          <w:kern w:val="0"/>
          <w:szCs w:val="21"/>
          <w:highlight w:val="none"/>
        </w:rPr>
        <w:t>）</w:t>
      </w:r>
    </w:p>
    <w:p w14:paraId="5D932D85">
      <w:pPr>
        <w:widowControl/>
        <w:snapToGrid w:val="0"/>
        <w:spacing w:line="430" w:lineRule="atLeast"/>
        <w:rPr>
          <w:rFonts w:hint="eastAsia" w:ascii="仿宋" w:hAnsi="仿宋" w:eastAsia="仿宋" w:cs="仿宋"/>
          <w:color w:val="auto"/>
          <w:kern w:val="0"/>
          <w:szCs w:val="21"/>
          <w:highlight w:val="none"/>
          <w:u w:val="single"/>
        </w:rPr>
      </w:pPr>
      <w:r>
        <w:rPr>
          <w:rFonts w:hint="eastAsia" w:ascii="仿宋" w:hAnsi="仿宋" w:eastAsia="仿宋" w:cs="仿宋"/>
          <w:color w:val="auto"/>
          <w:kern w:val="0"/>
          <w:szCs w:val="21"/>
          <w:highlight w:val="none"/>
        </w:rPr>
        <w:t>身份证号码：</w:t>
      </w: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kern w:val="0"/>
          <w:szCs w:val="21"/>
          <w:highlight w:val="none"/>
        </w:rPr>
        <w:t>授权委托人）</w:t>
      </w:r>
    </w:p>
    <w:p w14:paraId="05A7E9D8">
      <w:pPr>
        <w:widowControl/>
        <w:snapToGrid w:val="0"/>
        <w:spacing w:line="430" w:lineRule="atLeas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xml:space="preserve">联系电话：  </w:t>
      </w: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kern w:val="0"/>
          <w:szCs w:val="21"/>
          <w:highlight w:val="none"/>
        </w:rPr>
        <w:t>授权委托人）</w:t>
      </w:r>
    </w:p>
    <w:p w14:paraId="00FEEF79">
      <w:pPr>
        <w:widowControl/>
        <w:snapToGrid w:val="0"/>
        <w:spacing w:line="430" w:lineRule="atLeas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授权委托人邮箱：</w:t>
      </w: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kern w:val="0"/>
          <w:szCs w:val="21"/>
          <w:highlight w:val="none"/>
        </w:rPr>
        <w:t>授权委托人）</w:t>
      </w:r>
    </w:p>
    <w:p w14:paraId="2CEF1756">
      <w:pPr>
        <w:widowControl/>
        <w:snapToGrid w:val="0"/>
        <w:spacing w:line="430" w:lineRule="atLeast"/>
        <w:rPr>
          <w:rFonts w:hint="eastAsia" w:ascii="仿宋" w:hAnsi="仿宋" w:eastAsia="仿宋" w:cs="仿宋"/>
          <w:color w:val="auto"/>
          <w:kern w:val="0"/>
          <w:szCs w:val="21"/>
          <w:highlight w:val="none"/>
        </w:rPr>
      </w:pPr>
    </w:p>
    <w:p w14:paraId="5AD8108D">
      <w:pPr>
        <w:widowControl/>
        <w:snapToGrid w:val="0"/>
        <w:spacing w:line="430" w:lineRule="atLeast"/>
        <w:ind w:firstLine="483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kern w:val="0"/>
          <w:szCs w:val="21"/>
          <w:highlight w:val="none"/>
        </w:rPr>
        <w:t>年</w:t>
      </w: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kern w:val="0"/>
          <w:szCs w:val="21"/>
          <w:highlight w:val="none"/>
        </w:rPr>
        <w:t>月</w:t>
      </w: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kern w:val="0"/>
          <w:szCs w:val="21"/>
          <w:highlight w:val="none"/>
        </w:rPr>
        <w:t>日</w:t>
      </w:r>
    </w:p>
    <w:p w14:paraId="0E0E14B4">
      <w:pPr>
        <w:widowControl/>
        <w:snapToGrid w:val="0"/>
        <w:spacing w:line="380" w:lineRule="atLeast"/>
        <w:outlineLvl w:val="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xml:space="preserve"> </w:t>
      </w:r>
      <w:bookmarkStart w:id="31" w:name="_Toc25686"/>
      <w:bookmarkStart w:id="32" w:name="_Toc70428360"/>
      <w:bookmarkStart w:id="33" w:name="_Toc30288"/>
      <w:bookmarkStart w:id="34" w:name="_Toc6692"/>
      <w:bookmarkStart w:id="35" w:name="_Toc25393"/>
      <w:bookmarkStart w:id="36" w:name="_Toc7939"/>
      <w:bookmarkStart w:id="37" w:name="_Toc17593"/>
      <w:bookmarkStart w:id="38" w:name="_Toc6951"/>
      <w:bookmarkStart w:id="39" w:name="_Toc40219109"/>
      <w:bookmarkStart w:id="40" w:name="_Toc29595"/>
      <w:r>
        <w:rPr>
          <w:rFonts w:hint="eastAsia" w:ascii="仿宋" w:hAnsi="仿宋" w:eastAsia="仿宋" w:cs="仿宋"/>
          <w:color w:val="auto"/>
          <w:kern w:val="0"/>
          <w:szCs w:val="21"/>
          <w:highlight w:val="none"/>
        </w:rPr>
        <w:t>附件一：法定代表人身份证复印件</w:t>
      </w:r>
      <w:bookmarkEnd w:id="31"/>
      <w:bookmarkEnd w:id="32"/>
      <w:bookmarkEnd w:id="33"/>
      <w:bookmarkEnd w:id="34"/>
      <w:bookmarkEnd w:id="35"/>
      <w:bookmarkEnd w:id="36"/>
      <w:bookmarkEnd w:id="37"/>
      <w:bookmarkEnd w:id="38"/>
      <w:bookmarkEnd w:id="39"/>
      <w:bookmarkEnd w:id="40"/>
    </w:p>
    <w:p w14:paraId="1359875A">
      <w:pPr>
        <w:widowControl/>
        <w:snapToGrid w:val="0"/>
        <w:spacing w:line="430" w:lineRule="exact"/>
        <w:ind w:firstLine="105" w:firstLineChars="50"/>
        <w:outlineLvl w:val="0"/>
        <w:rPr>
          <w:rFonts w:hint="eastAsia" w:ascii="仿宋" w:hAnsi="仿宋" w:eastAsia="仿宋" w:cs="仿宋"/>
          <w:color w:val="auto"/>
          <w:kern w:val="0"/>
          <w:szCs w:val="21"/>
          <w:highlight w:val="none"/>
        </w:rPr>
      </w:pPr>
      <w:bookmarkStart w:id="41" w:name="_Toc5930"/>
      <w:bookmarkStart w:id="42" w:name="_Toc16279"/>
      <w:bookmarkStart w:id="43" w:name="_Toc12811"/>
      <w:bookmarkStart w:id="44" w:name="_Toc27566"/>
      <w:bookmarkStart w:id="45" w:name="_Toc5106"/>
      <w:bookmarkStart w:id="46" w:name="_Toc11350"/>
      <w:bookmarkStart w:id="47" w:name="_Toc70428361"/>
      <w:bookmarkStart w:id="48" w:name="_Toc40219110"/>
      <w:bookmarkStart w:id="49" w:name="_Toc7969"/>
      <w:bookmarkStart w:id="50" w:name="_Toc22924"/>
      <w:r>
        <w:rPr>
          <w:rFonts w:hint="eastAsia" w:ascii="仿宋" w:hAnsi="仿宋" w:eastAsia="仿宋" w:cs="仿宋"/>
          <w:color w:val="auto"/>
          <w:kern w:val="0"/>
          <w:szCs w:val="21"/>
          <w:highlight w:val="none"/>
        </w:rPr>
        <w:t>附件二：授权委托人身份证复印件</w:t>
      </w:r>
      <w:bookmarkEnd w:id="41"/>
      <w:bookmarkEnd w:id="42"/>
      <w:bookmarkEnd w:id="43"/>
      <w:bookmarkEnd w:id="44"/>
      <w:bookmarkEnd w:id="45"/>
      <w:bookmarkEnd w:id="46"/>
      <w:bookmarkEnd w:id="47"/>
      <w:bookmarkEnd w:id="48"/>
      <w:bookmarkEnd w:id="49"/>
      <w:bookmarkEnd w:id="50"/>
    </w:p>
    <w:p w14:paraId="05FB6FBB">
      <w:pPr>
        <w:widowControl/>
        <w:spacing w:line="430" w:lineRule="exact"/>
        <w:rPr>
          <w:rFonts w:hint="eastAsia" w:ascii="仿宋" w:hAnsi="仿宋" w:eastAsia="仿宋" w:cs="仿宋"/>
          <w:b/>
          <w:bCs/>
          <w:color w:val="auto"/>
          <w:kern w:val="0"/>
          <w:sz w:val="24"/>
          <w:highlight w:val="none"/>
        </w:rPr>
      </w:pPr>
      <w:r>
        <w:rPr>
          <w:rFonts w:hint="eastAsia" w:ascii="仿宋" w:hAnsi="仿宋" w:eastAsia="仿宋" w:cs="仿宋"/>
          <w:b/>
          <w:bCs/>
          <w:color w:val="auto"/>
          <w:kern w:val="0"/>
          <w:szCs w:val="21"/>
          <w:highlight w:val="none"/>
        </w:rPr>
        <w:t>＊注：必须按要求提交上述附件材料，否则此授权委托书无效。</w:t>
      </w:r>
    </w:p>
    <w:p w14:paraId="480FCA34">
      <w:pPr>
        <w:tabs>
          <w:tab w:val="left" w:pos="0"/>
        </w:tabs>
        <w:snapToGrid w:val="0"/>
        <w:spacing w:line="360" w:lineRule="auto"/>
        <w:rPr>
          <w:rFonts w:hint="eastAsia" w:ascii="仿宋" w:hAnsi="仿宋" w:eastAsia="仿宋" w:cs="仿宋"/>
          <w:b/>
          <w:color w:val="auto"/>
          <w:sz w:val="30"/>
          <w:szCs w:val="30"/>
          <w:highlight w:val="none"/>
        </w:rPr>
        <w:sectPr>
          <w:pgSz w:w="11906" w:h="16838"/>
          <w:pgMar w:top="1440" w:right="1800" w:bottom="1440" w:left="1800" w:header="851" w:footer="992" w:gutter="0"/>
          <w:cols w:space="720" w:num="1"/>
          <w:docGrid w:type="lines" w:linePitch="312" w:charSpace="0"/>
        </w:sectPr>
      </w:pPr>
    </w:p>
    <w:p w14:paraId="51978FBC">
      <w:pPr>
        <w:spacing w:line="500" w:lineRule="exact"/>
        <w:jc w:val="center"/>
        <w:rPr>
          <w:rFonts w:ascii="宋体" w:hAnsi="宋体" w:cs="宋体"/>
          <w:color w:val="auto"/>
          <w:highlight w:val="none"/>
        </w:rPr>
      </w:pPr>
      <w:r>
        <w:rPr>
          <w:rFonts w:hint="eastAsia" w:ascii="宋体" w:hAnsi="宋体" w:cs="宋体"/>
          <w:color w:val="auto"/>
          <w:highlight w:val="none"/>
          <w:u w:val="single"/>
          <w:lang w:val="en-US" w:eastAsia="zh-CN"/>
        </w:rPr>
        <w:t xml:space="preserve">                  </w:t>
      </w:r>
    </w:p>
    <w:p w14:paraId="66C11E06">
      <w:pPr>
        <w:spacing w:line="500" w:lineRule="exact"/>
        <w:jc w:val="center"/>
        <w:rPr>
          <w:rFonts w:ascii="宋体" w:hAnsi="宋体" w:cs="宋体"/>
          <w:color w:val="auto"/>
          <w:highlight w:val="none"/>
        </w:rPr>
      </w:pPr>
    </w:p>
    <w:p w14:paraId="1E5BFE9A">
      <w:pPr>
        <w:spacing w:line="500" w:lineRule="exact"/>
        <w:jc w:val="center"/>
        <w:rPr>
          <w:rFonts w:ascii="宋体" w:hAnsi="宋体" w:cs="宋体"/>
          <w:color w:val="auto"/>
          <w:highlight w:val="none"/>
        </w:rPr>
      </w:pPr>
    </w:p>
    <w:p w14:paraId="12931C11">
      <w:pPr>
        <w:spacing w:line="500" w:lineRule="exact"/>
        <w:jc w:val="center"/>
        <w:rPr>
          <w:rFonts w:ascii="宋体" w:hAnsi="宋体" w:cs="宋体"/>
          <w:color w:val="auto"/>
          <w:highlight w:val="none"/>
        </w:rPr>
      </w:pPr>
    </w:p>
    <w:p w14:paraId="1C02D042">
      <w:pPr>
        <w:spacing w:line="500" w:lineRule="exact"/>
        <w:jc w:val="center"/>
        <w:rPr>
          <w:rFonts w:ascii="宋体" w:hAnsi="宋体" w:cs="宋体"/>
          <w:color w:val="auto"/>
          <w:highlight w:val="none"/>
        </w:rPr>
      </w:pPr>
    </w:p>
    <w:p w14:paraId="567E263F">
      <w:pPr>
        <w:spacing w:line="5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（法定代表人身份证正反面复印件）</w:t>
      </w:r>
    </w:p>
    <w:p w14:paraId="03F47466">
      <w:pPr>
        <w:spacing w:line="500" w:lineRule="exact"/>
        <w:jc w:val="center"/>
        <w:rPr>
          <w:rFonts w:ascii="宋体" w:hAnsi="宋体" w:cs="宋体"/>
          <w:color w:val="auto"/>
          <w:highlight w:val="none"/>
        </w:rPr>
      </w:pPr>
    </w:p>
    <w:p w14:paraId="4C385F29">
      <w:pPr>
        <w:spacing w:line="500" w:lineRule="exact"/>
        <w:jc w:val="center"/>
        <w:rPr>
          <w:rFonts w:ascii="宋体" w:hAnsi="宋体" w:cs="宋体"/>
          <w:color w:val="auto"/>
          <w:highlight w:val="none"/>
        </w:rPr>
      </w:pPr>
    </w:p>
    <w:p w14:paraId="3545A383">
      <w:pPr>
        <w:spacing w:line="500" w:lineRule="exact"/>
        <w:jc w:val="center"/>
        <w:rPr>
          <w:rFonts w:ascii="宋体" w:hAnsi="宋体" w:cs="宋体"/>
          <w:color w:val="auto"/>
          <w:highlight w:val="none"/>
        </w:rPr>
      </w:pPr>
    </w:p>
    <w:p w14:paraId="06183E05">
      <w:pPr>
        <w:spacing w:line="500" w:lineRule="exact"/>
        <w:jc w:val="center"/>
        <w:rPr>
          <w:rFonts w:ascii="宋体" w:hAnsi="宋体" w:cs="宋体"/>
          <w:color w:val="auto"/>
          <w:highlight w:val="none"/>
        </w:rPr>
      </w:pPr>
    </w:p>
    <w:p w14:paraId="7364AD21">
      <w:pPr>
        <w:spacing w:line="500" w:lineRule="exact"/>
        <w:jc w:val="center"/>
        <w:rPr>
          <w:rFonts w:ascii="宋体" w:hAnsi="宋体" w:cs="宋体"/>
          <w:color w:val="auto"/>
          <w:highlight w:val="none"/>
        </w:rPr>
      </w:pPr>
    </w:p>
    <w:p w14:paraId="4FE2A7D0">
      <w:pPr>
        <w:spacing w:line="500" w:lineRule="exact"/>
        <w:jc w:val="center"/>
        <w:rPr>
          <w:rFonts w:ascii="宋体" w:hAnsi="宋体" w:cs="宋体"/>
          <w:color w:val="auto"/>
          <w:highlight w:val="none"/>
        </w:rPr>
      </w:pPr>
    </w:p>
    <w:p w14:paraId="01EC6775">
      <w:pPr>
        <w:spacing w:line="500" w:lineRule="exact"/>
        <w:jc w:val="center"/>
        <w:rPr>
          <w:rFonts w:ascii="宋体" w:hAnsi="宋体" w:cs="宋体"/>
          <w:color w:val="auto"/>
          <w:highlight w:val="none"/>
        </w:rPr>
      </w:pPr>
    </w:p>
    <w:p w14:paraId="6721C16D">
      <w:pPr>
        <w:spacing w:line="500" w:lineRule="exact"/>
        <w:jc w:val="center"/>
        <w:rPr>
          <w:rFonts w:ascii="宋体" w:hAnsi="宋体" w:cs="宋体"/>
          <w:color w:val="auto"/>
          <w:highlight w:val="none"/>
        </w:rPr>
      </w:pPr>
    </w:p>
    <w:p w14:paraId="558A6DFC">
      <w:pPr>
        <w:spacing w:line="500" w:lineRule="exact"/>
        <w:jc w:val="center"/>
        <w:rPr>
          <w:rFonts w:ascii="宋体" w:hAnsi="宋体" w:cs="宋体"/>
          <w:color w:val="auto"/>
          <w:highlight w:val="none"/>
        </w:rPr>
      </w:pPr>
    </w:p>
    <w:p w14:paraId="4D89053F">
      <w:pPr>
        <w:spacing w:line="500" w:lineRule="exact"/>
        <w:jc w:val="center"/>
        <w:rPr>
          <w:rFonts w:ascii="宋体" w:hAnsi="宋体" w:cs="宋体"/>
          <w:color w:val="auto"/>
          <w:highlight w:val="none"/>
        </w:rPr>
      </w:pPr>
    </w:p>
    <w:p w14:paraId="7A4E0E00">
      <w:pPr>
        <w:spacing w:line="500" w:lineRule="exact"/>
        <w:jc w:val="center"/>
        <w:rPr>
          <w:rFonts w:ascii="宋体" w:hAnsi="宋体" w:cs="宋体"/>
          <w:color w:val="auto"/>
          <w:highlight w:val="none"/>
        </w:rPr>
      </w:pPr>
    </w:p>
    <w:p w14:paraId="7E493BE5">
      <w:pPr>
        <w:spacing w:line="500" w:lineRule="exact"/>
        <w:jc w:val="center"/>
        <w:rPr>
          <w:rFonts w:ascii="宋体" w:hAnsi="宋体" w:cs="宋体"/>
          <w:color w:val="auto"/>
          <w:highlight w:val="none"/>
        </w:rPr>
      </w:pPr>
    </w:p>
    <w:p w14:paraId="7BEE411D">
      <w:pPr>
        <w:spacing w:line="500" w:lineRule="exact"/>
        <w:jc w:val="left"/>
        <w:rPr>
          <w:rFonts w:ascii="宋体" w:hAnsi="宋体" w:cs="宋体"/>
          <w:color w:val="auto"/>
          <w:highlight w:val="none"/>
        </w:rPr>
      </w:pPr>
    </w:p>
    <w:p w14:paraId="52109009">
      <w:pPr>
        <w:pStyle w:val="48"/>
        <w:jc w:val="center"/>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全称（公章）：</w:t>
      </w:r>
    </w:p>
    <w:p w14:paraId="70742080">
      <w:pPr>
        <w:pStyle w:val="48"/>
        <w:jc w:val="center"/>
        <w:rPr>
          <w:rFonts w:hint="eastAsia" w:ascii="宋体" w:hAnsi="宋体" w:cs="宋体"/>
          <w:color w:val="auto"/>
          <w:sz w:val="24"/>
          <w:highlight w:val="none"/>
        </w:rPr>
      </w:pPr>
    </w:p>
    <w:p w14:paraId="2FAE4E7A">
      <w:pPr>
        <w:pStyle w:val="48"/>
        <w:jc w:val="center"/>
        <w:rPr>
          <w:rFonts w:hint="eastAsia" w:ascii="宋体" w:hAnsi="宋体" w:cs="宋体"/>
          <w:color w:val="auto"/>
          <w:sz w:val="24"/>
          <w:highlight w:val="none"/>
        </w:rPr>
      </w:pPr>
    </w:p>
    <w:p w14:paraId="120DEE71">
      <w:pPr>
        <w:pStyle w:val="48"/>
        <w:jc w:val="center"/>
        <w:rPr>
          <w:rFonts w:hint="eastAsia" w:ascii="宋体" w:hAnsi="宋体" w:cs="宋体"/>
          <w:color w:val="auto"/>
          <w:sz w:val="24"/>
          <w:highlight w:val="none"/>
        </w:rPr>
      </w:pPr>
    </w:p>
    <w:p w14:paraId="35007635">
      <w:pPr>
        <w:pStyle w:val="48"/>
        <w:jc w:val="center"/>
        <w:rPr>
          <w:rFonts w:hint="eastAsia" w:ascii="宋体" w:hAnsi="宋体" w:cs="宋体"/>
          <w:color w:val="auto"/>
          <w:sz w:val="24"/>
          <w:highlight w:val="none"/>
        </w:rPr>
      </w:pPr>
    </w:p>
    <w:p w14:paraId="52F824FE">
      <w:pPr>
        <w:pStyle w:val="48"/>
        <w:jc w:val="center"/>
        <w:rPr>
          <w:rFonts w:hint="eastAsia" w:ascii="宋体" w:hAnsi="宋体" w:cs="宋体"/>
          <w:color w:val="auto"/>
          <w:sz w:val="24"/>
          <w:highlight w:val="none"/>
        </w:rPr>
      </w:pPr>
    </w:p>
    <w:p w14:paraId="23550C67">
      <w:pPr>
        <w:pStyle w:val="48"/>
        <w:jc w:val="center"/>
        <w:rPr>
          <w:rFonts w:hint="eastAsia" w:ascii="宋体" w:hAnsi="宋体" w:cs="宋体"/>
          <w:color w:val="auto"/>
          <w:sz w:val="24"/>
          <w:highlight w:val="none"/>
        </w:rPr>
      </w:pPr>
    </w:p>
    <w:p w14:paraId="33D45019">
      <w:pPr>
        <w:pStyle w:val="48"/>
        <w:jc w:val="center"/>
        <w:rPr>
          <w:rFonts w:hint="eastAsia" w:ascii="宋体" w:hAnsi="宋体" w:cs="宋体"/>
          <w:color w:val="auto"/>
          <w:sz w:val="24"/>
          <w:highlight w:val="none"/>
        </w:rPr>
      </w:pPr>
    </w:p>
    <w:p w14:paraId="10FFA3D8">
      <w:pPr>
        <w:pStyle w:val="48"/>
        <w:jc w:val="center"/>
        <w:rPr>
          <w:rFonts w:hint="eastAsia" w:ascii="宋体" w:hAnsi="宋体" w:cs="宋体"/>
          <w:color w:val="auto"/>
          <w:sz w:val="24"/>
          <w:highlight w:val="none"/>
        </w:rPr>
      </w:pPr>
    </w:p>
    <w:p w14:paraId="47967357">
      <w:pPr>
        <w:pStyle w:val="48"/>
        <w:jc w:val="center"/>
        <w:rPr>
          <w:rFonts w:hint="eastAsia" w:ascii="宋体" w:hAnsi="宋体" w:cs="宋体"/>
          <w:color w:val="auto"/>
          <w:sz w:val="24"/>
          <w:highlight w:val="none"/>
        </w:rPr>
      </w:pPr>
    </w:p>
    <w:p w14:paraId="4C787028">
      <w:pPr>
        <w:pStyle w:val="48"/>
        <w:jc w:val="center"/>
        <w:rPr>
          <w:rFonts w:hint="eastAsia" w:ascii="宋体" w:hAnsi="宋体" w:cs="宋体"/>
          <w:color w:val="auto"/>
          <w:sz w:val="24"/>
          <w:highlight w:val="none"/>
        </w:rPr>
      </w:pPr>
    </w:p>
    <w:p w14:paraId="669493F1">
      <w:pPr>
        <w:pStyle w:val="48"/>
        <w:jc w:val="center"/>
        <w:rPr>
          <w:rFonts w:hint="eastAsia" w:ascii="宋体" w:hAnsi="宋体" w:cs="宋体"/>
          <w:color w:val="auto"/>
          <w:sz w:val="24"/>
          <w:highlight w:val="none"/>
        </w:rPr>
      </w:pPr>
    </w:p>
    <w:p w14:paraId="6EF61FDF">
      <w:pPr>
        <w:pStyle w:val="48"/>
        <w:jc w:val="center"/>
        <w:rPr>
          <w:rFonts w:hint="eastAsia" w:ascii="宋体" w:hAnsi="宋体" w:cs="宋体"/>
          <w:color w:val="auto"/>
          <w:sz w:val="24"/>
          <w:highlight w:val="none"/>
        </w:rPr>
      </w:pPr>
    </w:p>
    <w:p w14:paraId="4552AA88">
      <w:pPr>
        <w:pStyle w:val="48"/>
        <w:jc w:val="center"/>
        <w:rPr>
          <w:rFonts w:hint="eastAsia" w:ascii="宋体" w:hAnsi="宋体" w:cs="宋体"/>
          <w:color w:val="auto"/>
          <w:sz w:val="24"/>
          <w:highlight w:val="none"/>
        </w:rPr>
      </w:pPr>
    </w:p>
    <w:p w14:paraId="04EF5134">
      <w:pPr>
        <w:pStyle w:val="48"/>
        <w:jc w:val="center"/>
        <w:rPr>
          <w:rFonts w:hint="eastAsia" w:ascii="宋体" w:hAnsi="宋体" w:cs="宋体"/>
          <w:color w:val="auto"/>
          <w:sz w:val="24"/>
          <w:highlight w:val="none"/>
        </w:rPr>
      </w:pPr>
    </w:p>
    <w:p w14:paraId="00E61CE3">
      <w:pPr>
        <w:pStyle w:val="48"/>
        <w:jc w:val="center"/>
        <w:rPr>
          <w:rFonts w:hint="eastAsia" w:ascii="宋体" w:hAnsi="宋体" w:cs="宋体"/>
          <w:color w:val="auto"/>
          <w:sz w:val="24"/>
          <w:highlight w:val="none"/>
        </w:rPr>
      </w:pPr>
    </w:p>
    <w:p w14:paraId="5AF84577">
      <w:pPr>
        <w:pStyle w:val="48"/>
        <w:jc w:val="center"/>
        <w:rPr>
          <w:rFonts w:hint="eastAsia" w:ascii="宋体" w:hAnsi="宋体" w:cs="宋体"/>
          <w:color w:val="auto"/>
          <w:sz w:val="24"/>
          <w:highlight w:val="none"/>
        </w:rPr>
      </w:pPr>
    </w:p>
    <w:p w14:paraId="75272091">
      <w:pPr>
        <w:pStyle w:val="48"/>
        <w:jc w:val="center"/>
        <w:rPr>
          <w:rFonts w:hint="eastAsia" w:ascii="宋体" w:hAnsi="宋体" w:cs="宋体"/>
          <w:color w:val="auto"/>
          <w:sz w:val="24"/>
          <w:highlight w:val="none"/>
        </w:rPr>
      </w:pPr>
    </w:p>
    <w:p w14:paraId="05D91243">
      <w:pPr>
        <w:spacing w:line="500" w:lineRule="exact"/>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（授权代表身份证正反面复印件）</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如有</w:t>
      </w:r>
      <w:r>
        <w:rPr>
          <w:rFonts w:hint="eastAsia" w:ascii="宋体" w:hAnsi="宋体" w:cs="宋体"/>
          <w:color w:val="auto"/>
          <w:sz w:val="24"/>
          <w:szCs w:val="24"/>
          <w:highlight w:val="none"/>
          <w:lang w:eastAsia="zh-CN"/>
        </w:rPr>
        <w:t>）</w:t>
      </w:r>
    </w:p>
    <w:p w14:paraId="74DB3BAD">
      <w:pPr>
        <w:spacing w:line="500" w:lineRule="exact"/>
        <w:jc w:val="center"/>
        <w:rPr>
          <w:rFonts w:ascii="宋体" w:hAnsi="宋体" w:cs="宋体"/>
          <w:color w:val="auto"/>
          <w:highlight w:val="none"/>
        </w:rPr>
      </w:pPr>
    </w:p>
    <w:p w14:paraId="1713D5C4">
      <w:pPr>
        <w:spacing w:line="500" w:lineRule="exact"/>
        <w:jc w:val="center"/>
        <w:rPr>
          <w:rFonts w:ascii="宋体" w:hAnsi="宋体" w:cs="宋体"/>
          <w:color w:val="auto"/>
          <w:highlight w:val="none"/>
        </w:rPr>
      </w:pPr>
    </w:p>
    <w:p w14:paraId="72CF0CF2">
      <w:pPr>
        <w:spacing w:line="500" w:lineRule="exact"/>
        <w:jc w:val="center"/>
        <w:rPr>
          <w:rFonts w:ascii="宋体" w:hAnsi="宋体" w:cs="宋体"/>
          <w:color w:val="auto"/>
          <w:highlight w:val="none"/>
        </w:rPr>
      </w:pPr>
    </w:p>
    <w:p w14:paraId="5B375A16">
      <w:pPr>
        <w:spacing w:line="500" w:lineRule="exact"/>
        <w:jc w:val="center"/>
        <w:rPr>
          <w:rFonts w:ascii="宋体" w:hAnsi="宋体" w:cs="宋体"/>
          <w:color w:val="auto"/>
          <w:highlight w:val="none"/>
        </w:rPr>
      </w:pPr>
    </w:p>
    <w:p w14:paraId="44813C4B">
      <w:pPr>
        <w:spacing w:line="500" w:lineRule="exact"/>
        <w:jc w:val="center"/>
        <w:rPr>
          <w:rFonts w:ascii="宋体" w:hAnsi="宋体" w:cs="宋体"/>
          <w:color w:val="auto"/>
          <w:highlight w:val="none"/>
        </w:rPr>
      </w:pPr>
    </w:p>
    <w:p w14:paraId="3806691E">
      <w:pPr>
        <w:spacing w:line="500" w:lineRule="exact"/>
        <w:jc w:val="center"/>
        <w:rPr>
          <w:rFonts w:ascii="宋体" w:hAnsi="宋体" w:cs="宋体"/>
          <w:color w:val="auto"/>
          <w:highlight w:val="none"/>
        </w:rPr>
      </w:pPr>
    </w:p>
    <w:p w14:paraId="5BEED6AF">
      <w:pPr>
        <w:spacing w:line="500" w:lineRule="exact"/>
        <w:jc w:val="center"/>
        <w:rPr>
          <w:rFonts w:ascii="宋体" w:hAnsi="宋体" w:cs="宋体"/>
          <w:color w:val="auto"/>
          <w:highlight w:val="none"/>
        </w:rPr>
      </w:pPr>
    </w:p>
    <w:p w14:paraId="17E595AD">
      <w:pPr>
        <w:spacing w:line="500" w:lineRule="exact"/>
        <w:jc w:val="center"/>
        <w:rPr>
          <w:rFonts w:ascii="宋体" w:hAnsi="宋体" w:cs="宋体"/>
          <w:color w:val="auto"/>
          <w:highlight w:val="none"/>
        </w:rPr>
      </w:pPr>
    </w:p>
    <w:p w14:paraId="19BE551F">
      <w:pPr>
        <w:spacing w:line="500" w:lineRule="exact"/>
        <w:jc w:val="center"/>
        <w:rPr>
          <w:rFonts w:ascii="宋体" w:hAnsi="宋体" w:cs="宋体"/>
          <w:color w:val="auto"/>
          <w:highlight w:val="none"/>
        </w:rPr>
      </w:pPr>
    </w:p>
    <w:p w14:paraId="69A95175">
      <w:pPr>
        <w:spacing w:line="500" w:lineRule="exact"/>
        <w:jc w:val="center"/>
        <w:rPr>
          <w:rFonts w:ascii="宋体" w:hAnsi="宋体" w:cs="宋体"/>
          <w:color w:val="auto"/>
          <w:highlight w:val="none"/>
        </w:rPr>
      </w:pPr>
    </w:p>
    <w:p w14:paraId="22742560">
      <w:pPr>
        <w:spacing w:line="500" w:lineRule="exact"/>
        <w:jc w:val="center"/>
        <w:rPr>
          <w:rFonts w:ascii="宋体" w:hAnsi="宋体" w:cs="宋体"/>
          <w:color w:val="auto"/>
          <w:highlight w:val="none"/>
        </w:rPr>
      </w:pPr>
    </w:p>
    <w:p w14:paraId="63C5B217">
      <w:pPr>
        <w:spacing w:line="500" w:lineRule="exact"/>
        <w:jc w:val="left"/>
        <w:rPr>
          <w:rFonts w:ascii="宋体" w:hAnsi="宋体" w:cs="宋体"/>
          <w:color w:val="auto"/>
          <w:highlight w:val="none"/>
        </w:rPr>
      </w:pPr>
    </w:p>
    <w:p w14:paraId="4274CF2D">
      <w:pPr>
        <w:pStyle w:val="48"/>
        <w:jc w:val="center"/>
        <w:rPr>
          <w:rFonts w:hint="eastAsia" w:ascii="宋体" w:hAnsi="宋体" w:cs="宋体"/>
          <w:color w:val="auto"/>
          <w:sz w:val="24"/>
          <w:highlight w:val="none"/>
        </w:rPr>
        <w:sectPr>
          <w:pgSz w:w="11906" w:h="16838"/>
          <w:pgMar w:top="1440" w:right="1800" w:bottom="1440" w:left="1800" w:header="851" w:footer="992" w:gutter="0"/>
          <w:cols w:space="720" w:num="1"/>
          <w:docGrid w:type="lines" w:linePitch="312" w:charSpace="0"/>
        </w:sectPr>
      </w:pPr>
      <w:r>
        <w:rPr>
          <w:rFonts w:hint="eastAsia" w:ascii="宋体" w:hAnsi="宋体" w:cs="宋体"/>
          <w:color w:val="auto"/>
          <w:sz w:val="24"/>
          <w:highlight w:val="none"/>
        </w:rPr>
        <w:t xml:space="preserve">                           </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全称（公章</w:t>
      </w:r>
      <w:r>
        <w:rPr>
          <w:rFonts w:hint="eastAsia" w:ascii="宋体" w:hAnsi="宋体" w:cs="宋体"/>
          <w:color w:val="auto"/>
          <w:sz w:val="24"/>
          <w:highlight w:val="none"/>
          <w:lang w:eastAsia="zh-CN"/>
        </w:rPr>
        <w:t>）</w:t>
      </w:r>
    </w:p>
    <w:p w14:paraId="7DE6FFE1">
      <w:pPr>
        <w:numPr>
          <w:ilvl w:val="0"/>
          <w:numId w:val="0"/>
        </w:numPr>
        <w:shd w:val="clear" w:color="auto" w:fill="auto"/>
        <w:spacing w:line="360" w:lineRule="auto"/>
        <w:ind w:firstLine="0" w:firstLineChars="0"/>
        <w:jc w:val="center"/>
        <w:rPr>
          <w:rFonts w:hint="eastAsia" w:ascii="宋体" w:hAnsi="宋体" w:cs="宋体"/>
          <w:color w:val="auto"/>
          <w:sz w:val="36"/>
          <w:szCs w:val="40"/>
          <w:highlight w:val="none"/>
          <w:lang w:val="en-US" w:eastAsia="zh-CN"/>
        </w:rPr>
      </w:pPr>
      <w:r>
        <w:rPr>
          <w:rFonts w:hint="eastAsia" w:ascii="宋体" w:hAnsi="宋体" w:cs="宋体"/>
          <w:color w:val="auto"/>
          <w:sz w:val="36"/>
          <w:szCs w:val="40"/>
          <w:highlight w:val="none"/>
          <w:lang w:val="en-US" w:eastAsia="zh-CN"/>
        </w:rPr>
        <w:t>四、磋商保证金</w:t>
      </w:r>
    </w:p>
    <w:p w14:paraId="78A2A046">
      <w:pPr>
        <w:shd w:val="clear" w:color="auto" w:fill="auto"/>
        <w:spacing w:line="360" w:lineRule="auto"/>
        <w:ind w:firstLine="0" w:firstLineChars="0"/>
        <w:jc w:val="center"/>
        <w:rPr>
          <w:rFonts w:ascii="宋体" w:hAnsi="宋体" w:cs="宋体"/>
          <w:color w:val="auto"/>
          <w:sz w:val="24"/>
          <w:szCs w:val="24"/>
          <w:highlight w:val="none"/>
        </w:rPr>
      </w:pPr>
      <w:r>
        <w:rPr>
          <w:rFonts w:hint="eastAsia" w:ascii="宋体" w:hAnsi="宋体" w:eastAsia="宋体" w:cs="宋体"/>
          <w:b w:val="0"/>
          <w:bCs w:val="0"/>
          <w:color w:val="auto"/>
          <w:sz w:val="28"/>
          <w:szCs w:val="28"/>
          <w:highlight w:val="none"/>
        </w:rPr>
        <w:t>附系统查询到账的保证金缴纳凭证</w:t>
      </w:r>
      <w:r>
        <w:rPr>
          <w:rFonts w:hint="eastAsia" w:ascii="宋体" w:hAnsi="宋体" w:cs="宋体"/>
          <w:color w:val="auto"/>
          <w:sz w:val="24"/>
          <w:szCs w:val="24"/>
          <w:highlight w:val="none"/>
        </w:rPr>
        <w:br w:type="page"/>
      </w:r>
    </w:p>
    <w:p w14:paraId="13CCB903">
      <w:pPr>
        <w:shd w:val="clear" w:color="auto" w:fill="auto"/>
        <w:snapToGrid w:val="0"/>
        <w:spacing w:line="500" w:lineRule="exact"/>
        <w:jc w:val="center"/>
        <w:outlineLvl w:val="1"/>
        <w:rPr>
          <w:rFonts w:hint="eastAsia" w:ascii="宋体" w:hAnsi="宋体" w:eastAsia="宋体" w:cs="宋体"/>
          <w:b/>
          <w:bCs/>
          <w:color w:val="auto"/>
          <w:sz w:val="28"/>
          <w:szCs w:val="28"/>
          <w:highlight w:val="none"/>
        </w:rPr>
      </w:pPr>
      <w:bookmarkStart w:id="51" w:name="_Toc7290"/>
      <w:bookmarkStart w:id="52" w:name="_Toc32495"/>
      <w:bookmarkStart w:id="53" w:name="_Toc85120251"/>
      <w:bookmarkStart w:id="54" w:name="_Toc6950"/>
      <w:bookmarkStart w:id="55" w:name="_Toc85120163"/>
      <w:bookmarkStart w:id="56" w:name="_Toc1223"/>
      <w:r>
        <w:rPr>
          <w:rFonts w:hint="eastAsia" w:ascii="宋体" w:hAnsi="宋体" w:eastAsia="宋体" w:cs="宋体"/>
          <w:b/>
          <w:bCs/>
          <w:color w:val="auto"/>
          <w:sz w:val="28"/>
          <w:szCs w:val="28"/>
          <w:highlight w:val="none"/>
          <w:lang w:val="en-US" w:eastAsia="zh-CN"/>
        </w:rPr>
        <w:t>五</w:t>
      </w:r>
      <w:r>
        <w:rPr>
          <w:rFonts w:hint="eastAsia" w:ascii="宋体" w:hAnsi="宋体" w:eastAsia="宋体" w:cs="宋体"/>
          <w:b/>
          <w:bCs/>
          <w:color w:val="auto"/>
          <w:sz w:val="28"/>
          <w:szCs w:val="28"/>
          <w:highlight w:val="none"/>
        </w:rPr>
        <w:t>、资质及证明材料</w:t>
      </w:r>
      <w:bookmarkEnd w:id="51"/>
      <w:bookmarkEnd w:id="52"/>
      <w:bookmarkEnd w:id="53"/>
      <w:bookmarkEnd w:id="54"/>
      <w:bookmarkEnd w:id="55"/>
      <w:bookmarkEnd w:id="56"/>
    </w:p>
    <w:p w14:paraId="2754C9D5">
      <w:pPr>
        <w:shd w:val="clear" w:color="auto" w:fill="auto"/>
        <w:snapToGrid/>
        <w:spacing w:line="360" w:lineRule="auto"/>
        <w:jc w:val="left"/>
        <w:outlineLvl w:val="9"/>
        <w:rPr>
          <w:rFonts w:hint="eastAsia" w:ascii="宋体" w:hAnsi="宋体" w:eastAsia="宋体" w:cs="宋体"/>
          <w:b/>
          <w:bCs/>
          <w:color w:val="auto"/>
          <w:sz w:val="28"/>
          <w:szCs w:val="28"/>
          <w:highlight w:val="none"/>
        </w:rPr>
      </w:pPr>
      <w:r>
        <w:rPr>
          <w:rFonts w:hint="eastAsia" w:ascii="宋体" w:hAnsi="宋体" w:cs="宋体"/>
          <w:color w:val="auto"/>
          <w:highlight w:val="none"/>
          <w:lang w:eastAsia="zh-CN"/>
        </w:rPr>
        <w:t>（</w:t>
      </w:r>
      <w:r>
        <w:rPr>
          <w:rFonts w:hint="eastAsia" w:ascii="宋体" w:hAnsi="宋体" w:cs="宋体"/>
          <w:color w:val="auto"/>
          <w:highlight w:val="none"/>
          <w:lang w:val="en-US" w:eastAsia="zh-CN"/>
        </w:rPr>
        <w:t>一</w:t>
      </w:r>
      <w:r>
        <w:rPr>
          <w:rFonts w:hint="eastAsia" w:ascii="宋体" w:hAnsi="宋体" w:cs="宋体"/>
          <w:color w:val="auto"/>
          <w:highlight w:val="none"/>
          <w:lang w:eastAsia="zh-CN"/>
        </w:rPr>
        <w:t>）</w:t>
      </w:r>
      <w:bookmarkStart w:id="57" w:name="_Toc15350"/>
      <w:bookmarkStart w:id="58" w:name="_Toc85120252"/>
      <w:bookmarkStart w:id="59" w:name="_Toc12300"/>
      <w:bookmarkStart w:id="60" w:name="_Toc29558"/>
      <w:bookmarkStart w:id="61" w:name="_Toc16561"/>
      <w:bookmarkStart w:id="62" w:name="_Toc85120164"/>
      <w:r>
        <w:rPr>
          <w:rFonts w:hint="eastAsia" w:ascii="宋体" w:hAnsi="宋体" w:cs="宋体"/>
          <w:b/>
          <w:bCs/>
          <w:color w:val="auto"/>
          <w:sz w:val="28"/>
          <w:szCs w:val="28"/>
          <w:highlight w:val="none"/>
          <w:lang w:eastAsia="zh-CN"/>
        </w:rPr>
        <w:t>供应商</w:t>
      </w:r>
      <w:r>
        <w:rPr>
          <w:rFonts w:hint="eastAsia" w:ascii="宋体" w:hAnsi="宋体" w:eastAsia="宋体" w:cs="宋体"/>
          <w:b/>
          <w:bCs/>
          <w:color w:val="auto"/>
          <w:sz w:val="28"/>
          <w:szCs w:val="28"/>
          <w:highlight w:val="none"/>
        </w:rPr>
        <w:t>基本情况表</w:t>
      </w:r>
      <w:bookmarkEnd w:id="57"/>
      <w:bookmarkEnd w:id="58"/>
      <w:bookmarkEnd w:id="59"/>
      <w:bookmarkEnd w:id="60"/>
      <w:bookmarkEnd w:id="61"/>
      <w:bookmarkEnd w:id="62"/>
    </w:p>
    <w:p w14:paraId="3FF463FF">
      <w:pPr>
        <w:shd w:val="clear" w:color="auto" w:fill="auto"/>
        <w:rPr>
          <w:rFonts w:ascii="宋体" w:hAnsi="宋体" w:cs="宋体"/>
          <w:color w:val="auto"/>
          <w:highlight w:val="none"/>
        </w:rPr>
      </w:pPr>
    </w:p>
    <w:tbl>
      <w:tblPr>
        <w:tblStyle w:val="3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49"/>
        <w:gridCol w:w="1906"/>
        <w:gridCol w:w="2180"/>
        <w:gridCol w:w="2178"/>
      </w:tblGrid>
      <w:tr w14:paraId="17848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jc w:val="center"/>
        </w:trPr>
        <w:tc>
          <w:tcPr>
            <w:tcW w:w="2449" w:type="dxa"/>
            <w:noWrap w:val="0"/>
            <w:vAlign w:val="top"/>
          </w:tcPr>
          <w:p w14:paraId="2DA797AD">
            <w:pPr>
              <w:pStyle w:val="72"/>
              <w:keepNext w:val="0"/>
              <w:keepLines w:val="0"/>
              <w:suppressLineNumbers w:val="0"/>
              <w:shd w:val="clear" w:color="auto" w:fill="auto"/>
              <w:spacing w:before="123" w:beforeAutospacing="0" w:after="0" w:afterAutospacing="0"/>
              <w:ind w:left="107" w:right="0"/>
              <w:rPr>
                <w:rFonts w:hint="default"/>
                <w:color w:val="auto"/>
                <w:sz w:val="24"/>
                <w:szCs w:val="24"/>
                <w:highlight w:val="none"/>
              </w:rPr>
            </w:pPr>
            <w:r>
              <w:rPr>
                <w:rFonts w:hint="eastAsia"/>
                <w:color w:val="auto"/>
                <w:sz w:val="24"/>
                <w:szCs w:val="24"/>
                <w:highlight w:val="none"/>
              </w:rPr>
              <w:t>单位名称</w:t>
            </w:r>
          </w:p>
        </w:tc>
        <w:tc>
          <w:tcPr>
            <w:tcW w:w="6264" w:type="dxa"/>
            <w:gridSpan w:val="3"/>
            <w:noWrap w:val="0"/>
            <w:vAlign w:val="top"/>
          </w:tcPr>
          <w:p w14:paraId="39A5257D">
            <w:pPr>
              <w:pStyle w:val="72"/>
              <w:keepNext w:val="0"/>
              <w:keepLines w:val="0"/>
              <w:suppressLineNumbers w:val="0"/>
              <w:shd w:val="clear" w:color="auto" w:fill="auto"/>
              <w:spacing w:before="0" w:beforeAutospacing="0" w:after="0" w:afterAutospacing="0"/>
              <w:ind w:left="0" w:right="0"/>
              <w:rPr>
                <w:rFonts w:hint="default"/>
                <w:color w:val="auto"/>
                <w:sz w:val="24"/>
                <w:szCs w:val="24"/>
                <w:highlight w:val="none"/>
              </w:rPr>
            </w:pPr>
          </w:p>
        </w:tc>
      </w:tr>
      <w:tr w14:paraId="4B765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jc w:val="center"/>
        </w:trPr>
        <w:tc>
          <w:tcPr>
            <w:tcW w:w="2449" w:type="dxa"/>
            <w:noWrap w:val="0"/>
            <w:vAlign w:val="top"/>
          </w:tcPr>
          <w:p w14:paraId="1846902C">
            <w:pPr>
              <w:pStyle w:val="72"/>
              <w:keepNext w:val="0"/>
              <w:keepLines w:val="0"/>
              <w:suppressLineNumbers w:val="0"/>
              <w:shd w:val="clear" w:color="auto" w:fill="auto"/>
              <w:spacing w:before="123" w:beforeAutospacing="0" w:after="0" w:afterAutospacing="0"/>
              <w:ind w:left="107" w:right="0"/>
              <w:rPr>
                <w:rFonts w:hint="default"/>
                <w:color w:val="auto"/>
                <w:sz w:val="24"/>
                <w:szCs w:val="24"/>
                <w:highlight w:val="none"/>
              </w:rPr>
            </w:pPr>
            <w:r>
              <w:rPr>
                <w:rFonts w:hint="eastAsia"/>
                <w:color w:val="auto"/>
                <w:sz w:val="24"/>
                <w:szCs w:val="24"/>
                <w:highlight w:val="none"/>
              </w:rPr>
              <w:t>营业范围</w:t>
            </w:r>
          </w:p>
        </w:tc>
        <w:tc>
          <w:tcPr>
            <w:tcW w:w="6264" w:type="dxa"/>
            <w:gridSpan w:val="3"/>
            <w:noWrap w:val="0"/>
            <w:vAlign w:val="top"/>
          </w:tcPr>
          <w:p w14:paraId="3C629B04">
            <w:pPr>
              <w:pStyle w:val="72"/>
              <w:keepNext w:val="0"/>
              <w:keepLines w:val="0"/>
              <w:suppressLineNumbers w:val="0"/>
              <w:shd w:val="clear" w:color="auto" w:fill="auto"/>
              <w:spacing w:before="0" w:beforeAutospacing="0" w:after="0" w:afterAutospacing="0"/>
              <w:ind w:left="0" w:right="0"/>
              <w:rPr>
                <w:rFonts w:hint="default"/>
                <w:color w:val="auto"/>
                <w:sz w:val="24"/>
                <w:szCs w:val="24"/>
                <w:highlight w:val="none"/>
              </w:rPr>
            </w:pPr>
          </w:p>
        </w:tc>
      </w:tr>
      <w:tr w14:paraId="29D168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 w:hRule="atLeast"/>
          <w:jc w:val="center"/>
        </w:trPr>
        <w:tc>
          <w:tcPr>
            <w:tcW w:w="2449" w:type="dxa"/>
            <w:noWrap w:val="0"/>
            <w:vAlign w:val="top"/>
          </w:tcPr>
          <w:p w14:paraId="00A6086B">
            <w:pPr>
              <w:pStyle w:val="72"/>
              <w:keepNext w:val="0"/>
              <w:keepLines w:val="0"/>
              <w:suppressLineNumbers w:val="0"/>
              <w:shd w:val="clear" w:color="auto" w:fill="auto"/>
              <w:spacing w:before="124" w:beforeAutospacing="0" w:after="0" w:afterAutospacing="0"/>
              <w:ind w:left="107" w:right="0"/>
              <w:rPr>
                <w:rFonts w:hint="default"/>
                <w:color w:val="auto"/>
                <w:sz w:val="24"/>
                <w:szCs w:val="24"/>
                <w:highlight w:val="none"/>
              </w:rPr>
            </w:pPr>
            <w:r>
              <w:rPr>
                <w:rFonts w:hint="eastAsia"/>
                <w:color w:val="auto"/>
                <w:sz w:val="24"/>
                <w:szCs w:val="24"/>
                <w:highlight w:val="none"/>
              </w:rPr>
              <w:t>单位地址</w:t>
            </w:r>
          </w:p>
        </w:tc>
        <w:tc>
          <w:tcPr>
            <w:tcW w:w="6264" w:type="dxa"/>
            <w:gridSpan w:val="3"/>
            <w:noWrap w:val="0"/>
            <w:vAlign w:val="top"/>
          </w:tcPr>
          <w:p w14:paraId="01A861F7">
            <w:pPr>
              <w:pStyle w:val="72"/>
              <w:keepNext w:val="0"/>
              <w:keepLines w:val="0"/>
              <w:suppressLineNumbers w:val="0"/>
              <w:shd w:val="clear" w:color="auto" w:fill="auto"/>
              <w:spacing w:before="0" w:beforeAutospacing="0" w:after="0" w:afterAutospacing="0"/>
              <w:ind w:left="0" w:right="0"/>
              <w:rPr>
                <w:rFonts w:hint="default"/>
                <w:color w:val="auto"/>
                <w:sz w:val="24"/>
                <w:szCs w:val="24"/>
                <w:highlight w:val="none"/>
              </w:rPr>
            </w:pPr>
          </w:p>
        </w:tc>
      </w:tr>
      <w:tr w14:paraId="0B6F26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jc w:val="center"/>
        </w:trPr>
        <w:tc>
          <w:tcPr>
            <w:tcW w:w="2449" w:type="dxa"/>
            <w:noWrap w:val="0"/>
            <w:vAlign w:val="top"/>
          </w:tcPr>
          <w:p w14:paraId="046C235B">
            <w:pPr>
              <w:pStyle w:val="72"/>
              <w:keepNext w:val="0"/>
              <w:keepLines w:val="0"/>
              <w:suppressLineNumbers w:val="0"/>
              <w:shd w:val="clear" w:color="auto" w:fill="auto"/>
              <w:spacing w:before="125" w:beforeAutospacing="0" w:after="0" w:afterAutospacing="0"/>
              <w:ind w:left="107" w:right="0"/>
              <w:rPr>
                <w:rFonts w:hint="default"/>
                <w:color w:val="auto"/>
                <w:sz w:val="24"/>
                <w:szCs w:val="24"/>
                <w:highlight w:val="none"/>
              </w:rPr>
            </w:pPr>
            <w:r>
              <w:rPr>
                <w:rFonts w:hint="eastAsia"/>
                <w:color w:val="auto"/>
                <w:sz w:val="24"/>
                <w:szCs w:val="24"/>
                <w:highlight w:val="none"/>
              </w:rPr>
              <w:t>法定代表人（负责人）</w:t>
            </w:r>
          </w:p>
        </w:tc>
        <w:tc>
          <w:tcPr>
            <w:tcW w:w="6264" w:type="dxa"/>
            <w:gridSpan w:val="3"/>
            <w:noWrap w:val="0"/>
            <w:vAlign w:val="top"/>
          </w:tcPr>
          <w:p w14:paraId="0E1346A1">
            <w:pPr>
              <w:pStyle w:val="72"/>
              <w:keepNext w:val="0"/>
              <w:keepLines w:val="0"/>
              <w:suppressLineNumbers w:val="0"/>
              <w:shd w:val="clear" w:color="auto" w:fill="auto"/>
              <w:spacing w:before="0" w:beforeAutospacing="0" w:after="0" w:afterAutospacing="0"/>
              <w:ind w:left="0" w:right="0"/>
              <w:rPr>
                <w:rFonts w:hint="default"/>
                <w:color w:val="auto"/>
                <w:sz w:val="24"/>
                <w:szCs w:val="24"/>
                <w:highlight w:val="none"/>
              </w:rPr>
            </w:pPr>
          </w:p>
        </w:tc>
      </w:tr>
      <w:tr w14:paraId="7539DC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jc w:val="center"/>
        </w:trPr>
        <w:tc>
          <w:tcPr>
            <w:tcW w:w="2449" w:type="dxa"/>
            <w:noWrap w:val="0"/>
            <w:vAlign w:val="top"/>
          </w:tcPr>
          <w:p w14:paraId="7359BF55">
            <w:pPr>
              <w:pStyle w:val="72"/>
              <w:keepNext w:val="0"/>
              <w:keepLines w:val="0"/>
              <w:suppressLineNumbers w:val="0"/>
              <w:shd w:val="clear" w:color="auto" w:fill="auto"/>
              <w:spacing w:before="123" w:beforeAutospacing="0" w:after="0" w:afterAutospacing="0"/>
              <w:ind w:left="107" w:right="0"/>
              <w:rPr>
                <w:rFonts w:hint="default"/>
                <w:color w:val="auto"/>
                <w:sz w:val="24"/>
                <w:szCs w:val="24"/>
                <w:highlight w:val="none"/>
              </w:rPr>
            </w:pPr>
            <w:r>
              <w:rPr>
                <w:rFonts w:hint="eastAsia"/>
                <w:color w:val="auto"/>
                <w:sz w:val="24"/>
                <w:szCs w:val="24"/>
                <w:highlight w:val="none"/>
              </w:rPr>
              <w:t>经济类型</w:t>
            </w:r>
          </w:p>
        </w:tc>
        <w:tc>
          <w:tcPr>
            <w:tcW w:w="6264" w:type="dxa"/>
            <w:gridSpan w:val="3"/>
            <w:noWrap w:val="0"/>
            <w:vAlign w:val="top"/>
          </w:tcPr>
          <w:p w14:paraId="065FDED9">
            <w:pPr>
              <w:pStyle w:val="72"/>
              <w:keepNext w:val="0"/>
              <w:keepLines w:val="0"/>
              <w:suppressLineNumbers w:val="0"/>
              <w:shd w:val="clear" w:color="auto" w:fill="auto"/>
              <w:spacing w:before="0" w:beforeAutospacing="0" w:after="0" w:afterAutospacing="0"/>
              <w:ind w:left="0" w:right="0"/>
              <w:rPr>
                <w:rFonts w:hint="default"/>
                <w:color w:val="auto"/>
                <w:sz w:val="24"/>
                <w:szCs w:val="24"/>
                <w:highlight w:val="none"/>
              </w:rPr>
            </w:pPr>
          </w:p>
        </w:tc>
      </w:tr>
      <w:tr w14:paraId="7C9D01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jc w:val="center"/>
        </w:trPr>
        <w:tc>
          <w:tcPr>
            <w:tcW w:w="2449" w:type="dxa"/>
            <w:noWrap w:val="0"/>
            <w:vAlign w:val="top"/>
          </w:tcPr>
          <w:p w14:paraId="754490E8">
            <w:pPr>
              <w:pStyle w:val="72"/>
              <w:keepNext w:val="0"/>
              <w:keepLines w:val="0"/>
              <w:suppressLineNumbers w:val="0"/>
              <w:shd w:val="clear" w:color="auto" w:fill="auto"/>
              <w:spacing w:before="123" w:beforeAutospacing="0" w:after="0" w:afterAutospacing="0"/>
              <w:ind w:left="107" w:right="0"/>
              <w:rPr>
                <w:rFonts w:hint="default"/>
                <w:color w:val="auto"/>
                <w:sz w:val="24"/>
                <w:szCs w:val="24"/>
                <w:highlight w:val="none"/>
              </w:rPr>
            </w:pPr>
            <w:r>
              <w:rPr>
                <w:rFonts w:hint="eastAsia"/>
                <w:color w:val="auto"/>
                <w:sz w:val="24"/>
                <w:szCs w:val="24"/>
                <w:highlight w:val="none"/>
              </w:rPr>
              <w:t>工商登记号</w:t>
            </w:r>
          </w:p>
        </w:tc>
        <w:tc>
          <w:tcPr>
            <w:tcW w:w="6264" w:type="dxa"/>
            <w:gridSpan w:val="3"/>
            <w:noWrap w:val="0"/>
            <w:vAlign w:val="top"/>
          </w:tcPr>
          <w:p w14:paraId="486B7D7F">
            <w:pPr>
              <w:pStyle w:val="72"/>
              <w:keepNext w:val="0"/>
              <w:keepLines w:val="0"/>
              <w:suppressLineNumbers w:val="0"/>
              <w:shd w:val="clear" w:color="auto" w:fill="auto"/>
              <w:spacing w:before="0" w:beforeAutospacing="0" w:after="0" w:afterAutospacing="0"/>
              <w:ind w:left="0" w:right="0"/>
              <w:rPr>
                <w:rFonts w:hint="default"/>
                <w:color w:val="auto"/>
                <w:sz w:val="24"/>
                <w:szCs w:val="24"/>
                <w:highlight w:val="none"/>
              </w:rPr>
            </w:pPr>
          </w:p>
        </w:tc>
      </w:tr>
      <w:tr w14:paraId="4D803C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jc w:val="center"/>
        </w:trPr>
        <w:tc>
          <w:tcPr>
            <w:tcW w:w="2449" w:type="dxa"/>
            <w:noWrap w:val="0"/>
            <w:vAlign w:val="top"/>
          </w:tcPr>
          <w:p w14:paraId="13536188">
            <w:pPr>
              <w:pStyle w:val="72"/>
              <w:keepNext w:val="0"/>
              <w:keepLines w:val="0"/>
              <w:suppressLineNumbers w:val="0"/>
              <w:shd w:val="clear" w:color="auto" w:fill="auto"/>
              <w:spacing w:before="123" w:beforeAutospacing="0" w:after="0" w:afterAutospacing="0"/>
              <w:ind w:left="107" w:right="0"/>
              <w:rPr>
                <w:rFonts w:hint="default"/>
                <w:color w:val="auto"/>
                <w:sz w:val="24"/>
                <w:szCs w:val="24"/>
                <w:highlight w:val="none"/>
              </w:rPr>
            </w:pPr>
            <w:r>
              <w:rPr>
                <w:rFonts w:hint="eastAsia"/>
                <w:color w:val="auto"/>
                <w:sz w:val="24"/>
                <w:szCs w:val="24"/>
                <w:highlight w:val="none"/>
              </w:rPr>
              <w:t>税务登记号</w:t>
            </w:r>
          </w:p>
        </w:tc>
        <w:tc>
          <w:tcPr>
            <w:tcW w:w="6264" w:type="dxa"/>
            <w:gridSpan w:val="3"/>
            <w:noWrap w:val="0"/>
            <w:vAlign w:val="top"/>
          </w:tcPr>
          <w:p w14:paraId="39089427">
            <w:pPr>
              <w:pStyle w:val="72"/>
              <w:keepNext w:val="0"/>
              <w:keepLines w:val="0"/>
              <w:suppressLineNumbers w:val="0"/>
              <w:shd w:val="clear" w:color="auto" w:fill="auto"/>
              <w:spacing w:before="0" w:beforeAutospacing="0" w:after="0" w:afterAutospacing="0"/>
              <w:ind w:left="0" w:right="0"/>
              <w:rPr>
                <w:rFonts w:hint="default"/>
                <w:color w:val="auto"/>
                <w:sz w:val="24"/>
                <w:szCs w:val="24"/>
                <w:highlight w:val="none"/>
              </w:rPr>
            </w:pPr>
          </w:p>
        </w:tc>
      </w:tr>
      <w:tr w14:paraId="23485E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jc w:val="center"/>
        </w:trPr>
        <w:tc>
          <w:tcPr>
            <w:tcW w:w="2449" w:type="dxa"/>
            <w:noWrap w:val="0"/>
            <w:vAlign w:val="top"/>
          </w:tcPr>
          <w:p w14:paraId="552FFAFF">
            <w:pPr>
              <w:pStyle w:val="72"/>
              <w:keepNext w:val="0"/>
              <w:keepLines w:val="0"/>
              <w:suppressLineNumbers w:val="0"/>
              <w:shd w:val="clear" w:color="auto" w:fill="auto"/>
              <w:spacing w:before="124" w:beforeAutospacing="0" w:after="0" w:afterAutospacing="0"/>
              <w:ind w:left="107" w:right="0"/>
              <w:rPr>
                <w:rFonts w:hint="default"/>
                <w:color w:val="auto"/>
                <w:sz w:val="24"/>
                <w:szCs w:val="24"/>
                <w:highlight w:val="none"/>
              </w:rPr>
            </w:pPr>
            <w:r>
              <w:rPr>
                <w:rFonts w:hint="eastAsia"/>
                <w:color w:val="auto"/>
                <w:sz w:val="24"/>
                <w:szCs w:val="24"/>
                <w:highlight w:val="none"/>
              </w:rPr>
              <w:t>开户银行及账号</w:t>
            </w:r>
          </w:p>
        </w:tc>
        <w:tc>
          <w:tcPr>
            <w:tcW w:w="6264" w:type="dxa"/>
            <w:gridSpan w:val="3"/>
            <w:noWrap w:val="0"/>
            <w:vAlign w:val="top"/>
          </w:tcPr>
          <w:p w14:paraId="557C010C">
            <w:pPr>
              <w:pStyle w:val="72"/>
              <w:keepNext w:val="0"/>
              <w:keepLines w:val="0"/>
              <w:suppressLineNumbers w:val="0"/>
              <w:shd w:val="clear" w:color="auto" w:fill="auto"/>
              <w:spacing w:before="0" w:beforeAutospacing="0" w:after="0" w:afterAutospacing="0"/>
              <w:ind w:left="0" w:right="0"/>
              <w:rPr>
                <w:rFonts w:hint="default"/>
                <w:color w:val="auto"/>
                <w:sz w:val="24"/>
                <w:szCs w:val="24"/>
                <w:highlight w:val="none"/>
              </w:rPr>
            </w:pPr>
          </w:p>
        </w:tc>
      </w:tr>
      <w:tr w14:paraId="2B04B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 w:hRule="atLeast"/>
          <w:jc w:val="center"/>
        </w:trPr>
        <w:tc>
          <w:tcPr>
            <w:tcW w:w="2449" w:type="dxa"/>
            <w:noWrap w:val="0"/>
            <w:vAlign w:val="top"/>
          </w:tcPr>
          <w:p w14:paraId="486BDDCF">
            <w:pPr>
              <w:pStyle w:val="72"/>
              <w:keepNext w:val="0"/>
              <w:keepLines w:val="0"/>
              <w:suppressLineNumbers w:val="0"/>
              <w:shd w:val="clear" w:color="auto" w:fill="auto"/>
              <w:spacing w:before="123" w:beforeAutospacing="0" w:after="0" w:afterAutospacing="0"/>
              <w:ind w:left="107" w:right="0"/>
              <w:rPr>
                <w:rFonts w:hint="default"/>
                <w:color w:val="auto"/>
                <w:sz w:val="24"/>
                <w:szCs w:val="24"/>
                <w:highlight w:val="none"/>
              </w:rPr>
            </w:pPr>
            <w:r>
              <w:rPr>
                <w:rFonts w:hint="eastAsia"/>
                <w:color w:val="auto"/>
                <w:sz w:val="24"/>
                <w:szCs w:val="24"/>
                <w:highlight w:val="none"/>
              </w:rPr>
              <w:t>企业信用等级</w:t>
            </w:r>
          </w:p>
        </w:tc>
        <w:tc>
          <w:tcPr>
            <w:tcW w:w="6264" w:type="dxa"/>
            <w:gridSpan w:val="3"/>
            <w:noWrap w:val="0"/>
            <w:vAlign w:val="top"/>
          </w:tcPr>
          <w:p w14:paraId="7BA1A3E1">
            <w:pPr>
              <w:pStyle w:val="72"/>
              <w:keepNext w:val="0"/>
              <w:keepLines w:val="0"/>
              <w:suppressLineNumbers w:val="0"/>
              <w:shd w:val="clear" w:color="auto" w:fill="auto"/>
              <w:spacing w:before="0" w:beforeAutospacing="0" w:after="0" w:afterAutospacing="0"/>
              <w:ind w:left="0" w:right="0"/>
              <w:rPr>
                <w:rFonts w:hint="default"/>
                <w:color w:val="auto"/>
                <w:sz w:val="24"/>
                <w:szCs w:val="24"/>
                <w:highlight w:val="none"/>
              </w:rPr>
            </w:pPr>
          </w:p>
        </w:tc>
      </w:tr>
      <w:tr w14:paraId="206B9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jc w:val="center"/>
        </w:trPr>
        <w:tc>
          <w:tcPr>
            <w:tcW w:w="2449" w:type="dxa"/>
            <w:noWrap w:val="0"/>
            <w:vAlign w:val="top"/>
          </w:tcPr>
          <w:p w14:paraId="590CB7FF">
            <w:pPr>
              <w:pStyle w:val="72"/>
              <w:keepNext w:val="0"/>
              <w:keepLines w:val="0"/>
              <w:suppressLineNumbers w:val="0"/>
              <w:shd w:val="clear" w:color="auto" w:fill="auto"/>
              <w:spacing w:before="126" w:beforeAutospacing="0" w:after="0" w:afterAutospacing="0"/>
              <w:ind w:left="107" w:right="0"/>
              <w:rPr>
                <w:rFonts w:hint="default"/>
                <w:color w:val="auto"/>
                <w:sz w:val="24"/>
                <w:szCs w:val="24"/>
                <w:highlight w:val="none"/>
              </w:rPr>
            </w:pPr>
            <w:r>
              <w:rPr>
                <w:rFonts w:hint="eastAsia"/>
                <w:color w:val="auto"/>
                <w:sz w:val="24"/>
                <w:szCs w:val="24"/>
                <w:highlight w:val="none"/>
              </w:rPr>
              <w:t>联系人</w:t>
            </w:r>
          </w:p>
        </w:tc>
        <w:tc>
          <w:tcPr>
            <w:tcW w:w="1906" w:type="dxa"/>
            <w:noWrap w:val="0"/>
            <w:vAlign w:val="top"/>
          </w:tcPr>
          <w:p w14:paraId="6BC3FEFB">
            <w:pPr>
              <w:pStyle w:val="72"/>
              <w:keepNext w:val="0"/>
              <w:keepLines w:val="0"/>
              <w:suppressLineNumbers w:val="0"/>
              <w:shd w:val="clear" w:color="auto" w:fill="auto"/>
              <w:spacing w:before="0" w:beforeAutospacing="0" w:after="0" w:afterAutospacing="0"/>
              <w:ind w:left="0" w:right="0"/>
              <w:rPr>
                <w:rFonts w:hint="default"/>
                <w:color w:val="auto"/>
                <w:sz w:val="24"/>
                <w:szCs w:val="24"/>
                <w:highlight w:val="none"/>
              </w:rPr>
            </w:pPr>
          </w:p>
        </w:tc>
        <w:tc>
          <w:tcPr>
            <w:tcW w:w="2180" w:type="dxa"/>
            <w:noWrap w:val="0"/>
            <w:vAlign w:val="top"/>
          </w:tcPr>
          <w:p w14:paraId="10FB61EF">
            <w:pPr>
              <w:pStyle w:val="72"/>
              <w:keepNext w:val="0"/>
              <w:keepLines w:val="0"/>
              <w:suppressLineNumbers w:val="0"/>
              <w:shd w:val="clear" w:color="auto" w:fill="auto"/>
              <w:spacing w:before="126" w:beforeAutospacing="0" w:after="0" w:afterAutospacing="0"/>
              <w:ind w:left="106" w:right="0"/>
              <w:rPr>
                <w:rFonts w:hint="default"/>
                <w:color w:val="auto"/>
                <w:sz w:val="24"/>
                <w:szCs w:val="24"/>
                <w:highlight w:val="none"/>
              </w:rPr>
            </w:pPr>
            <w:r>
              <w:rPr>
                <w:rFonts w:hint="eastAsia"/>
                <w:color w:val="auto"/>
                <w:sz w:val="24"/>
                <w:szCs w:val="24"/>
                <w:highlight w:val="none"/>
              </w:rPr>
              <w:t>联系电话</w:t>
            </w:r>
          </w:p>
        </w:tc>
        <w:tc>
          <w:tcPr>
            <w:tcW w:w="2178" w:type="dxa"/>
            <w:noWrap w:val="0"/>
            <w:vAlign w:val="top"/>
          </w:tcPr>
          <w:p w14:paraId="43C1CCE0">
            <w:pPr>
              <w:pStyle w:val="72"/>
              <w:keepNext w:val="0"/>
              <w:keepLines w:val="0"/>
              <w:suppressLineNumbers w:val="0"/>
              <w:shd w:val="clear" w:color="auto" w:fill="auto"/>
              <w:spacing w:before="0" w:beforeAutospacing="0" w:after="0" w:afterAutospacing="0"/>
              <w:ind w:left="0" w:right="0"/>
              <w:rPr>
                <w:rFonts w:hint="default"/>
                <w:color w:val="auto"/>
                <w:sz w:val="24"/>
                <w:szCs w:val="24"/>
                <w:highlight w:val="none"/>
              </w:rPr>
            </w:pPr>
          </w:p>
        </w:tc>
      </w:tr>
      <w:tr w14:paraId="6890C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jc w:val="center"/>
        </w:trPr>
        <w:tc>
          <w:tcPr>
            <w:tcW w:w="2449" w:type="dxa"/>
            <w:noWrap w:val="0"/>
            <w:vAlign w:val="top"/>
          </w:tcPr>
          <w:p w14:paraId="4FF02B48">
            <w:pPr>
              <w:pStyle w:val="72"/>
              <w:keepNext w:val="0"/>
              <w:keepLines w:val="0"/>
              <w:suppressLineNumbers w:val="0"/>
              <w:shd w:val="clear" w:color="auto" w:fill="auto"/>
              <w:spacing w:before="123" w:beforeAutospacing="0" w:after="0" w:afterAutospacing="0"/>
              <w:ind w:left="107" w:right="0"/>
              <w:rPr>
                <w:rFonts w:hint="default"/>
                <w:color w:val="auto"/>
                <w:sz w:val="24"/>
                <w:szCs w:val="24"/>
                <w:highlight w:val="none"/>
              </w:rPr>
            </w:pPr>
            <w:r>
              <w:rPr>
                <w:rFonts w:hint="eastAsia"/>
                <w:color w:val="auto"/>
                <w:sz w:val="24"/>
                <w:szCs w:val="24"/>
                <w:highlight w:val="none"/>
              </w:rPr>
              <w:t>传真号</w:t>
            </w:r>
          </w:p>
        </w:tc>
        <w:tc>
          <w:tcPr>
            <w:tcW w:w="1906" w:type="dxa"/>
            <w:noWrap w:val="0"/>
            <w:vAlign w:val="top"/>
          </w:tcPr>
          <w:p w14:paraId="688A77B3">
            <w:pPr>
              <w:pStyle w:val="72"/>
              <w:keepNext w:val="0"/>
              <w:keepLines w:val="0"/>
              <w:suppressLineNumbers w:val="0"/>
              <w:shd w:val="clear" w:color="auto" w:fill="auto"/>
              <w:spacing w:before="0" w:beforeAutospacing="0" w:after="0" w:afterAutospacing="0"/>
              <w:ind w:left="0" w:right="0"/>
              <w:rPr>
                <w:rFonts w:hint="default"/>
                <w:color w:val="auto"/>
                <w:sz w:val="24"/>
                <w:szCs w:val="24"/>
                <w:highlight w:val="none"/>
              </w:rPr>
            </w:pPr>
          </w:p>
        </w:tc>
        <w:tc>
          <w:tcPr>
            <w:tcW w:w="2180" w:type="dxa"/>
            <w:noWrap w:val="0"/>
            <w:vAlign w:val="top"/>
          </w:tcPr>
          <w:p w14:paraId="5E0124D3">
            <w:pPr>
              <w:pStyle w:val="72"/>
              <w:keepNext w:val="0"/>
              <w:keepLines w:val="0"/>
              <w:suppressLineNumbers w:val="0"/>
              <w:shd w:val="clear" w:color="auto" w:fill="auto"/>
              <w:spacing w:before="123" w:beforeAutospacing="0" w:after="0" w:afterAutospacing="0"/>
              <w:ind w:left="106" w:right="0"/>
              <w:rPr>
                <w:rFonts w:hint="default"/>
                <w:color w:val="auto"/>
                <w:sz w:val="24"/>
                <w:szCs w:val="24"/>
                <w:highlight w:val="none"/>
              </w:rPr>
            </w:pPr>
            <w:r>
              <w:rPr>
                <w:rFonts w:hint="eastAsia"/>
                <w:color w:val="auto"/>
                <w:sz w:val="24"/>
                <w:szCs w:val="24"/>
                <w:highlight w:val="none"/>
              </w:rPr>
              <w:t>电子邮箱</w:t>
            </w:r>
          </w:p>
        </w:tc>
        <w:tc>
          <w:tcPr>
            <w:tcW w:w="2178" w:type="dxa"/>
            <w:noWrap w:val="0"/>
            <w:vAlign w:val="top"/>
          </w:tcPr>
          <w:p w14:paraId="3C3604B9">
            <w:pPr>
              <w:pStyle w:val="72"/>
              <w:keepNext w:val="0"/>
              <w:keepLines w:val="0"/>
              <w:suppressLineNumbers w:val="0"/>
              <w:shd w:val="clear" w:color="auto" w:fill="auto"/>
              <w:spacing w:before="0" w:beforeAutospacing="0" w:after="0" w:afterAutospacing="0"/>
              <w:ind w:left="0" w:right="0"/>
              <w:rPr>
                <w:rFonts w:hint="default"/>
                <w:color w:val="auto"/>
                <w:sz w:val="24"/>
                <w:szCs w:val="24"/>
                <w:highlight w:val="none"/>
              </w:rPr>
            </w:pPr>
          </w:p>
        </w:tc>
      </w:tr>
      <w:tr w14:paraId="3CC7D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1" w:hRule="atLeast"/>
          <w:jc w:val="center"/>
        </w:trPr>
        <w:tc>
          <w:tcPr>
            <w:tcW w:w="2449" w:type="dxa"/>
            <w:noWrap w:val="0"/>
            <w:vAlign w:val="top"/>
          </w:tcPr>
          <w:p w14:paraId="3A6A3C56">
            <w:pPr>
              <w:pStyle w:val="72"/>
              <w:keepNext w:val="0"/>
              <w:keepLines w:val="0"/>
              <w:suppressLineNumbers w:val="0"/>
              <w:shd w:val="clear" w:color="auto" w:fill="auto"/>
              <w:spacing w:before="0" w:beforeAutospacing="0" w:after="0" w:afterAutospacing="0"/>
              <w:ind w:left="0" w:right="0"/>
              <w:rPr>
                <w:rFonts w:hint="default"/>
                <w:b/>
                <w:color w:val="auto"/>
                <w:sz w:val="24"/>
                <w:szCs w:val="24"/>
                <w:highlight w:val="none"/>
              </w:rPr>
            </w:pPr>
          </w:p>
          <w:p w14:paraId="57B5832D">
            <w:pPr>
              <w:pStyle w:val="72"/>
              <w:keepNext w:val="0"/>
              <w:keepLines w:val="0"/>
              <w:suppressLineNumbers w:val="0"/>
              <w:shd w:val="clear" w:color="auto" w:fill="auto"/>
              <w:spacing w:before="0" w:beforeAutospacing="0" w:after="0" w:afterAutospacing="0"/>
              <w:ind w:left="0" w:right="0"/>
              <w:rPr>
                <w:rFonts w:hint="default"/>
                <w:b/>
                <w:color w:val="auto"/>
                <w:sz w:val="24"/>
                <w:szCs w:val="24"/>
                <w:highlight w:val="none"/>
              </w:rPr>
            </w:pPr>
          </w:p>
          <w:p w14:paraId="76281A43">
            <w:pPr>
              <w:pStyle w:val="72"/>
              <w:keepNext w:val="0"/>
              <w:keepLines w:val="0"/>
              <w:suppressLineNumbers w:val="0"/>
              <w:shd w:val="clear" w:color="auto" w:fill="auto"/>
              <w:spacing w:before="0" w:beforeAutospacing="0" w:after="0" w:afterAutospacing="0"/>
              <w:ind w:left="0" w:right="0"/>
              <w:rPr>
                <w:rFonts w:hint="default"/>
                <w:b/>
                <w:color w:val="auto"/>
                <w:sz w:val="24"/>
                <w:szCs w:val="24"/>
                <w:highlight w:val="none"/>
              </w:rPr>
            </w:pPr>
          </w:p>
          <w:p w14:paraId="7E22FB0B">
            <w:pPr>
              <w:pStyle w:val="72"/>
              <w:keepNext w:val="0"/>
              <w:keepLines w:val="0"/>
              <w:suppressLineNumbers w:val="0"/>
              <w:shd w:val="clear" w:color="auto" w:fill="auto"/>
              <w:spacing w:before="10" w:beforeAutospacing="0" w:after="0" w:afterAutospacing="0"/>
              <w:ind w:left="0" w:right="0"/>
              <w:rPr>
                <w:rFonts w:hint="default"/>
                <w:b/>
                <w:color w:val="auto"/>
                <w:sz w:val="24"/>
                <w:szCs w:val="24"/>
                <w:highlight w:val="none"/>
              </w:rPr>
            </w:pPr>
          </w:p>
          <w:p w14:paraId="38D2B490">
            <w:pPr>
              <w:pStyle w:val="72"/>
              <w:keepNext w:val="0"/>
              <w:keepLines w:val="0"/>
              <w:suppressLineNumbers w:val="0"/>
              <w:shd w:val="clear" w:color="auto" w:fill="auto"/>
              <w:spacing w:before="0" w:beforeAutospacing="0" w:after="0" w:afterAutospacing="0"/>
              <w:ind w:left="107" w:right="0"/>
              <w:rPr>
                <w:rFonts w:hint="default"/>
                <w:color w:val="auto"/>
                <w:sz w:val="24"/>
                <w:szCs w:val="24"/>
                <w:highlight w:val="none"/>
              </w:rPr>
            </w:pPr>
            <w:r>
              <w:rPr>
                <w:rFonts w:hint="eastAsia"/>
                <w:color w:val="auto"/>
                <w:sz w:val="24"/>
                <w:szCs w:val="24"/>
                <w:highlight w:val="none"/>
              </w:rPr>
              <w:t>说明</w:t>
            </w:r>
          </w:p>
        </w:tc>
        <w:tc>
          <w:tcPr>
            <w:tcW w:w="6264" w:type="dxa"/>
            <w:gridSpan w:val="3"/>
            <w:noWrap w:val="0"/>
            <w:vAlign w:val="top"/>
          </w:tcPr>
          <w:p w14:paraId="54949FB2">
            <w:pPr>
              <w:pStyle w:val="72"/>
              <w:keepNext w:val="0"/>
              <w:keepLines w:val="0"/>
              <w:suppressLineNumbers w:val="0"/>
              <w:shd w:val="clear" w:color="auto" w:fill="auto"/>
              <w:spacing w:before="0" w:beforeAutospacing="0" w:after="0" w:afterAutospacing="0"/>
              <w:ind w:left="0" w:right="0"/>
              <w:rPr>
                <w:rFonts w:hint="default"/>
                <w:color w:val="auto"/>
                <w:sz w:val="24"/>
                <w:szCs w:val="24"/>
                <w:highlight w:val="none"/>
              </w:rPr>
            </w:pPr>
          </w:p>
        </w:tc>
      </w:tr>
    </w:tbl>
    <w:p w14:paraId="1892514C">
      <w:pPr>
        <w:shd w:val="clear" w:color="auto" w:fill="auto"/>
        <w:spacing w:line="360" w:lineRule="auto"/>
        <w:rPr>
          <w:rFonts w:ascii="宋体" w:hAnsi="宋体" w:cs="宋体"/>
          <w:color w:val="auto"/>
          <w:highlight w:val="none"/>
        </w:rPr>
      </w:pPr>
    </w:p>
    <w:p w14:paraId="7544E83B">
      <w:pPr>
        <w:pStyle w:val="18"/>
        <w:ind w:left="0"/>
        <w:rPr>
          <w:rFonts w:hint="eastAsia" w:ascii="宋体" w:hAnsi="宋体" w:eastAsia="宋体" w:cs="宋体"/>
          <w:color w:val="auto"/>
          <w:sz w:val="24"/>
          <w:szCs w:val="24"/>
          <w:highlight w:val="none"/>
        </w:rPr>
        <w:sectPr>
          <w:pgSz w:w="11905" w:h="16838"/>
          <w:pgMar w:top="1417" w:right="1247" w:bottom="1247" w:left="1247" w:header="850" w:footer="992" w:gutter="283"/>
          <w:cols w:space="720" w:num="1"/>
          <w:titlePg/>
          <w:rtlGutter w:val="1"/>
          <w:docGrid w:linePitch="312" w:charSpace="0"/>
        </w:sectPr>
      </w:pPr>
      <w:r>
        <w:rPr>
          <w:rFonts w:hint="eastAsia" w:ascii="宋体" w:hAnsi="宋体" w:cs="宋体"/>
          <w:color w:val="auto"/>
          <w:highlight w:val="none"/>
        </w:rPr>
        <w:br w:type="page"/>
      </w:r>
      <w:r>
        <w:rPr>
          <w:rFonts w:hint="eastAsia" w:ascii="宋体" w:hAnsi="宋体" w:eastAsia="宋体" w:cs="宋体"/>
          <w:color w:val="auto"/>
          <w:sz w:val="24"/>
          <w:szCs w:val="24"/>
          <w:highlight w:val="none"/>
        </w:rPr>
        <w:t>（二）营业</w:t>
      </w:r>
      <w:r>
        <w:rPr>
          <w:rFonts w:hint="eastAsia" w:ascii="宋体" w:hAnsi="宋体" w:eastAsia="宋体" w:cs="宋体"/>
          <w:color w:val="auto"/>
          <w:sz w:val="24"/>
          <w:szCs w:val="24"/>
          <w:highlight w:val="none"/>
          <w:lang w:val="en-US" w:eastAsia="zh-CN"/>
        </w:rPr>
        <w:t>执照</w:t>
      </w:r>
    </w:p>
    <w:p w14:paraId="3E5F97A5">
      <w:pPr>
        <w:jc w:val="center"/>
        <w:rPr>
          <w:rFonts w:hint="eastAsia" w:ascii="宋体" w:hAnsi="宋体" w:eastAsia="宋体" w:cs="宋体"/>
          <w:color w:val="auto"/>
          <w:sz w:val="40"/>
          <w:szCs w:val="24"/>
          <w:highlight w:val="none"/>
        </w:rPr>
      </w:pPr>
      <w:bookmarkStart w:id="63" w:name="_Toc32005"/>
      <w:r>
        <w:rPr>
          <w:rFonts w:hint="eastAsia" w:ascii="宋体" w:hAnsi="宋体" w:eastAsia="宋体" w:cs="宋体"/>
          <w:b/>
          <w:bCs/>
          <w:color w:val="auto"/>
          <w:sz w:val="28"/>
          <w:szCs w:val="28"/>
          <w:highlight w:val="none"/>
          <w:lang w:val="en-US" w:eastAsia="zh-CN"/>
        </w:rPr>
        <w:t>六</w:t>
      </w:r>
      <w:r>
        <w:rPr>
          <w:rFonts w:hint="eastAsia" w:ascii="宋体" w:hAnsi="宋体" w:eastAsia="宋体" w:cs="宋体"/>
          <w:b/>
          <w:bCs/>
          <w:color w:val="auto"/>
          <w:sz w:val="28"/>
          <w:szCs w:val="28"/>
          <w:highlight w:val="none"/>
        </w:rPr>
        <w:t>、</w:t>
      </w:r>
      <w:bookmarkEnd w:id="63"/>
      <w:r>
        <w:rPr>
          <w:rFonts w:hint="eastAsia" w:ascii="宋体" w:hAnsi="宋体" w:cs="宋体"/>
          <w:color w:val="auto"/>
          <w:sz w:val="28"/>
          <w:szCs w:val="20"/>
          <w:highlight w:val="none"/>
          <w:lang w:eastAsia="zh-CN"/>
        </w:rPr>
        <w:t>供应商</w:t>
      </w:r>
      <w:r>
        <w:rPr>
          <w:rFonts w:hint="eastAsia" w:ascii="宋体" w:hAnsi="宋体" w:eastAsia="宋体" w:cs="宋体"/>
          <w:color w:val="auto"/>
          <w:sz w:val="28"/>
          <w:szCs w:val="20"/>
          <w:highlight w:val="none"/>
        </w:rPr>
        <w:t>承诺</w:t>
      </w:r>
    </w:p>
    <w:p w14:paraId="4C027631">
      <w:pPr>
        <w:tabs>
          <w:tab w:val="left" w:pos="5040"/>
        </w:tabs>
        <w:snapToGrid w:val="0"/>
        <w:spacing w:line="480" w:lineRule="atLeast"/>
        <w:ind w:firstLine="420" w:firstLineChars="200"/>
        <w:rPr>
          <w:rFonts w:hint="eastAsia" w:ascii="宋体" w:hAnsi="宋体" w:eastAsia="宋体" w:cs="宋体"/>
          <w:color w:val="auto"/>
          <w:position w:val="16"/>
          <w:highlight w:val="none"/>
        </w:rPr>
      </w:pPr>
      <w:r>
        <w:rPr>
          <w:rFonts w:hint="eastAsia" w:ascii="宋体" w:hAnsi="宋体" w:eastAsia="宋体" w:cs="宋体"/>
          <w:color w:val="auto"/>
          <w:position w:val="16"/>
          <w:highlight w:val="none"/>
        </w:rPr>
        <w:t>致：</w:t>
      </w:r>
      <w:r>
        <w:rPr>
          <w:rFonts w:hint="eastAsia" w:ascii="宋体" w:hAnsi="宋体" w:cs="宋体"/>
          <w:color w:val="auto"/>
          <w:position w:val="16"/>
          <w:highlight w:val="none"/>
          <w:lang w:val="en-US" w:eastAsia="zh-CN"/>
        </w:rPr>
        <w:t>哈尔滨市阿城区阿什河街民合村经济合作社</w:t>
      </w:r>
    </w:p>
    <w:p w14:paraId="239FC00A">
      <w:pPr>
        <w:tabs>
          <w:tab w:val="left" w:pos="5040"/>
        </w:tabs>
        <w:snapToGrid w:val="0"/>
        <w:spacing w:line="480" w:lineRule="atLeast"/>
        <w:ind w:firstLine="420" w:firstLineChars="200"/>
        <w:rPr>
          <w:rFonts w:hint="eastAsia" w:ascii="宋体" w:hAnsi="宋体" w:eastAsia="宋体" w:cs="宋体"/>
          <w:color w:val="auto"/>
          <w:position w:val="16"/>
          <w:highlight w:val="none"/>
        </w:rPr>
      </w:pPr>
      <w:r>
        <w:rPr>
          <w:rFonts w:hint="eastAsia" w:ascii="宋体" w:hAnsi="宋体" w:eastAsia="宋体" w:cs="宋体"/>
          <w:color w:val="auto"/>
          <w:position w:val="16"/>
          <w:highlight w:val="none"/>
        </w:rPr>
        <w:t>本承诺书作为我方</w:t>
      </w:r>
      <w:r>
        <w:rPr>
          <w:rFonts w:hint="eastAsia" w:ascii="宋体" w:hAnsi="宋体" w:eastAsia="宋体" w:cs="宋体"/>
          <w:color w:val="auto"/>
          <w:position w:val="16"/>
          <w:highlight w:val="none"/>
          <w:u w:val="single"/>
        </w:rPr>
        <w:t xml:space="preserve">（报价人名称）           </w:t>
      </w:r>
      <w:r>
        <w:rPr>
          <w:rFonts w:hint="eastAsia" w:ascii="宋体" w:hAnsi="宋体" w:eastAsia="宋体" w:cs="宋体"/>
          <w:color w:val="auto"/>
          <w:position w:val="16"/>
          <w:highlight w:val="none"/>
        </w:rPr>
        <w:t>对贵方组织的“</w:t>
      </w:r>
      <w:r>
        <w:rPr>
          <w:rFonts w:hint="eastAsia" w:ascii="宋体" w:hAnsi="宋体" w:cs="宋体"/>
          <w:color w:val="auto"/>
          <w:position w:val="16"/>
          <w:highlight w:val="none"/>
          <w:u w:val="none"/>
          <w:lang w:val="en-US" w:eastAsia="zh-CN"/>
        </w:rPr>
        <w:t>哈尔滨市阿城区阿什河街民合村经济合作社哈吉屯杨家屯自来水与城市管网对接改造工程项目</w:t>
      </w:r>
      <w:r>
        <w:rPr>
          <w:rFonts w:hint="eastAsia" w:ascii="宋体" w:hAnsi="宋体" w:eastAsia="宋体" w:cs="宋体"/>
          <w:color w:val="auto"/>
          <w:position w:val="16"/>
          <w:highlight w:val="none"/>
          <w:u w:val="none"/>
        </w:rPr>
        <w:t>”（项目编号：</w:t>
      </w:r>
      <w:r>
        <w:rPr>
          <w:rFonts w:hint="eastAsia" w:ascii="宋体" w:hAnsi="宋体" w:cs="宋体"/>
          <w:color w:val="auto"/>
          <w:position w:val="16"/>
          <w:highlight w:val="none"/>
          <w:u w:val="none"/>
          <w:lang w:val="en-US" w:eastAsia="zh-CN"/>
        </w:rPr>
        <w:t>哈农交采〔2026〕第960号</w:t>
      </w:r>
      <w:r>
        <w:rPr>
          <w:rFonts w:hint="eastAsia" w:ascii="宋体" w:hAnsi="宋体" w:eastAsia="宋体" w:cs="宋体"/>
          <w:color w:val="auto"/>
          <w:position w:val="16"/>
          <w:highlight w:val="none"/>
          <w:u w:val="none"/>
        </w:rPr>
        <w:t>）</w:t>
      </w:r>
      <w:r>
        <w:rPr>
          <w:rFonts w:hint="eastAsia" w:ascii="宋体" w:hAnsi="宋体" w:eastAsia="宋体" w:cs="宋体"/>
          <w:color w:val="auto"/>
          <w:position w:val="16"/>
          <w:highlight w:val="none"/>
        </w:rPr>
        <w:t>做出以下承诺。</w:t>
      </w:r>
    </w:p>
    <w:p w14:paraId="04DAFD0A">
      <w:pPr>
        <w:tabs>
          <w:tab w:val="left" w:pos="5040"/>
        </w:tabs>
        <w:snapToGrid w:val="0"/>
        <w:spacing w:line="480" w:lineRule="atLeast"/>
        <w:ind w:firstLine="420" w:firstLineChars="200"/>
        <w:rPr>
          <w:rFonts w:hint="eastAsia" w:ascii="宋体" w:hAnsi="宋体" w:eastAsia="宋体" w:cs="宋体"/>
          <w:color w:val="auto"/>
          <w:position w:val="16"/>
          <w:highlight w:val="none"/>
        </w:rPr>
      </w:pPr>
      <w:r>
        <w:rPr>
          <w:rFonts w:hint="eastAsia" w:ascii="宋体" w:hAnsi="宋体" w:eastAsia="宋体" w:cs="宋体"/>
          <w:color w:val="auto"/>
          <w:position w:val="16"/>
          <w:highlight w:val="none"/>
        </w:rPr>
        <w:t>1、承诺按照公告内容及《</w:t>
      </w:r>
      <w:r>
        <w:rPr>
          <w:rFonts w:hint="eastAsia" w:ascii="宋体" w:hAnsi="宋体" w:cs="宋体"/>
          <w:color w:val="auto"/>
          <w:position w:val="16"/>
          <w:highlight w:val="none"/>
          <w:lang w:val="en-US" w:eastAsia="zh-CN"/>
        </w:rPr>
        <w:t>哈尔滨市阿城区阿什河街民合村经济合作社哈吉屯杨家屯自来水与城市管网对接改造工程项目</w:t>
      </w:r>
      <w:r>
        <w:rPr>
          <w:rFonts w:hint="eastAsia" w:ascii="宋体" w:hAnsi="宋体" w:eastAsia="宋体" w:cs="宋体"/>
          <w:color w:val="auto"/>
          <w:position w:val="16"/>
          <w:highlight w:val="none"/>
        </w:rPr>
        <w:t>》开展相关工作，认同并接受</w:t>
      </w:r>
      <w:r>
        <w:rPr>
          <w:rFonts w:hint="eastAsia" w:ascii="宋体" w:hAnsi="宋体" w:eastAsia="宋体" w:cs="宋体"/>
          <w:color w:val="auto"/>
          <w:position w:val="16"/>
          <w:highlight w:val="none"/>
          <w:lang w:val="en-US" w:eastAsia="zh-CN"/>
        </w:rPr>
        <w:t>磋商</w:t>
      </w:r>
      <w:r>
        <w:rPr>
          <w:rFonts w:hint="eastAsia" w:ascii="宋体" w:hAnsi="宋体" w:eastAsia="宋体" w:cs="宋体"/>
          <w:color w:val="auto"/>
          <w:position w:val="16"/>
          <w:highlight w:val="none"/>
        </w:rPr>
        <w:t>文件的全部内容。</w:t>
      </w:r>
    </w:p>
    <w:p w14:paraId="1917E8EC">
      <w:pPr>
        <w:tabs>
          <w:tab w:val="left" w:pos="5040"/>
        </w:tabs>
        <w:snapToGrid w:val="0"/>
        <w:spacing w:line="480" w:lineRule="atLeast"/>
        <w:ind w:firstLine="420" w:firstLineChars="200"/>
        <w:rPr>
          <w:rFonts w:hint="eastAsia" w:ascii="宋体" w:hAnsi="宋体" w:eastAsia="宋体" w:cs="宋体"/>
          <w:color w:val="auto"/>
          <w:position w:val="16"/>
          <w:highlight w:val="none"/>
        </w:rPr>
      </w:pPr>
      <w:r>
        <w:rPr>
          <w:rFonts w:hint="eastAsia" w:ascii="宋体" w:hAnsi="宋体" w:eastAsia="宋体" w:cs="宋体"/>
          <w:color w:val="auto"/>
          <w:position w:val="16"/>
          <w:highlight w:val="none"/>
        </w:rPr>
        <w:t>2、承诺</w:t>
      </w:r>
      <w:r>
        <w:rPr>
          <w:rFonts w:hint="eastAsia" w:ascii="宋体" w:hAnsi="宋体" w:eastAsia="宋体" w:cs="宋体"/>
          <w:color w:val="auto"/>
          <w:position w:val="16"/>
          <w:highlight w:val="none"/>
          <w:lang w:val="en-US" w:eastAsia="zh-CN"/>
        </w:rPr>
        <w:t>我方在人员、设备、资金等方面具有相应的履约能力</w:t>
      </w:r>
      <w:r>
        <w:rPr>
          <w:rFonts w:hint="eastAsia" w:ascii="宋体" w:hAnsi="宋体" w:eastAsia="宋体" w:cs="宋体"/>
          <w:color w:val="auto"/>
          <w:position w:val="16"/>
          <w:highlight w:val="none"/>
        </w:rPr>
        <w:t>；</w:t>
      </w:r>
    </w:p>
    <w:p w14:paraId="6B1EB724">
      <w:pPr>
        <w:tabs>
          <w:tab w:val="left" w:pos="5040"/>
        </w:tabs>
        <w:snapToGrid w:val="0"/>
        <w:spacing w:line="480" w:lineRule="atLeast"/>
        <w:ind w:firstLine="420" w:firstLineChars="200"/>
        <w:rPr>
          <w:rFonts w:hint="eastAsia" w:ascii="宋体" w:hAnsi="宋体" w:eastAsia="宋体" w:cs="宋体"/>
          <w:color w:val="auto"/>
          <w:position w:val="16"/>
          <w:highlight w:val="none"/>
        </w:rPr>
      </w:pPr>
      <w:r>
        <w:rPr>
          <w:rFonts w:hint="eastAsia" w:ascii="宋体" w:hAnsi="宋体" w:eastAsia="宋体" w:cs="宋体"/>
          <w:color w:val="auto"/>
          <w:position w:val="16"/>
          <w:highlight w:val="none"/>
        </w:rPr>
        <w:t>3、承诺我方成交后完全无条件服从采购人的任务分配，且按照采购人的要求按时保质完成各项委托服务任务；工作完成不利、造成严重后果，采购人有权单方面解除协议。</w:t>
      </w:r>
    </w:p>
    <w:p w14:paraId="16E4C64F">
      <w:pPr>
        <w:tabs>
          <w:tab w:val="left" w:pos="5040"/>
        </w:tabs>
        <w:snapToGrid w:val="0"/>
        <w:spacing w:line="480" w:lineRule="atLeast"/>
        <w:ind w:firstLine="420" w:firstLineChars="200"/>
        <w:rPr>
          <w:rFonts w:hint="eastAsia" w:ascii="宋体" w:hAnsi="宋体" w:eastAsia="宋体" w:cs="宋体"/>
          <w:color w:val="auto"/>
          <w:position w:val="16"/>
          <w:highlight w:val="none"/>
        </w:rPr>
      </w:pPr>
      <w:r>
        <w:rPr>
          <w:rFonts w:hint="eastAsia" w:ascii="宋体" w:hAnsi="宋体" w:eastAsia="宋体" w:cs="宋体"/>
          <w:color w:val="auto"/>
          <w:position w:val="16"/>
          <w:highlight w:val="none"/>
        </w:rPr>
        <w:t>4、承诺我方</w:t>
      </w:r>
      <w:r>
        <w:rPr>
          <w:rFonts w:hint="eastAsia" w:ascii="宋体" w:hAnsi="宋体" w:eastAsia="宋体" w:cs="宋体"/>
          <w:color w:val="auto"/>
          <w:position w:val="16"/>
          <w:highlight w:val="none"/>
          <w:lang w:val="en-US" w:eastAsia="zh-CN"/>
        </w:rPr>
        <w:t>不存在“与采购人存在利害关系可能影响采购公正性的法人、其他组织或者个人。单位负责人为同一人或者存在控股、管理关系的不同单位，参加同一标段采购活动或者未划分标段的同一采购项目采购活动”的情形</w:t>
      </w:r>
      <w:r>
        <w:rPr>
          <w:rFonts w:hint="eastAsia" w:ascii="宋体" w:hAnsi="宋体" w:eastAsia="宋体" w:cs="宋体"/>
          <w:color w:val="auto"/>
          <w:position w:val="16"/>
          <w:highlight w:val="none"/>
        </w:rPr>
        <w:t>。</w:t>
      </w:r>
    </w:p>
    <w:p w14:paraId="4709666E">
      <w:pPr>
        <w:tabs>
          <w:tab w:val="left" w:pos="5040"/>
        </w:tabs>
        <w:snapToGrid w:val="0"/>
        <w:spacing w:line="480" w:lineRule="atLeast"/>
        <w:ind w:firstLine="420" w:firstLineChars="200"/>
        <w:rPr>
          <w:rFonts w:hint="eastAsia" w:ascii="宋体" w:hAnsi="宋体" w:eastAsia="宋体" w:cs="宋体"/>
          <w:color w:val="auto"/>
          <w:position w:val="16"/>
          <w:highlight w:val="none"/>
        </w:rPr>
      </w:pPr>
      <w:r>
        <w:rPr>
          <w:rFonts w:hint="eastAsia" w:ascii="宋体" w:hAnsi="宋体" w:eastAsia="宋体" w:cs="宋体"/>
          <w:color w:val="auto"/>
          <w:position w:val="16"/>
          <w:highlight w:val="none"/>
        </w:rPr>
        <w:t>5、承诺我方为非联合体。</w:t>
      </w:r>
    </w:p>
    <w:p w14:paraId="4E9D4F1C">
      <w:pPr>
        <w:snapToGrid w:val="0"/>
        <w:spacing w:line="480" w:lineRule="atLeast"/>
        <w:ind w:firstLine="420" w:firstLineChars="200"/>
        <w:rPr>
          <w:rFonts w:hint="eastAsia" w:ascii="宋体" w:hAnsi="宋体" w:cs="宋体"/>
          <w:color w:val="auto"/>
          <w:position w:val="16"/>
          <w:highlight w:val="none"/>
          <w:lang w:val="en-US" w:eastAsia="zh-CN"/>
        </w:rPr>
      </w:pPr>
      <w:r>
        <w:rPr>
          <w:rFonts w:hint="eastAsia" w:ascii="宋体" w:hAnsi="宋体" w:cs="宋体"/>
          <w:color w:val="auto"/>
          <w:position w:val="16"/>
          <w:highlight w:val="none"/>
          <w:lang w:val="en-US" w:eastAsia="zh-CN"/>
        </w:rPr>
        <w:t>6、我公司知晓并认可本项目文件中关于服务费的收取规定，并承诺我公司如在本项目成交，我公司保证在成交公示期结束后三个工作日内向代理机构一次性以汇款方式全额支付本项目采购文件中规定的应该交纳的成交服务费用。如我公司为成交供应商但未按期缴纳代理服务费，我公司同意将所缴纳的磋商保证金，用作支付代理机构的服务费，如有剩余则返还采购人。</w:t>
      </w:r>
    </w:p>
    <w:p w14:paraId="1C745491">
      <w:pPr>
        <w:snapToGrid w:val="0"/>
        <w:spacing w:line="480" w:lineRule="atLeast"/>
        <w:ind w:firstLine="420" w:firstLineChars="200"/>
        <w:rPr>
          <w:rFonts w:hint="default" w:ascii="宋体" w:hAnsi="宋体" w:eastAsia="宋体" w:cs="宋体"/>
          <w:color w:val="auto"/>
          <w:position w:val="16"/>
          <w:highlight w:val="none"/>
          <w:lang w:val="en-US" w:eastAsia="zh-CN"/>
        </w:rPr>
      </w:pPr>
      <w:r>
        <w:rPr>
          <w:rFonts w:hint="eastAsia" w:ascii="宋体" w:hAnsi="宋体" w:cs="宋体"/>
          <w:color w:val="auto"/>
          <w:position w:val="16"/>
          <w:highlight w:val="none"/>
          <w:lang w:val="en-US" w:eastAsia="zh-CN"/>
        </w:rPr>
        <w:t>7、其他：</w:t>
      </w:r>
    </w:p>
    <w:p w14:paraId="67C0EADD">
      <w:pPr>
        <w:pStyle w:val="6"/>
        <w:ind w:firstLine="413"/>
        <w:rPr>
          <w:rFonts w:hint="eastAsia" w:ascii="宋体" w:hAnsi="宋体" w:eastAsia="宋体" w:cs="宋体"/>
          <w:color w:val="auto"/>
          <w:highlight w:val="none"/>
        </w:rPr>
      </w:pPr>
    </w:p>
    <w:p w14:paraId="2EFB9A11">
      <w:pPr>
        <w:tabs>
          <w:tab w:val="left" w:pos="5040"/>
        </w:tabs>
        <w:snapToGrid w:val="0"/>
        <w:spacing w:line="480" w:lineRule="atLeast"/>
        <w:ind w:firstLine="420" w:firstLineChars="200"/>
        <w:rPr>
          <w:rFonts w:hint="eastAsia" w:ascii="宋体" w:hAnsi="宋体" w:eastAsia="宋体" w:cs="宋体"/>
          <w:color w:val="auto"/>
          <w:position w:val="16"/>
          <w:highlight w:val="none"/>
        </w:rPr>
      </w:pPr>
      <w:r>
        <w:rPr>
          <w:rFonts w:hint="eastAsia" w:ascii="宋体" w:hAnsi="宋体" w:eastAsia="宋体" w:cs="宋体"/>
          <w:color w:val="auto"/>
          <w:position w:val="16"/>
          <w:highlight w:val="none"/>
        </w:rPr>
        <w:t>本表所列内容及上述承诺事项均为本企业真实意见表达，愿承担一切责任。若有任何弄虚作假、违反本承诺内容的行为，自愿接受取消参与资格、记入信用档案、没收项目保证金等有关处理，并承担法律责任；如已成交的，自动放弃成交资格；给采购人造成损失的，依法承担赔偿责任。</w:t>
      </w:r>
    </w:p>
    <w:p w14:paraId="587D3BD6">
      <w:pPr>
        <w:tabs>
          <w:tab w:val="left" w:pos="5040"/>
        </w:tabs>
        <w:snapToGrid w:val="0"/>
        <w:spacing w:line="480" w:lineRule="atLeast"/>
        <w:jc w:val="right"/>
        <w:rPr>
          <w:rFonts w:hint="eastAsia" w:ascii="宋体" w:hAnsi="宋体" w:eastAsia="宋体" w:cs="宋体"/>
          <w:color w:val="auto"/>
          <w:szCs w:val="21"/>
          <w:highlight w:val="none"/>
        </w:rPr>
      </w:pPr>
    </w:p>
    <w:p w14:paraId="4ED2BC62">
      <w:pPr>
        <w:tabs>
          <w:tab w:val="left" w:pos="5040"/>
        </w:tabs>
        <w:snapToGrid w:val="0"/>
        <w:spacing w:line="480" w:lineRule="atLeast"/>
        <w:jc w:val="right"/>
        <w:rPr>
          <w:rFonts w:hint="eastAsia" w:ascii="宋体" w:hAnsi="宋体" w:eastAsia="宋体" w:cs="宋体"/>
          <w:color w:val="auto"/>
          <w:szCs w:val="21"/>
          <w:highlight w:val="none"/>
        </w:rPr>
      </w:pPr>
    </w:p>
    <w:p w14:paraId="66D8472E">
      <w:pPr>
        <w:tabs>
          <w:tab w:val="left" w:pos="5040"/>
        </w:tabs>
        <w:snapToGrid w:val="0"/>
        <w:spacing w:line="480" w:lineRule="atLeast"/>
        <w:jc w:val="right"/>
        <w:rPr>
          <w:rFonts w:hint="eastAsia" w:ascii="宋体" w:hAnsi="宋体" w:eastAsia="宋体" w:cs="宋体"/>
          <w:color w:val="auto"/>
          <w:position w:val="16"/>
          <w:highlight w:val="none"/>
        </w:rPr>
      </w:pP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：（盖单位章）</w:t>
      </w:r>
    </w:p>
    <w:p w14:paraId="29A90E33">
      <w:pPr>
        <w:tabs>
          <w:tab w:val="left" w:pos="5040"/>
        </w:tabs>
        <w:snapToGrid w:val="0"/>
        <w:spacing w:line="480" w:lineRule="atLeast"/>
        <w:jc w:val="right"/>
        <w:rPr>
          <w:rFonts w:hint="eastAsia" w:ascii="宋体" w:hAnsi="宋体" w:eastAsia="宋体" w:cs="宋体"/>
          <w:color w:val="auto"/>
          <w:position w:val="16"/>
          <w:highlight w:val="none"/>
        </w:rPr>
      </w:pPr>
    </w:p>
    <w:p w14:paraId="6ABB9775">
      <w:pPr>
        <w:tabs>
          <w:tab w:val="left" w:pos="5040"/>
        </w:tabs>
        <w:snapToGrid w:val="0"/>
        <w:spacing w:line="480" w:lineRule="atLeast"/>
        <w:jc w:val="right"/>
        <w:rPr>
          <w:rFonts w:hint="eastAsia" w:ascii="宋体" w:hAnsi="宋体" w:eastAsia="宋体" w:cs="宋体"/>
          <w:color w:val="auto"/>
          <w:position w:val="16"/>
          <w:highlight w:val="none"/>
        </w:rPr>
      </w:pPr>
      <w:r>
        <w:rPr>
          <w:rFonts w:hint="eastAsia" w:ascii="宋体" w:hAnsi="宋体" w:eastAsia="宋体" w:cs="宋体"/>
          <w:color w:val="auto"/>
          <w:position w:val="16"/>
          <w:highlight w:val="none"/>
        </w:rPr>
        <w:t>法定代表人或授权委托人（</w:t>
      </w:r>
      <w:r>
        <w:rPr>
          <w:rFonts w:hint="eastAsia" w:ascii="宋体" w:hAnsi="宋体" w:cs="宋体"/>
          <w:color w:val="auto"/>
          <w:position w:val="16"/>
          <w:highlight w:val="none"/>
          <w:lang w:eastAsia="zh-CN"/>
        </w:rPr>
        <w:t>签字（名章）</w:t>
      </w:r>
      <w:r>
        <w:rPr>
          <w:rFonts w:hint="eastAsia" w:ascii="宋体" w:hAnsi="宋体" w:eastAsia="宋体" w:cs="宋体"/>
          <w:color w:val="auto"/>
          <w:position w:val="16"/>
          <w:highlight w:val="none"/>
        </w:rPr>
        <w:t xml:space="preserve">）： </w:t>
      </w:r>
    </w:p>
    <w:p w14:paraId="466A73EE">
      <w:pPr>
        <w:spacing w:before="313" w:beforeLines="100" w:after="156" w:afterLines="50"/>
        <w:jc w:val="right"/>
        <w:rPr>
          <w:rFonts w:hint="eastAsia" w:ascii="宋体" w:hAnsi="宋体" w:eastAsia="宋体" w:cs="宋体"/>
          <w:color w:val="auto"/>
          <w:position w:val="16"/>
          <w:highlight w:val="none"/>
        </w:rPr>
      </w:pPr>
      <w:r>
        <w:rPr>
          <w:rFonts w:hint="eastAsia" w:ascii="宋体" w:hAnsi="宋体" w:eastAsia="宋体" w:cs="宋体"/>
          <w:color w:val="auto"/>
          <w:position w:val="16"/>
          <w:highlight w:val="none"/>
        </w:rPr>
        <w:t>年   月   日</w:t>
      </w:r>
    </w:p>
    <w:p w14:paraId="294D2381">
      <w:pPr>
        <w:shd w:val="clear" w:color="auto" w:fill="auto"/>
        <w:rPr>
          <w:rFonts w:ascii="宋体" w:hAnsi="宋体" w:cs="宋体"/>
          <w:color w:val="auto"/>
          <w:highlight w:val="none"/>
        </w:rPr>
      </w:pPr>
      <w:r>
        <w:rPr>
          <w:rFonts w:ascii="宋体" w:hAnsi="宋体" w:eastAsia="宋体" w:cs="宋体"/>
          <w:color w:val="auto"/>
          <w:sz w:val="24"/>
          <w:szCs w:val="24"/>
          <w:highlight w:val="none"/>
        </w:rPr>
        <w:t>注：如采购文件中要求</w:t>
      </w:r>
      <w:r>
        <w:rPr>
          <w:rFonts w:hint="eastAsia" w:ascii="宋体" w:hAnsi="宋体" w:cs="宋体"/>
          <w:color w:val="auto"/>
          <w:sz w:val="24"/>
          <w:szCs w:val="24"/>
          <w:highlight w:val="none"/>
          <w:lang w:val="en-US" w:eastAsia="zh-CN"/>
        </w:rPr>
        <w:t>供应商</w:t>
      </w:r>
      <w:r>
        <w:rPr>
          <w:rFonts w:ascii="宋体" w:hAnsi="宋体" w:eastAsia="宋体" w:cs="宋体"/>
          <w:color w:val="auto"/>
          <w:sz w:val="24"/>
          <w:szCs w:val="24"/>
          <w:highlight w:val="none"/>
        </w:rPr>
        <w:t>提供承诺的，</w:t>
      </w:r>
      <w:r>
        <w:rPr>
          <w:rFonts w:hint="eastAsia" w:ascii="宋体" w:hAnsi="宋体" w:cs="宋体"/>
          <w:color w:val="auto"/>
          <w:sz w:val="24"/>
          <w:szCs w:val="24"/>
          <w:highlight w:val="none"/>
          <w:lang w:val="en-US" w:eastAsia="zh-CN"/>
        </w:rPr>
        <w:t>供应商</w:t>
      </w:r>
      <w:r>
        <w:rPr>
          <w:rFonts w:ascii="宋体" w:hAnsi="宋体" w:eastAsia="宋体" w:cs="宋体"/>
          <w:color w:val="auto"/>
          <w:sz w:val="24"/>
          <w:szCs w:val="24"/>
          <w:highlight w:val="none"/>
        </w:rPr>
        <w:t>应当按照采购文件的要求</w:t>
      </w:r>
      <w:r>
        <w:rPr>
          <w:rFonts w:ascii="宋体" w:hAnsi="宋体" w:eastAsia="宋体" w:cs="宋体"/>
          <w:b/>
          <w:bCs/>
          <w:color w:val="auto"/>
          <w:sz w:val="24"/>
          <w:szCs w:val="24"/>
          <w:highlight w:val="none"/>
          <w:u w:val="double"/>
        </w:rPr>
        <w:t>仔细逐一核对</w:t>
      </w:r>
      <w:r>
        <w:rPr>
          <w:rFonts w:hint="eastAsia" w:ascii="宋体" w:hAnsi="宋体" w:eastAsia="宋体" w:cs="宋体"/>
          <w:color w:val="auto"/>
          <w:sz w:val="24"/>
          <w:szCs w:val="24"/>
          <w:highlight w:val="none"/>
          <w:lang w:val="en-US" w:eastAsia="zh-CN"/>
        </w:rPr>
        <w:t>响应</w:t>
      </w:r>
      <w:r>
        <w:rPr>
          <w:rFonts w:ascii="宋体" w:hAnsi="宋体" w:eastAsia="宋体" w:cs="宋体"/>
          <w:color w:val="auto"/>
          <w:sz w:val="24"/>
          <w:szCs w:val="24"/>
          <w:highlight w:val="none"/>
        </w:rPr>
        <w:t>文件格式中的承诺内容，</w:t>
      </w:r>
      <w:r>
        <w:rPr>
          <w:rFonts w:ascii="宋体" w:hAnsi="宋体" w:eastAsia="宋体" w:cs="宋体"/>
          <w:b/>
          <w:bCs/>
          <w:color w:val="auto"/>
          <w:sz w:val="24"/>
          <w:szCs w:val="24"/>
          <w:highlight w:val="none"/>
          <w:u w:val="double"/>
        </w:rPr>
        <w:t>本根据实际要求增减</w:t>
      </w:r>
      <w:r>
        <w:rPr>
          <w:rFonts w:ascii="宋体" w:hAnsi="宋体" w:eastAsia="宋体" w:cs="宋体"/>
          <w:color w:val="auto"/>
          <w:sz w:val="24"/>
          <w:szCs w:val="24"/>
          <w:highlight w:val="none"/>
        </w:rPr>
        <w:t>。</w:t>
      </w:r>
      <w:r>
        <w:rPr>
          <w:rFonts w:hint="eastAsia" w:ascii="宋体" w:hAnsi="宋体" w:cs="宋体"/>
          <w:color w:val="auto"/>
          <w:highlight w:val="none"/>
        </w:rPr>
        <w:br w:type="page"/>
      </w:r>
    </w:p>
    <w:p w14:paraId="19D94830">
      <w:pPr>
        <w:keepNext/>
        <w:keepLines/>
        <w:spacing w:before="100" w:line="400" w:lineRule="exact"/>
        <w:jc w:val="center"/>
        <w:outlineLvl w:val="1"/>
        <w:rPr>
          <w:rFonts w:hint="eastAsia" w:ascii="宋体" w:hAnsi="宋体" w:eastAsia="宋体" w:cs="宋体"/>
          <w:color w:val="auto"/>
          <w:sz w:val="40"/>
          <w:szCs w:val="24"/>
          <w:highlight w:val="none"/>
        </w:rPr>
      </w:pPr>
      <w:bookmarkStart w:id="64" w:name="_Toc2850"/>
      <w:r>
        <w:rPr>
          <w:rFonts w:hint="eastAsia" w:ascii="宋体" w:hAnsi="宋体" w:eastAsia="宋体" w:cs="宋体"/>
          <w:color w:val="auto"/>
          <w:sz w:val="40"/>
          <w:szCs w:val="24"/>
          <w:highlight w:val="none"/>
          <w:lang w:val="en-US" w:eastAsia="zh-CN"/>
        </w:rPr>
        <w:t>七</w:t>
      </w:r>
      <w:r>
        <w:rPr>
          <w:rFonts w:hint="eastAsia" w:ascii="宋体" w:hAnsi="宋体" w:eastAsia="宋体" w:cs="宋体"/>
          <w:color w:val="auto"/>
          <w:sz w:val="40"/>
          <w:szCs w:val="24"/>
          <w:highlight w:val="none"/>
        </w:rPr>
        <w:t>、技术偏离表</w:t>
      </w:r>
    </w:p>
    <w:p w14:paraId="5FD935F7">
      <w:pPr>
        <w:spacing w:line="360" w:lineRule="auto"/>
        <w:rPr>
          <w:rFonts w:hint="eastAsia" w:ascii="宋体" w:hAnsi="宋体" w:eastAsia="宋体" w:cs="宋体"/>
          <w:snapToGrid w:val="0"/>
          <w:color w:val="auto"/>
          <w:sz w:val="36"/>
          <w:szCs w:val="36"/>
          <w:highlight w:val="none"/>
        </w:rPr>
      </w:pPr>
    </w:p>
    <w:tbl>
      <w:tblPr>
        <w:tblStyle w:val="34"/>
        <w:tblW w:w="8438" w:type="dxa"/>
        <w:tblInd w:w="2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679"/>
        <w:gridCol w:w="2024"/>
        <w:gridCol w:w="2249"/>
        <w:gridCol w:w="1799"/>
        <w:gridCol w:w="1687"/>
      </w:tblGrid>
      <w:tr w14:paraId="0C0D2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1880" w:hRule="atLeast"/>
        </w:trPr>
        <w:tc>
          <w:tcPr>
            <w:tcW w:w="679" w:type="dxa"/>
            <w:noWrap w:val="0"/>
            <w:vAlign w:val="center"/>
          </w:tcPr>
          <w:p w14:paraId="0E450F0E">
            <w:pPr>
              <w:keepNext w:val="0"/>
              <w:keepLines w:val="0"/>
              <w:suppressLineNumbers w:val="0"/>
              <w:spacing w:before="0" w:beforeAutospacing="0" w:after="0" w:afterAutospacing="0" w:line="340" w:lineRule="exact"/>
              <w:ind w:left="0" w:right="0"/>
              <w:jc w:val="center"/>
              <w:rPr>
                <w:rFonts w:hint="eastAsia" w:ascii="宋体" w:hAnsi="宋体" w:eastAsia="宋体" w:cs="宋体"/>
                <w:b/>
                <w:snapToGrid w:val="0"/>
                <w:color w:val="auto"/>
                <w:highlight w:val="none"/>
              </w:rPr>
            </w:pPr>
            <w:r>
              <w:rPr>
                <w:rFonts w:hint="eastAsia" w:ascii="宋体" w:hAnsi="宋体" w:eastAsia="宋体" w:cs="宋体"/>
                <w:b/>
                <w:snapToGrid w:val="0"/>
                <w:color w:val="auto"/>
                <w:highlight w:val="none"/>
              </w:rPr>
              <w:t>序号</w:t>
            </w:r>
          </w:p>
        </w:tc>
        <w:tc>
          <w:tcPr>
            <w:tcW w:w="2024" w:type="dxa"/>
            <w:noWrap w:val="0"/>
            <w:vAlign w:val="center"/>
          </w:tcPr>
          <w:p w14:paraId="03618F94">
            <w:pPr>
              <w:keepNext w:val="0"/>
              <w:keepLines w:val="0"/>
              <w:suppressLineNumbers w:val="0"/>
              <w:spacing w:before="0" w:beforeAutospacing="0" w:after="0" w:afterAutospacing="0" w:line="340" w:lineRule="exact"/>
              <w:ind w:left="0" w:right="0"/>
              <w:jc w:val="center"/>
              <w:rPr>
                <w:rFonts w:hint="eastAsia" w:ascii="宋体" w:hAnsi="宋体" w:eastAsia="宋体" w:cs="宋体"/>
                <w:b/>
                <w:snapToGrid w:val="0"/>
                <w:color w:val="auto"/>
                <w:highlight w:val="none"/>
              </w:rPr>
            </w:pPr>
            <w:r>
              <w:rPr>
                <w:rFonts w:hint="eastAsia" w:ascii="宋体" w:hAnsi="宋体" w:eastAsia="宋体" w:cs="宋体"/>
                <w:b/>
                <w:snapToGrid w:val="0"/>
                <w:color w:val="auto"/>
                <w:highlight w:val="none"/>
              </w:rPr>
              <w:t>采购文件</w:t>
            </w:r>
          </w:p>
          <w:p w14:paraId="5DFDA43C">
            <w:pPr>
              <w:keepNext w:val="0"/>
              <w:keepLines w:val="0"/>
              <w:suppressLineNumbers w:val="0"/>
              <w:spacing w:before="0" w:beforeAutospacing="0" w:after="0" w:afterAutospacing="0" w:line="340" w:lineRule="exact"/>
              <w:ind w:left="0" w:right="0"/>
              <w:jc w:val="center"/>
              <w:rPr>
                <w:rFonts w:hint="eastAsia" w:ascii="宋体" w:hAnsi="宋体" w:eastAsia="宋体" w:cs="宋体"/>
                <w:b/>
                <w:snapToGrid w:val="0"/>
                <w:color w:val="auto"/>
                <w:highlight w:val="none"/>
              </w:rPr>
            </w:pPr>
            <w:r>
              <w:rPr>
                <w:rFonts w:hint="eastAsia" w:ascii="宋体" w:hAnsi="宋体" w:eastAsia="宋体" w:cs="宋体"/>
                <w:b/>
                <w:snapToGrid w:val="0"/>
                <w:color w:val="auto"/>
                <w:highlight w:val="none"/>
              </w:rPr>
              <w:t>服务内容及要求</w:t>
            </w:r>
          </w:p>
        </w:tc>
        <w:tc>
          <w:tcPr>
            <w:tcW w:w="2249" w:type="dxa"/>
            <w:noWrap w:val="0"/>
            <w:vAlign w:val="center"/>
          </w:tcPr>
          <w:p w14:paraId="04D30EF1">
            <w:pPr>
              <w:keepNext w:val="0"/>
              <w:keepLines w:val="0"/>
              <w:suppressLineNumbers w:val="0"/>
              <w:spacing w:before="0" w:beforeAutospacing="0" w:after="0" w:afterAutospacing="0" w:line="340" w:lineRule="exact"/>
              <w:ind w:left="0" w:right="0"/>
              <w:jc w:val="center"/>
              <w:rPr>
                <w:rFonts w:hint="eastAsia" w:ascii="宋体" w:hAnsi="宋体" w:eastAsia="宋体" w:cs="宋体"/>
                <w:b/>
                <w:snapToGrid w:val="0"/>
                <w:color w:val="auto"/>
                <w:highlight w:val="none"/>
              </w:rPr>
            </w:pPr>
            <w:r>
              <w:rPr>
                <w:rFonts w:hint="eastAsia" w:ascii="宋体" w:hAnsi="宋体" w:eastAsia="宋体" w:cs="宋体"/>
                <w:b/>
                <w:snapToGrid w:val="0"/>
                <w:color w:val="auto"/>
                <w:highlight w:val="none"/>
              </w:rPr>
              <w:t>响应文件对应</w:t>
            </w:r>
          </w:p>
          <w:p w14:paraId="04E0031B">
            <w:pPr>
              <w:keepNext w:val="0"/>
              <w:keepLines w:val="0"/>
              <w:suppressLineNumbers w:val="0"/>
              <w:spacing w:before="0" w:beforeAutospacing="0" w:after="0" w:afterAutospacing="0" w:line="340" w:lineRule="exact"/>
              <w:ind w:left="0" w:right="0"/>
              <w:jc w:val="center"/>
              <w:rPr>
                <w:rFonts w:hint="eastAsia" w:ascii="宋体" w:hAnsi="宋体" w:eastAsia="宋体" w:cs="宋体"/>
                <w:b/>
                <w:snapToGrid w:val="0"/>
                <w:color w:val="auto"/>
                <w:highlight w:val="none"/>
              </w:rPr>
            </w:pPr>
            <w:r>
              <w:rPr>
                <w:rFonts w:hint="eastAsia" w:ascii="宋体" w:hAnsi="宋体" w:eastAsia="宋体" w:cs="宋体"/>
                <w:b/>
                <w:snapToGrid w:val="0"/>
                <w:color w:val="auto"/>
                <w:highlight w:val="none"/>
              </w:rPr>
              <w:t>服务内容及要求</w:t>
            </w:r>
          </w:p>
        </w:tc>
        <w:tc>
          <w:tcPr>
            <w:tcW w:w="1799" w:type="dxa"/>
            <w:noWrap w:val="0"/>
            <w:vAlign w:val="center"/>
          </w:tcPr>
          <w:p w14:paraId="7DF57B90">
            <w:pPr>
              <w:keepNext w:val="0"/>
              <w:keepLines w:val="0"/>
              <w:suppressLineNumbers w:val="0"/>
              <w:spacing w:before="0" w:beforeAutospacing="0" w:after="0" w:afterAutospacing="0" w:line="340" w:lineRule="exact"/>
              <w:ind w:left="0" w:right="0"/>
              <w:jc w:val="center"/>
              <w:rPr>
                <w:rFonts w:hint="default" w:ascii="宋体" w:hAnsi="宋体" w:eastAsia="宋体" w:cs="宋体"/>
                <w:b/>
                <w:snapToGrid w:val="0"/>
                <w:color w:val="auto"/>
                <w:highlight w:val="none"/>
                <w:lang w:val="en-US" w:eastAsia="zh-CN"/>
              </w:rPr>
            </w:pPr>
            <w:r>
              <w:rPr>
                <w:rFonts w:hint="eastAsia" w:ascii="宋体" w:hAnsi="宋体" w:eastAsia="宋体" w:cs="宋体"/>
                <w:b/>
                <w:snapToGrid w:val="0"/>
                <w:color w:val="auto"/>
                <w:highlight w:val="none"/>
                <w:lang w:val="en-US" w:eastAsia="zh-CN"/>
              </w:rPr>
              <w:t>偏离情况</w:t>
            </w:r>
          </w:p>
        </w:tc>
        <w:tc>
          <w:tcPr>
            <w:tcW w:w="1687" w:type="dxa"/>
            <w:noWrap w:val="0"/>
            <w:vAlign w:val="center"/>
          </w:tcPr>
          <w:p w14:paraId="57FB0046">
            <w:pPr>
              <w:keepNext w:val="0"/>
              <w:keepLines w:val="0"/>
              <w:suppressLineNumbers w:val="0"/>
              <w:spacing w:before="0" w:beforeAutospacing="0" w:after="0" w:afterAutospacing="0" w:line="340" w:lineRule="exact"/>
              <w:ind w:left="0" w:right="0"/>
              <w:jc w:val="center"/>
              <w:rPr>
                <w:rFonts w:hint="eastAsia" w:ascii="宋体" w:hAnsi="宋体" w:eastAsia="宋体" w:cs="宋体"/>
                <w:b/>
                <w:snapToGrid w:val="0"/>
                <w:color w:val="auto"/>
                <w:highlight w:val="none"/>
              </w:rPr>
            </w:pPr>
            <w:r>
              <w:rPr>
                <w:rFonts w:hint="eastAsia" w:ascii="宋体" w:hAnsi="宋体" w:eastAsia="宋体" w:cs="宋体"/>
                <w:b/>
                <w:snapToGrid w:val="0"/>
                <w:color w:val="auto"/>
                <w:highlight w:val="none"/>
              </w:rPr>
              <w:t>备 注</w:t>
            </w:r>
          </w:p>
        </w:tc>
      </w:tr>
      <w:tr w14:paraId="2C0BC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781" w:hRule="atLeast"/>
        </w:trPr>
        <w:tc>
          <w:tcPr>
            <w:tcW w:w="679" w:type="dxa"/>
            <w:noWrap w:val="0"/>
            <w:vAlign w:val="center"/>
          </w:tcPr>
          <w:p w14:paraId="2A3409EC">
            <w:pPr>
              <w:keepNext w:val="0"/>
              <w:keepLines w:val="0"/>
              <w:suppressLineNumbers w:val="0"/>
              <w:spacing w:before="0" w:beforeAutospacing="0" w:after="0" w:afterAutospacing="0"/>
              <w:ind w:left="0" w:right="0"/>
              <w:rPr>
                <w:rFonts w:hint="eastAsia" w:ascii="宋体" w:hAnsi="宋体" w:eastAsia="宋体" w:cs="宋体"/>
                <w:snapToGrid w:val="0"/>
                <w:color w:val="auto"/>
                <w:highlight w:val="none"/>
              </w:rPr>
            </w:pPr>
          </w:p>
        </w:tc>
        <w:tc>
          <w:tcPr>
            <w:tcW w:w="2024" w:type="dxa"/>
            <w:noWrap w:val="0"/>
            <w:vAlign w:val="center"/>
          </w:tcPr>
          <w:p w14:paraId="3D206D47">
            <w:pPr>
              <w:keepNext w:val="0"/>
              <w:keepLines w:val="0"/>
              <w:suppressLineNumbers w:val="0"/>
              <w:spacing w:before="0" w:beforeAutospacing="0" w:after="0" w:afterAutospacing="0"/>
              <w:ind w:left="0" w:right="0"/>
              <w:rPr>
                <w:rFonts w:hint="eastAsia" w:ascii="宋体" w:hAnsi="宋体" w:eastAsia="宋体" w:cs="宋体"/>
                <w:snapToGrid w:val="0"/>
                <w:color w:val="auto"/>
                <w:highlight w:val="none"/>
              </w:rPr>
            </w:pPr>
          </w:p>
        </w:tc>
        <w:tc>
          <w:tcPr>
            <w:tcW w:w="2249" w:type="dxa"/>
            <w:noWrap w:val="0"/>
            <w:vAlign w:val="center"/>
          </w:tcPr>
          <w:p w14:paraId="37D30F47">
            <w:pPr>
              <w:keepNext w:val="0"/>
              <w:keepLines w:val="0"/>
              <w:suppressLineNumbers w:val="0"/>
              <w:spacing w:before="0" w:beforeAutospacing="0" w:after="0" w:afterAutospacing="0"/>
              <w:ind w:left="0" w:right="0"/>
              <w:rPr>
                <w:rFonts w:hint="eastAsia" w:ascii="宋体" w:hAnsi="宋体" w:eastAsia="宋体" w:cs="宋体"/>
                <w:snapToGrid w:val="0"/>
                <w:color w:val="auto"/>
                <w:highlight w:val="none"/>
              </w:rPr>
            </w:pPr>
          </w:p>
        </w:tc>
        <w:tc>
          <w:tcPr>
            <w:tcW w:w="1799" w:type="dxa"/>
            <w:noWrap w:val="0"/>
            <w:vAlign w:val="center"/>
          </w:tcPr>
          <w:p w14:paraId="5D86F854">
            <w:pPr>
              <w:keepNext w:val="0"/>
              <w:keepLines w:val="0"/>
              <w:suppressLineNumbers w:val="0"/>
              <w:spacing w:before="0" w:beforeAutospacing="0" w:after="0" w:afterAutospacing="0"/>
              <w:ind w:left="0" w:right="0"/>
              <w:rPr>
                <w:rFonts w:hint="eastAsia" w:ascii="宋体" w:hAnsi="宋体" w:eastAsia="宋体" w:cs="宋体"/>
                <w:snapToGrid w:val="0"/>
                <w:color w:val="auto"/>
                <w:highlight w:val="none"/>
              </w:rPr>
            </w:pPr>
          </w:p>
        </w:tc>
        <w:tc>
          <w:tcPr>
            <w:tcW w:w="1687" w:type="dxa"/>
            <w:noWrap w:val="0"/>
            <w:vAlign w:val="center"/>
          </w:tcPr>
          <w:p w14:paraId="2C73EDA9">
            <w:pPr>
              <w:keepNext w:val="0"/>
              <w:keepLines w:val="0"/>
              <w:suppressLineNumbers w:val="0"/>
              <w:spacing w:before="0" w:beforeAutospacing="0" w:after="0" w:afterAutospacing="0"/>
              <w:ind w:left="0" w:right="0"/>
              <w:rPr>
                <w:rFonts w:hint="eastAsia" w:ascii="宋体" w:hAnsi="宋体" w:eastAsia="宋体" w:cs="宋体"/>
                <w:snapToGrid w:val="0"/>
                <w:color w:val="auto"/>
                <w:highlight w:val="none"/>
              </w:rPr>
            </w:pPr>
          </w:p>
        </w:tc>
      </w:tr>
      <w:tr w14:paraId="5CCAB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781" w:hRule="atLeast"/>
        </w:trPr>
        <w:tc>
          <w:tcPr>
            <w:tcW w:w="679" w:type="dxa"/>
            <w:noWrap w:val="0"/>
            <w:vAlign w:val="center"/>
          </w:tcPr>
          <w:p w14:paraId="38157AA9">
            <w:pPr>
              <w:keepNext w:val="0"/>
              <w:keepLines w:val="0"/>
              <w:suppressLineNumbers w:val="0"/>
              <w:spacing w:before="0" w:beforeAutospacing="0" w:after="0" w:afterAutospacing="0"/>
              <w:ind w:left="0" w:right="0"/>
              <w:rPr>
                <w:rFonts w:hint="eastAsia" w:ascii="宋体" w:hAnsi="宋体" w:eastAsia="宋体" w:cs="宋体"/>
                <w:snapToGrid w:val="0"/>
                <w:color w:val="auto"/>
                <w:highlight w:val="none"/>
              </w:rPr>
            </w:pPr>
          </w:p>
        </w:tc>
        <w:tc>
          <w:tcPr>
            <w:tcW w:w="2024" w:type="dxa"/>
            <w:noWrap w:val="0"/>
            <w:vAlign w:val="center"/>
          </w:tcPr>
          <w:p w14:paraId="3D829879">
            <w:pPr>
              <w:keepNext w:val="0"/>
              <w:keepLines w:val="0"/>
              <w:suppressLineNumbers w:val="0"/>
              <w:spacing w:before="0" w:beforeAutospacing="0" w:after="0" w:afterAutospacing="0"/>
              <w:ind w:left="0" w:right="0"/>
              <w:rPr>
                <w:rFonts w:hint="eastAsia" w:ascii="宋体" w:hAnsi="宋体" w:eastAsia="宋体" w:cs="宋体"/>
                <w:snapToGrid w:val="0"/>
                <w:color w:val="auto"/>
                <w:highlight w:val="none"/>
              </w:rPr>
            </w:pPr>
          </w:p>
        </w:tc>
        <w:tc>
          <w:tcPr>
            <w:tcW w:w="2249" w:type="dxa"/>
            <w:noWrap w:val="0"/>
            <w:vAlign w:val="center"/>
          </w:tcPr>
          <w:p w14:paraId="1AA2C3EF">
            <w:pPr>
              <w:keepNext w:val="0"/>
              <w:keepLines w:val="0"/>
              <w:suppressLineNumbers w:val="0"/>
              <w:spacing w:before="0" w:beforeAutospacing="0" w:after="0" w:afterAutospacing="0"/>
              <w:ind w:left="0" w:right="0"/>
              <w:rPr>
                <w:rFonts w:hint="eastAsia" w:ascii="宋体" w:hAnsi="宋体" w:eastAsia="宋体" w:cs="宋体"/>
                <w:snapToGrid w:val="0"/>
                <w:color w:val="auto"/>
                <w:highlight w:val="none"/>
              </w:rPr>
            </w:pPr>
          </w:p>
        </w:tc>
        <w:tc>
          <w:tcPr>
            <w:tcW w:w="1799" w:type="dxa"/>
            <w:noWrap w:val="0"/>
            <w:vAlign w:val="center"/>
          </w:tcPr>
          <w:p w14:paraId="5E4E6BE3">
            <w:pPr>
              <w:keepNext w:val="0"/>
              <w:keepLines w:val="0"/>
              <w:suppressLineNumbers w:val="0"/>
              <w:spacing w:before="0" w:beforeAutospacing="0" w:after="0" w:afterAutospacing="0"/>
              <w:ind w:left="0" w:right="0"/>
              <w:rPr>
                <w:rFonts w:hint="eastAsia" w:ascii="宋体" w:hAnsi="宋体" w:eastAsia="宋体" w:cs="宋体"/>
                <w:snapToGrid w:val="0"/>
                <w:color w:val="auto"/>
                <w:highlight w:val="none"/>
              </w:rPr>
            </w:pPr>
          </w:p>
        </w:tc>
        <w:tc>
          <w:tcPr>
            <w:tcW w:w="1687" w:type="dxa"/>
            <w:noWrap w:val="0"/>
            <w:vAlign w:val="center"/>
          </w:tcPr>
          <w:p w14:paraId="70BC479D">
            <w:pPr>
              <w:keepNext w:val="0"/>
              <w:keepLines w:val="0"/>
              <w:suppressLineNumbers w:val="0"/>
              <w:spacing w:before="0" w:beforeAutospacing="0" w:after="0" w:afterAutospacing="0"/>
              <w:ind w:left="0" w:right="0"/>
              <w:rPr>
                <w:rFonts w:hint="eastAsia" w:ascii="宋体" w:hAnsi="宋体" w:eastAsia="宋体" w:cs="宋体"/>
                <w:snapToGrid w:val="0"/>
                <w:color w:val="auto"/>
                <w:highlight w:val="none"/>
              </w:rPr>
            </w:pPr>
          </w:p>
        </w:tc>
      </w:tr>
      <w:tr w14:paraId="26068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781" w:hRule="atLeast"/>
        </w:trPr>
        <w:tc>
          <w:tcPr>
            <w:tcW w:w="679" w:type="dxa"/>
            <w:noWrap w:val="0"/>
            <w:vAlign w:val="center"/>
          </w:tcPr>
          <w:p w14:paraId="63C8FE66">
            <w:pPr>
              <w:keepNext w:val="0"/>
              <w:keepLines w:val="0"/>
              <w:suppressLineNumbers w:val="0"/>
              <w:spacing w:before="0" w:beforeAutospacing="0" w:after="0" w:afterAutospacing="0"/>
              <w:ind w:left="0" w:right="0"/>
              <w:rPr>
                <w:rFonts w:hint="eastAsia" w:ascii="宋体" w:hAnsi="宋体" w:eastAsia="宋体" w:cs="宋体"/>
                <w:snapToGrid w:val="0"/>
                <w:color w:val="auto"/>
                <w:highlight w:val="none"/>
              </w:rPr>
            </w:pPr>
          </w:p>
        </w:tc>
        <w:tc>
          <w:tcPr>
            <w:tcW w:w="2024" w:type="dxa"/>
            <w:noWrap w:val="0"/>
            <w:vAlign w:val="center"/>
          </w:tcPr>
          <w:p w14:paraId="0E32B305">
            <w:pPr>
              <w:keepNext w:val="0"/>
              <w:keepLines w:val="0"/>
              <w:suppressLineNumbers w:val="0"/>
              <w:spacing w:before="0" w:beforeAutospacing="0" w:after="0" w:afterAutospacing="0"/>
              <w:ind w:left="0" w:right="0"/>
              <w:rPr>
                <w:rFonts w:hint="eastAsia" w:ascii="宋体" w:hAnsi="宋体" w:eastAsia="宋体" w:cs="宋体"/>
                <w:snapToGrid w:val="0"/>
                <w:color w:val="auto"/>
                <w:highlight w:val="none"/>
              </w:rPr>
            </w:pPr>
          </w:p>
        </w:tc>
        <w:tc>
          <w:tcPr>
            <w:tcW w:w="2249" w:type="dxa"/>
            <w:noWrap w:val="0"/>
            <w:vAlign w:val="center"/>
          </w:tcPr>
          <w:p w14:paraId="20AEBB98">
            <w:pPr>
              <w:keepNext w:val="0"/>
              <w:keepLines w:val="0"/>
              <w:suppressLineNumbers w:val="0"/>
              <w:spacing w:before="0" w:beforeAutospacing="0" w:after="0" w:afterAutospacing="0"/>
              <w:ind w:left="0" w:right="0"/>
              <w:rPr>
                <w:rFonts w:hint="eastAsia" w:ascii="宋体" w:hAnsi="宋体" w:eastAsia="宋体" w:cs="宋体"/>
                <w:snapToGrid w:val="0"/>
                <w:color w:val="auto"/>
                <w:highlight w:val="none"/>
              </w:rPr>
            </w:pPr>
          </w:p>
        </w:tc>
        <w:tc>
          <w:tcPr>
            <w:tcW w:w="1799" w:type="dxa"/>
            <w:noWrap w:val="0"/>
            <w:vAlign w:val="center"/>
          </w:tcPr>
          <w:p w14:paraId="03B7BF7B">
            <w:pPr>
              <w:keepNext w:val="0"/>
              <w:keepLines w:val="0"/>
              <w:suppressLineNumbers w:val="0"/>
              <w:spacing w:before="0" w:beforeAutospacing="0" w:after="0" w:afterAutospacing="0"/>
              <w:ind w:left="0" w:right="0"/>
              <w:rPr>
                <w:rFonts w:hint="eastAsia" w:ascii="宋体" w:hAnsi="宋体" w:eastAsia="宋体" w:cs="宋体"/>
                <w:snapToGrid w:val="0"/>
                <w:color w:val="auto"/>
                <w:highlight w:val="none"/>
              </w:rPr>
            </w:pPr>
          </w:p>
        </w:tc>
        <w:tc>
          <w:tcPr>
            <w:tcW w:w="1687" w:type="dxa"/>
            <w:noWrap w:val="0"/>
            <w:vAlign w:val="center"/>
          </w:tcPr>
          <w:p w14:paraId="6CFF00E6">
            <w:pPr>
              <w:keepNext w:val="0"/>
              <w:keepLines w:val="0"/>
              <w:suppressLineNumbers w:val="0"/>
              <w:spacing w:before="0" w:beforeAutospacing="0" w:after="0" w:afterAutospacing="0"/>
              <w:ind w:left="0" w:right="0"/>
              <w:rPr>
                <w:rFonts w:hint="eastAsia" w:ascii="宋体" w:hAnsi="宋体" w:eastAsia="宋体" w:cs="宋体"/>
                <w:snapToGrid w:val="0"/>
                <w:color w:val="auto"/>
                <w:highlight w:val="none"/>
              </w:rPr>
            </w:pPr>
          </w:p>
        </w:tc>
      </w:tr>
      <w:tr w14:paraId="6740E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781" w:hRule="atLeast"/>
        </w:trPr>
        <w:tc>
          <w:tcPr>
            <w:tcW w:w="679" w:type="dxa"/>
            <w:noWrap w:val="0"/>
            <w:vAlign w:val="center"/>
          </w:tcPr>
          <w:p w14:paraId="5D5F4E57">
            <w:pPr>
              <w:keepNext w:val="0"/>
              <w:keepLines w:val="0"/>
              <w:suppressLineNumbers w:val="0"/>
              <w:spacing w:before="0" w:beforeAutospacing="0" w:after="0" w:afterAutospacing="0"/>
              <w:ind w:left="0" w:right="0"/>
              <w:rPr>
                <w:rFonts w:hint="eastAsia" w:ascii="宋体" w:hAnsi="宋体" w:eastAsia="宋体" w:cs="宋体"/>
                <w:snapToGrid w:val="0"/>
                <w:color w:val="auto"/>
                <w:highlight w:val="none"/>
              </w:rPr>
            </w:pPr>
          </w:p>
        </w:tc>
        <w:tc>
          <w:tcPr>
            <w:tcW w:w="2024" w:type="dxa"/>
            <w:noWrap w:val="0"/>
            <w:vAlign w:val="center"/>
          </w:tcPr>
          <w:p w14:paraId="4A533730">
            <w:pPr>
              <w:keepNext w:val="0"/>
              <w:keepLines w:val="0"/>
              <w:suppressLineNumbers w:val="0"/>
              <w:spacing w:before="0" w:beforeAutospacing="0" w:after="0" w:afterAutospacing="0"/>
              <w:ind w:left="0" w:right="0"/>
              <w:rPr>
                <w:rFonts w:hint="eastAsia" w:ascii="宋体" w:hAnsi="宋体" w:eastAsia="宋体" w:cs="宋体"/>
                <w:snapToGrid w:val="0"/>
                <w:color w:val="auto"/>
                <w:highlight w:val="none"/>
              </w:rPr>
            </w:pPr>
          </w:p>
        </w:tc>
        <w:tc>
          <w:tcPr>
            <w:tcW w:w="2249" w:type="dxa"/>
            <w:noWrap w:val="0"/>
            <w:vAlign w:val="center"/>
          </w:tcPr>
          <w:p w14:paraId="415DA058">
            <w:pPr>
              <w:keepNext w:val="0"/>
              <w:keepLines w:val="0"/>
              <w:suppressLineNumbers w:val="0"/>
              <w:spacing w:before="0" w:beforeAutospacing="0" w:after="0" w:afterAutospacing="0"/>
              <w:ind w:left="0" w:right="0"/>
              <w:rPr>
                <w:rFonts w:hint="eastAsia" w:ascii="宋体" w:hAnsi="宋体" w:eastAsia="宋体" w:cs="宋体"/>
                <w:snapToGrid w:val="0"/>
                <w:color w:val="auto"/>
                <w:highlight w:val="none"/>
              </w:rPr>
            </w:pPr>
          </w:p>
        </w:tc>
        <w:tc>
          <w:tcPr>
            <w:tcW w:w="1799" w:type="dxa"/>
            <w:noWrap w:val="0"/>
            <w:vAlign w:val="center"/>
          </w:tcPr>
          <w:p w14:paraId="1C58FE1A">
            <w:pPr>
              <w:keepNext w:val="0"/>
              <w:keepLines w:val="0"/>
              <w:suppressLineNumbers w:val="0"/>
              <w:spacing w:before="0" w:beforeAutospacing="0" w:after="0" w:afterAutospacing="0"/>
              <w:ind w:left="0" w:right="0"/>
              <w:rPr>
                <w:rFonts w:hint="eastAsia" w:ascii="宋体" w:hAnsi="宋体" w:eastAsia="宋体" w:cs="宋体"/>
                <w:snapToGrid w:val="0"/>
                <w:color w:val="auto"/>
                <w:highlight w:val="none"/>
              </w:rPr>
            </w:pPr>
          </w:p>
        </w:tc>
        <w:tc>
          <w:tcPr>
            <w:tcW w:w="1687" w:type="dxa"/>
            <w:noWrap w:val="0"/>
            <w:vAlign w:val="center"/>
          </w:tcPr>
          <w:p w14:paraId="49024EB4">
            <w:pPr>
              <w:keepNext w:val="0"/>
              <w:keepLines w:val="0"/>
              <w:suppressLineNumbers w:val="0"/>
              <w:spacing w:before="0" w:beforeAutospacing="0" w:after="0" w:afterAutospacing="0"/>
              <w:ind w:left="0" w:right="0"/>
              <w:rPr>
                <w:rFonts w:hint="eastAsia" w:ascii="宋体" w:hAnsi="宋体" w:eastAsia="宋体" w:cs="宋体"/>
                <w:snapToGrid w:val="0"/>
                <w:color w:val="auto"/>
                <w:highlight w:val="none"/>
              </w:rPr>
            </w:pPr>
          </w:p>
        </w:tc>
      </w:tr>
    </w:tbl>
    <w:p w14:paraId="396DAF11">
      <w:pPr>
        <w:widowControl/>
        <w:shd w:val="clear" w:color="auto" w:fill="auto"/>
        <w:spacing w:line="360" w:lineRule="auto"/>
        <w:ind w:firstLine="422" w:firstLineChars="175"/>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填表要求：</w:t>
      </w:r>
    </w:p>
    <w:p w14:paraId="634EC182">
      <w:pPr>
        <w:tabs>
          <w:tab w:val="left" w:pos="5040"/>
        </w:tabs>
        <w:snapToGrid w:val="0"/>
        <w:spacing w:line="480" w:lineRule="atLeast"/>
        <w:ind w:firstLine="420" w:firstLineChars="200"/>
        <w:rPr>
          <w:rFonts w:hint="eastAsia" w:ascii="宋体" w:hAnsi="宋体" w:eastAsia="宋体" w:cs="宋体"/>
          <w:color w:val="auto"/>
          <w:position w:val="16"/>
          <w:highlight w:val="none"/>
        </w:rPr>
      </w:pPr>
      <w:r>
        <w:rPr>
          <w:rFonts w:hint="eastAsia" w:ascii="宋体" w:hAnsi="宋体" w:eastAsia="宋体" w:cs="宋体"/>
          <w:color w:val="auto"/>
          <w:position w:val="16"/>
          <w:highlight w:val="none"/>
        </w:rPr>
        <w:t>1.此表照本</w:t>
      </w:r>
      <w:r>
        <w:rPr>
          <w:rFonts w:hint="eastAsia" w:ascii="宋体" w:hAnsi="宋体" w:eastAsia="宋体" w:cs="宋体"/>
          <w:color w:val="auto"/>
          <w:position w:val="16"/>
          <w:highlight w:val="none"/>
          <w:lang w:val="en-US" w:eastAsia="zh-CN"/>
        </w:rPr>
        <w:t>磋商文件</w:t>
      </w:r>
      <w:r>
        <w:rPr>
          <w:rFonts w:hint="eastAsia" w:ascii="宋体" w:hAnsi="宋体" w:eastAsia="宋体" w:cs="宋体"/>
          <w:color w:val="auto"/>
          <w:position w:val="16"/>
          <w:highlight w:val="none"/>
          <w:lang w:eastAsia="zh-CN"/>
        </w:rPr>
        <w:t>《</w:t>
      </w:r>
      <w:r>
        <w:rPr>
          <w:rFonts w:hint="eastAsia" w:ascii="宋体" w:hAnsi="宋体" w:eastAsia="宋体" w:cs="宋体"/>
          <w:color w:val="auto"/>
          <w:position w:val="16"/>
          <w:highlight w:val="none"/>
          <w:lang w:val="en-US" w:eastAsia="zh-CN"/>
        </w:rPr>
        <w:t>采购需求</w:t>
      </w:r>
      <w:r>
        <w:rPr>
          <w:rFonts w:hint="eastAsia" w:ascii="宋体" w:hAnsi="宋体" w:eastAsia="宋体" w:cs="宋体"/>
          <w:color w:val="auto"/>
          <w:position w:val="16"/>
          <w:highlight w:val="none"/>
          <w:lang w:eastAsia="zh-CN"/>
        </w:rPr>
        <w:t>》</w:t>
      </w:r>
      <w:r>
        <w:rPr>
          <w:rFonts w:hint="eastAsia" w:ascii="宋体" w:hAnsi="宋体" w:eastAsia="宋体" w:cs="宋体"/>
          <w:color w:val="auto"/>
          <w:position w:val="16"/>
          <w:highlight w:val="none"/>
        </w:rPr>
        <w:t>中</w:t>
      </w:r>
      <w:r>
        <w:rPr>
          <w:rFonts w:hint="eastAsia" w:ascii="宋体" w:hAnsi="宋体" w:eastAsia="宋体" w:cs="宋体"/>
          <w:color w:val="auto"/>
          <w:position w:val="16"/>
          <w:highlight w:val="none"/>
          <w:lang w:val="en-US" w:eastAsia="zh-CN"/>
        </w:rPr>
        <w:t>服务</w:t>
      </w:r>
      <w:r>
        <w:rPr>
          <w:rFonts w:hint="eastAsia" w:ascii="宋体" w:hAnsi="宋体" w:eastAsia="宋体" w:cs="宋体"/>
          <w:color w:val="auto"/>
          <w:position w:val="16"/>
          <w:highlight w:val="none"/>
        </w:rPr>
        <w:t>要求认真填报；</w:t>
      </w:r>
    </w:p>
    <w:p w14:paraId="0648B605">
      <w:pPr>
        <w:tabs>
          <w:tab w:val="left" w:pos="5040"/>
        </w:tabs>
        <w:snapToGrid w:val="0"/>
        <w:spacing w:line="480" w:lineRule="atLeast"/>
        <w:ind w:firstLine="420" w:firstLineChars="200"/>
        <w:rPr>
          <w:rFonts w:hint="eastAsia" w:ascii="宋体" w:hAnsi="宋体" w:eastAsia="宋体" w:cs="宋体"/>
          <w:color w:val="auto"/>
          <w:position w:val="16"/>
          <w:highlight w:val="none"/>
        </w:rPr>
      </w:pPr>
      <w:r>
        <w:rPr>
          <w:rFonts w:hint="eastAsia" w:ascii="宋体" w:hAnsi="宋体" w:eastAsia="宋体" w:cs="宋体"/>
          <w:color w:val="auto"/>
          <w:position w:val="16"/>
          <w:highlight w:val="none"/>
          <w:lang w:val="en-US" w:eastAsia="zh-CN"/>
        </w:rPr>
        <w:t>2</w:t>
      </w:r>
      <w:r>
        <w:rPr>
          <w:rFonts w:hint="eastAsia" w:ascii="宋体" w:hAnsi="宋体" w:eastAsia="宋体" w:cs="宋体"/>
          <w:color w:val="auto"/>
          <w:position w:val="16"/>
          <w:highlight w:val="none"/>
        </w:rPr>
        <w:t>.“符合”指与</w:t>
      </w:r>
      <w:r>
        <w:rPr>
          <w:rFonts w:hint="eastAsia" w:ascii="宋体" w:hAnsi="宋体" w:cs="宋体"/>
          <w:color w:val="auto"/>
          <w:position w:val="16"/>
          <w:highlight w:val="none"/>
          <w:lang w:val="en-US" w:eastAsia="zh-CN"/>
        </w:rPr>
        <w:t>磋商</w:t>
      </w:r>
      <w:r>
        <w:rPr>
          <w:rFonts w:hint="eastAsia" w:ascii="宋体" w:hAnsi="宋体" w:eastAsia="宋体" w:cs="宋体"/>
          <w:color w:val="auto"/>
          <w:position w:val="16"/>
          <w:highlight w:val="none"/>
          <w:lang w:val="en-US" w:eastAsia="zh-CN"/>
        </w:rPr>
        <w:t>文件</w:t>
      </w:r>
      <w:r>
        <w:rPr>
          <w:rFonts w:hint="eastAsia" w:ascii="宋体" w:hAnsi="宋体" w:eastAsia="宋体" w:cs="宋体"/>
          <w:color w:val="auto"/>
          <w:position w:val="16"/>
          <w:highlight w:val="none"/>
        </w:rPr>
        <w:t>要求一致，“正偏离”指性能指标高于</w:t>
      </w:r>
      <w:r>
        <w:rPr>
          <w:rFonts w:hint="eastAsia" w:ascii="宋体" w:hAnsi="宋体" w:eastAsia="宋体" w:cs="宋体"/>
          <w:color w:val="auto"/>
          <w:position w:val="16"/>
          <w:highlight w:val="none"/>
          <w:lang w:val="en-US" w:eastAsia="zh-CN"/>
        </w:rPr>
        <w:t>磋商文件</w:t>
      </w:r>
      <w:r>
        <w:rPr>
          <w:rFonts w:hint="eastAsia" w:ascii="宋体" w:hAnsi="宋体" w:eastAsia="宋体" w:cs="宋体"/>
          <w:color w:val="auto"/>
          <w:position w:val="16"/>
          <w:highlight w:val="none"/>
        </w:rPr>
        <w:t>的要求；“负偏离”指性能指标低于</w:t>
      </w:r>
      <w:r>
        <w:rPr>
          <w:rFonts w:hint="eastAsia" w:ascii="宋体" w:hAnsi="宋体" w:cs="宋体"/>
          <w:color w:val="auto"/>
          <w:position w:val="16"/>
          <w:highlight w:val="none"/>
          <w:lang w:val="en-US" w:eastAsia="zh-CN"/>
        </w:rPr>
        <w:t>磋商</w:t>
      </w:r>
      <w:r>
        <w:rPr>
          <w:rFonts w:hint="eastAsia" w:ascii="宋体" w:hAnsi="宋体" w:eastAsia="宋体" w:cs="宋体"/>
          <w:color w:val="auto"/>
          <w:position w:val="16"/>
          <w:highlight w:val="none"/>
          <w:lang w:val="en-US" w:eastAsia="zh-CN"/>
        </w:rPr>
        <w:t>文件</w:t>
      </w:r>
      <w:r>
        <w:rPr>
          <w:rFonts w:hint="eastAsia" w:ascii="宋体" w:hAnsi="宋体" w:eastAsia="宋体" w:cs="宋体"/>
          <w:color w:val="auto"/>
          <w:position w:val="16"/>
          <w:highlight w:val="none"/>
        </w:rPr>
        <w:t>的要求，</w:t>
      </w:r>
      <w:r>
        <w:rPr>
          <w:rFonts w:hint="eastAsia" w:ascii="宋体" w:hAnsi="宋体" w:eastAsia="宋体" w:cs="宋体"/>
          <w:b/>
          <w:bCs/>
          <w:color w:val="auto"/>
          <w:position w:val="16"/>
          <w:highlight w:val="none"/>
        </w:rPr>
        <w:t>负偏离视为无效响应</w:t>
      </w:r>
      <w:r>
        <w:rPr>
          <w:rFonts w:hint="eastAsia" w:ascii="宋体" w:hAnsi="宋体" w:eastAsia="宋体" w:cs="宋体"/>
          <w:color w:val="auto"/>
          <w:position w:val="16"/>
          <w:highlight w:val="none"/>
        </w:rPr>
        <w:t>。</w:t>
      </w:r>
    </w:p>
    <w:p w14:paraId="49770E7D">
      <w:pPr>
        <w:tabs>
          <w:tab w:val="left" w:pos="5040"/>
        </w:tabs>
        <w:snapToGrid w:val="0"/>
        <w:spacing w:line="480" w:lineRule="atLeast"/>
        <w:ind w:firstLine="422" w:firstLineChars="200"/>
        <w:rPr>
          <w:rFonts w:hint="eastAsia" w:ascii="宋体" w:hAnsi="宋体" w:eastAsia="宋体" w:cs="宋体"/>
          <w:b/>
          <w:bCs/>
          <w:color w:val="auto"/>
          <w:position w:val="16"/>
          <w:highlight w:val="none"/>
        </w:rPr>
      </w:pPr>
      <w:r>
        <w:rPr>
          <w:rFonts w:hint="eastAsia" w:ascii="宋体" w:hAnsi="宋体" w:eastAsia="宋体" w:cs="宋体"/>
          <w:b/>
          <w:bCs/>
          <w:color w:val="auto"/>
          <w:position w:val="16"/>
          <w:highlight w:val="none"/>
          <w:lang w:val="en-US" w:eastAsia="zh-CN"/>
        </w:rPr>
        <w:t>3.</w:t>
      </w:r>
      <w:r>
        <w:rPr>
          <w:rFonts w:hint="eastAsia" w:ascii="宋体" w:hAnsi="宋体" w:eastAsia="宋体" w:cs="宋体"/>
          <w:b/>
          <w:bCs/>
          <w:color w:val="auto"/>
          <w:position w:val="16"/>
          <w:highlight w:val="none"/>
        </w:rPr>
        <w:t>如</w:t>
      </w:r>
      <w:r>
        <w:rPr>
          <w:rFonts w:hint="eastAsia" w:ascii="宋体" w:hAnsi="宋体" w:eastAsia="宋体" w:cs="宋体"/>
          <w:b/>
          <w:bCs/>
          <w:color w:val="auto"/>
          <w:position w:val="16"/>
          <w:highlight w:val="none"/>
          <w:lang w:val="en-US" w:eastAsia="zh-CN"/>
        </w:rPr>
        <w:t>响应</w:t>
      </w:r>
      <w:r>
        <w:rPr>
          <w:rFonts w:hint="eastAsia" w:ascii="宋体" w:hAnsi="宋体" w:eastAsia="宋体" w:cs="宋体"/>
          <w:b/>
          <w:bCs/>
          <w:color w:val="auto"/>
          <w:position w:val="16"/>
          <w:highlight w:val="none"/>
        </w:rPr>
        <w:t>文件对采购</w:t>
      </w:r>
      <w:r>
        <w:rPr>
          <w:rFonts w:hint="eastAsia" w:ascii="宋体" w:hAnsi="宋体" w:cs="宋体"/>
          <w:b/>
          <w:bCs/>
          <w:color w:val="auto"/>
          <w:position w:val="16"/>
          <w:highlight w:val="none"/>
          <w:lang w:val="en-US" w:eastAsia="zh-CN"/>
        </w:rPr>
        <w:t>服务</w:t>
      </w:r>
      <w:r>
        <w:rPr>
          <w:rFonts w:hint="eastAsia" w:ascii="宋体" w:hAnsi="宋体" w:eastAsia="宋体" w:cs="宋体"/>
          <w:b/>
          <w:bCs/>
          <w:color w:val="auto"/>
          <w:position w:val="16"/>
          <w:highlight w:val="none"/>
        </w:rPr>
        <w:t>技术要求无任何偏差，</w:t>
      </w:r>
      <w:r>
        <w:rPr>
          <w:rFonts w:hint="eastAsia" w:ascii="宋体" w:hAnsi="宋体" w:cs="宋体"/>
          <w:b/>
          <w:bCs/>
          <w:color w:val="auto"/>
          <w:position w:val="16"/>
          <w:highlight w:val="none"/>
          <w:lang w:eastAsia="zh-CN"/>
        </w:rPr>
        <w:t>供应商</w:t>
      </w:r>
      <w:r>
        <w:rPr>
          <w:rFonts w:hint="eastAsia" w:ascii="宋体" w:hAnsi="宋体" w:eastAsia="宋体" w:cs="宋体"/>
          <w:b/>
          <w:bCs/>
          <w:color w:val="auto"/>
          <w:position w:val="16"/>
          <w:highlight w:val="none"/>
        </w:rPr>
        <w:t>无需点对点应答，仅需在本偏离表中填写“无偏离”即可，但需加盖公章。</w:t>
      </w:r>
    </w:p>
    <w:p w14:paraId="68198ECC">
      <w:pPr>
        <w:spacing w:line="360" w:lineRule="auto"/>
        <w:rPr>
          <w:rFonts w:hint="eastAsia" w:ascii="宋体" w:hAnsi="宋体" w:eastAsia="宋体" w:cs="宋体"/>
          <w:snapToGrid w:val="0"/>
          <w:color w:val="auto"/>
          <w:highlight w:val="none"/>
        </w:rPr>
      </w:pPr>
    </w:p>
    <w:p w14:paraId="09D1BBC6">
      <w:pPr>
        <w:spacing w:line="360" w:lineRule="auto"/>
        <w:rPr>
          <w:rFonts w:hint="eastAsia" w:ascii="宋体" w:hAnsi="宋体" w:eastAsia="宋体" w:cs="宋体"/>
          <w:snapToGrid w:val="0"/>
          <w:color w:val="auto"/>
          <w:highlight w:val="none"/>
        </w:rPr>
      </w:pPr>
    </w:p>
    <w:p w14:paraId="03BC054C">
      <w:pPr>
        <w:spacing w:line="440" w:lineRule="exact"/>
        <w:jc w:val="right"/>
        <w:rPr>
          <w:rFonts w:hint="eastAsia" w:ascii="宋体" w:hAnsi="宋体" w:eastAsia="宋体" w:cs="宋体"/>
          <w:color w:val="auto"/>
          <w:sz w:val="24"/>
          <w:highlight w:val="none"/>
        </w:rPr>
      </w:pPr>
      <w:r>
        <w:rPr>
          <w:rFonts w:hint="eastAsia" w:ascii="宋体" w:hAnsi="宋体" w:eastAsia="宋体" w:cs="宋体"/>
          <w:snapToGrid w:val="0"/>
          <w:color w:val="auto"/>
          <w:sz w:val="24"/>
          <w:highlight w:val="none"/>
        </w:rPr>
        <w:t xml:space="preserve">           </w:t>
      </w:r>
      <w:r>
        <w:rPr>
          <w:rFonts w:hint="eastAsia" w:ascii="宋体" w:hAnsi="宋体" w:eastAsia="宋体" w:cs="宋体"/>
          <w:color w:val="auto"/>
          <w:sz w:val="24"/>
          <w:highlight w:val="none"/>
        </w:rPr>
        <w:t xml:space="preserve">      </w:t>
      </w:r>
      <w:r>
        <w:rPr>
          <w:rFonts w:hint="eastAsia" w:ascii="宋体" w:hAnsi="宋体" w:cs="宋体"/>
          <w:color w:val="auto"/>
          <w:sz w:val="24"/>
          <w:highlight w:val="none"/>
          <w:lang w:val="en-US" w:eastAsia="zh-CN"/>
        </w:rPr>
        <w:t>供应商</w:t>
      </w:r>
      <w:r>
        <w:rPr>
          <w:rFonts w:hint="eastAsia" w:ascii="宋体" w:hAnsi="宋体" w:eastAsia="宋体" w:cs="宋体"/>
          <w:color w:val="auto"/>
          <w:sz w:val="24"/>
          <w:highlight w:val="none"/>
        </w:rPr>
        <w:t>名称（盖</w:t>
      </w:r>
      <w:r>
        <w:rPr>
          <w:rFonts w:hint="eastAsia" w:ascii="宋体" w:hAnsi="宋体" w:cs="宋体"/>
          <w:color w:val="auto"/>
          <w:sz w:val="24"/>
          <w:highlight w:val="none"/>
          <w:lang w:val="en-US" w:eastAsia="zh-CN"/>
        </w:rPr>
        <w:t>供应商</w:t>
      </w:r>
      <w:r>
        <w:rPr>
          <w:rFonts w:hint="eastAsia" w:ascii="宋体" w:hAnsi="宋体" w:eastAsia="宋体" w:cs="宋体"/>
          <w:color w:val="auto"/>
          <w:sz w:val="24"/>
          <w:highlight w:val="none"/>
        </w:rPr>
        <w:t xml:space="preserve">公章）： </w:t>
      </w:r>
    </w:p>
    <w:p w14:paraId="746BA82A">
      <w:pPr>
        <w:spacing w:line="440" w:lineRule="exact"/>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法定代表人或授权委托人（签字或</w:t>
      </w:r>
      <w:r>
        <w:rPr>
          <w:rFonts w:hint="eastAsia" w:ascii="宋体" w:hAnsi="宋体" w:cs="宋体"/>
          <w:color w:val="auto"/>
          <w:sz w:val="24"/>
          <w:highlight w:val="none"/>
          <w:lang w:val="en-US" w:eastAsia="zh-CN"/>
        </w:rPr>
        <w:t>名章</w:t>
      </w:r>
      <w:r>
        <w:rPr>
          <w:rFonts w:hint="eastAsia" w:ascii="宋体" w:hAnsi="宋体" w:eastAsia="宋体" w:cs="宋体"/>
          <w:color w:val="auto"/>
          <w:sz w:val="24"/>
          <w:highlight w:val="none"/>
        </w:rPr>
        <w:t>）：</w:t>
      </w:r>
    </w:p>
    <w:p w14:paraId="0C8A0913">
      <w:pPr>
        <w:wordWrap w:val="0"/>
        <w:spacing w:line="440" w:lineRule="exact"/>
        <w:jc w:val="right"/>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lang w:val="en-US" w:eastAsia="zh-CN"/>
        </w:rPr>
        <w:t xml:space="preserve">   年   月   日 </w:t>
      </w:r>
    </w:p>
    <w:p w14:paraId="31051B0D">
      <w:pPr>
        <w:keepNext/>
        <w:keepLines/>
        <w:spacing w:before="100" w:line="400" w:lineRule="exact"/>
        <w:ind w:firstLine="800" w:firstLineChars="200"/>
        <w:jc w:val="center"/>
        <w:outlineLvl w:val="1"/>
        <w:rPr>
          <w:rFonts w:hint="eastAsia" w:ascii="宋体" w:hAnsi="宋体" w:eastAsia="宋体" w:cs="宋体"/>
          <w:color w:val="auto"/>
          <w:sz w:val="40"/>
          <w:szCs w:val="24"/>
          <w:highlight w:val="none"/>
        </w:rPr>
      </w:pPr>
    </w:p>
    <w:p w14:paraId="76B72E82">
      <w:pPr>
        <w:keepNext/>
        <w:keepLines/>
        <w:spacing w:before="100" w:line="400" w:lineRule="exact"/>
        <w:ind w:firstLine="800" w:firstLineChars="200"/>
        <w:jc w:val="center"/>
        <w:outlineLvl w:val="1"/>
        <w:rPr>
          <w:rFonts w:hint="eastAsia" w:ascii="宋体" w:hAnsi="宋体" w:eastAsia="宋体" w:cs="宋体"/>
          <w:color w:val="auto"/>
          <w:sz w:val="40"/>
          <w:szCs w:val="24"/>
          <w:highlight w:val="none"/>
        </w:rPr>
      </w:pPr>
    </w:p>
    <w:bookmarkEnd w:id="64"/>
    <w:p w14:paraId="5231CD88">
      <w:pPr>
        <w:pStyle w:val="10"/>
        <w:jc w:val="center"/>
        <w:outlineLvl w:val="1"/>
        <w:rPr>
          <w:rFonts w:ascii="宋体" w:hAnsi="宋体" w:cs="宋体"/>
          <w:b/>
          <w:bCs/>
          <w:color w:val="auto"/>
          <w:sz w:val="28"/>
          <w:szCs w:val="28"/>
          <w:highlight w:val="none"/>
        </w:rPr>
      </w:pPr>
      <w:r>
        <w:rPr>
          <w:rFonts w:ascii="宋体" w:hAnsi="宋体" w:cs="宋体"/>
          <w:bCs/>
          <w:color w:val="auto"/>
          <w:sz w:val="24"/>
          <w:szCs w:val="16"/>
          <w:highlight w:val="none"/>
        </w:rPr>
        <w:br w:type="page"/>
      </w:r>
      <w:bookmarkStart w:id="65" w:name="_Toc32668"/>
      <w:bookmarkStart w:id="66" w:name="_Toc29098"/>
      <w:r>
        <w:rPr>
          <w:rFonts w:hint="eastAsia" w:ascii="宋体" w:hAnsi="宋体" w:eastAsia="宋体" w:cs="宋体"/>
          <w:color w:val="auto"/>
          <w:sz w:val="32"/>
          <w:szCs w:val="21"/>
          <w:highlight w:val="none"/>
          <w:lang w:val="en-US" w:eastAsia="zh-CN"/>
        </w:rPr>
        <w:t>八</w:t>
      </w:r>
      <w:r>
        <w:rPr>
          <w:rFonts w:hint="eastAsia" w:ascii="宋体" w:hAnsi="宋体" w:eastAsia="宋体" w:cs="宋体"/>
          <w:color w:val="auto"/>
          <w:sz w:val="40"/>
          <w:szCs w:val="24"/>
          <w:highlight w:val="none"/>
        </w:rPr>
        <w:t>、</w:t>
      </w:r>
      <w:r>
        <w:rPr>
          <w:rFonts w:hint="eastAsia" w:ascii="宋体" w:hAnsi="宋体" w:cs="宋体"/>
          <w:b/>
          <w:bCs/>
          <w:color w:val="auto"/>
          <w:sz w:val="28"/>
          <w:szCs w:val="28"/>
          <w:highlight w:val="none"/>
        </w:rPr>
        <w:t>商务偏离表</w:t>
      </w:r>
    </w:p>
    <w:p w14:paraId="43720500">
      <w:pPr>
        <w:snapToGrid w:val="0"/>
        <w:spacing w:line="500" w:lineRule="exact"/>
        <w:ind w:firstLine="314" w:firstLineChars="131"/>
        <w:jc w:val="left"/>
        <w:rPr>
          <w:rFonts w:ascii="宋体" w:hAnsi="宋体" w:cs="宋体"/>
          <w:color w:val="auto"/>
          <w:sz w:val="24"/>
          <w:szCs w:val="24"/>
          <w:highlight w:val="none"/>
          <w:u w:val="single"/>
        </w:rPr>
      </w:pPr>
      <w:r>
        <w:rPr>
          <w:rFonts w:hint="eastAsia" w:ascii="宋体" w:hAnsi="宋体" w:cs="宋体"/>
          <w:color w:val="auto"/>
          <w:sz w:val="24"/>
          <w:szCs w:val="24"/>
          <w:highlight w:val="none"/>
        </w:rPr>
        <w:t>项目名称：</w:t>
      </w:r>
      <w:r>
        <w:rPr>
          <w:rFonts w:hint="eastAsia" w:ascii="宋体" w:hAnsi="宋体" w:cs="宋体"/>
          <w:color w:val="auto"/>
          <w:sz w:val="24"/>
          <w:szCs w:val="24"/>
          <w:highlight w:val="none"/>
          <w:lang w:val="en-US" w:eastAsia="zh-CN"/>
        </w:rPr>
        <w:t>哈尔滨市阿城区阿什河街民合村经济合作社哈吉屯杨家屯自来水与城市管网对接改造工程项目</w:t>
      </w:r>
      <w:r>
        <w:rPr>
          <w:rFonts w:hint="eastAsia" w:ascii="宋体" w:hAnsi="宋体" w:eastAsia="宋体" w:cs="宋体"/>
          <w:color w:val="auto"/>
          <w:sz w:val="24"/>
          <w:szCs w:val="24"/>
          <w:highlight w:val="none"/>
          <w:u w:val="none"/>
        </w:rPr>
        <w:t xml:space="preserve"> </w:t>
      </w:r>
      <w:r>
        <w:rPr>
          <w:rFonts w:hint="eastAsia" w:ascii="宋体" w:hAnsi="宋体" w:cs="宋体"/>
          <w:color w:val="auto"/>
          <w:sz w:val="24"/>
          <w:szCs w:val="24"/>
          <w:highlight w:val="none"/>
          <w:u w:val="single"/>
        </w:rPr>
        <w:t xml:space="preserve">                            </w:t>
      </w:r>
    </w:p>
    <w:p w14:paraId="2F84767E">
      <w:pPr>
        <w:snapToGrid w:val="0"/>
        <w:spacing w:line="500" w:lineRule="exact"/>
        <w:ind w:firstLine="314" w:firstLineChars="131"/>
        <w:jc w:val="left"/>
        <w:rPr>
          <w:color w:val="auto"/>
          <w:highlight w:val="none"/>
        </w:rPr>
      </w:pPr>
      <w:r>
        <w:rPr>
          <w:rFonts w:hint="eastAsia" w:ascii="宋体" w:hAnsi="宋体" w:cs="宋体"/>
          <w:color w:val="auto"/>
          <w:sz w:val="24"/>
          <w:szCs w:val="24"/>
          <w:highlight w:val="none"/>
        </w:rPr>
        <w:t>项目编号：</w:t>
      </w:r>
      <w:r>
        <w:rPr>
          <w:rFonts w:hint="eastAsia" w:ascii="宋体" w:hAnsi="宋体" w:cs="宋体"/>
          <w:color w:val="auto"/>
          <w:sz w:val="24"/>
          <w:szCs w:val="24"/>
          <w:highlight w:val="none"/>
          <w:lang w:val="en-US" w:eastAsia="zh-CN"/>
        </w:rPr>
        <w:t>哈农交采〔2026〕第960号</w:t>
      </w:r>
      <w:r>
        <w:rPr>
          <w:rFonts w:hint="eastAsia" w:ascii="宋体" w:hAnsi="宋体" w:cs="宋体"/>
          <w:color w:val="auto"/>
          <w:sz w:val="24"/>
          <w:szCs w:val="24"/>
          <w:highlight w:val="none"/>
          <w:u w:val="single"/>
        </w:rPr>
        <w:t xml:space="preserve">                             </w:t>
      </w:r>
    </w:p>
    <w:tbl>
      <w:tblPr>
        <w:tblStyle w:val="34"/>
        <w:tblW w:w="93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2911"/>
        <w:gridCol w:w="2822"/>
        <w:gridCol w:w="1468"/>
        <w:gridCol w:w="1468"/>
      </w:tblGrid>
      <w:tr w14:paraId="63F29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649" w:type="dxa"/>
            <w:noWrap w:val="0"/>
            <w:vAlign w:val="center"/>
          </w:tcPr>
          <w:p w14:paraId="6CA5715D">
            <w:pPr>
              <w:pStyle w:val="10"/>
              <w:keepNext w:val="0"/>
              <w:keepLines w:val="0"/>
              <w:suppressLineNumbers w:val="0"/>
              <w:spacing w:before="0" w:beforeAutospacing="0" w:afterAutospacing="0"/>
              <w:ind w:left="0" w:right="0"/>
              <w:jc w:val="center"/>
              <w:rPr>
                <w:rFonts w:hint="default" w:ascii="宋体" w:hAnsi="宋体" w:cs="宋体"/>
                <w:b/>
                <w:bCs/>
                <w:color w:val="auto"/>
                <w:sz w:val="24"/>
                <w:szCs w:val="24"/>
                <w:highlight w:val="none"/>
              </w:rPr>
            </w:pPr>
            <w:r>
              <w:rPr>
                <w:rFonts w:hint="eastAsia" w:ascii="宋体" w:hAnsi="宋体" w:cs="宋体"/>
                <w:b/>
                <w:bCs/>
                <w:color w:val="auto"/>
                <w:sz w:val="24"/>
                <w:szCs w:val="24"/>
                <w:highlight w:val="none"/>
              </w:rPr>
              <w:t>序号</w:t>
            </w:r>
          </w:p>
        </w:tc>
        <w:tc>
          <w:tcPr>
            <w:tcW w:w="2911" w:type="dxa"/>
            <w:noWrap w:val="0"/>
            <w:vAlign w:val="center"/>
          </w:tcPr>
          <w:p w14:paraId="27B6536F">
            <w:pPr>
              <w:pStyle w:val="10"/>
              <w:keepNext w:val="0"/>
              <w:keepLines w:val="0"/>
              <w:suppressLineNumbers w:val="0"/>
              <w:spacing w:before="0" w:beforeAutospacing="0" w:afterAutospacing="0"/>
              <w:ind w:left="0" w:right="0"/>
              <w:jc w:val="center"/>
              <w:rPr>
                <w:rFonts w:hint="default" w:ascii="宋体" w:hAnsi="宋体" w:cs="宋体"/>
                <w:b/>
                <w:bCs/>
                <w:color w:val="auto"/>
                <w:sz w:val="24"/>
                <w:szCs w:val="24"/>
                <w:highlight w:val="none"/>
              </w:rPr>
            </w:pPr>
            <w:r>
              <w:rPr>
                <w:rFonts w:hint="eastAsia" w:ascii="宋体" w:hAnsi="宋体" w:cs="宋体"/>
                <w:b/>
                <w:bCs/>
                <w:color w:val="auto"/>
                <w:sz w:val="24"/>
                <w:szCs w:val="24"/>
                <w:highlight w:val="none"/>
              </w:rPr>
              <w:t>竞争</w:t>
            </w:r>
            <w:r>
              <w:rPr>
                <w:rFonts w:hint="eastAsia" w:ascii="宋体" w:hAnsi="宋体" w:cs="宋体"/>
                <w:b/>
                <w:bCs/>
                <w:color w:val="auto"/>
                <w:sz w:val="24"/>
                <w:szCs w:val="24"/>
                <w:highlight w:val="none"/>
                <w:lang w:val="en-US" w:eastAsia="zh-CN"/>
              </w:rPr>
              <w:t>磋商</w:t>
            </w:r>
            <w:r>
              <w:rPr>
                <w:rFonts w:hint="eastAsia" w:ascii="宋体" w:hAnsi="宋体" w:cs="宋体"/>
                <w:b/>
                <w:bCs/>
                <w:color w:val="auto"/>
                <w:sz w:val="24"/>
                <w:szCs w:val="24"/>
                <w:highlight w:val="none"/>
              </w:rPr>
              <w:t>文件要求条款</w:t>
            </w:r>
          </w:p>
        </w:tc>
        <w:tc>
          <w:tcPr>
            <w:tcW w:w="2822" w:type="dxa"/>
            <w:noWrap w:val="0"/>
            <w:vAlign w:val="center"/>
          </w:tcPr>
          <w:p w14:paraId="24FFB9C9">
            <w:pPr>
              <w:pStyle w:val="10"/>
              <w:keepNext w:val="0"/>
              <w:keepLines w:val="0"/>
              <w:suppressLineNumbers w:val="0"/>
              <w:spacing w:before="0" w:beforeAutospacing="0" w:afterAutospacing="0"/>
              <w:ind w:left="0" w:right="0"/>
              <w:jc w:val="center"/>
              <w:rPr>
                <w:rFonts w:hint="default" w:ascii="宋体" w:hAnsi="宋体" w:cs="宋体"/>
                <w:b/>
                <w:bCs/>
                <w:color w:val="auto"/>
                <w:sz w:val="24"/>
                <w:szCs w:val="24"/>
                <w:highlight w:val="none"/>
              </w:rPr>
            </w:pPr>
            <w:r>
              <w:rPr>
                <w:rFonts w:hint="eastAsia" w:ascii="宋体" w:hAnsi="宋体" w:cs="宋体"/>
                <w:b/>
                <w:bCs/>
                <w:color w:val="auto"/>
                <w:sz w:val="24"/>
                <w:szCs w:val="24"/>
                <w:highlight w:val="none"/>
              </w:rPr>
              <w:t>响应文件响应条款</w:t>
            </w:r>
          </w:p>
        </w:tc>
        <w:tc>
          <w:tcPr>
            <w:tcW w:w="1468" w:type="dxa"/>
            <w:noWrap w:val="0"/>
            <w:vAlign w:val="center"/>
          </w:tcPr>
          <w:p w14:paraId="5F14EA0F">
            <w:pPr>
              <w:pStyle w:val="10"/>
              <w:keepNext w:val="0"/>
              <w:keepLines w:val="0"/>
              <w:suppressLineNumbers w:val="0"/>
              <w:spacing w:before="0" w:beforeAutospacing="0" w:afterAutospacing="0"/>
              <w:ind w:left="0" w:right="0"/>
              <w:jc w:val="center"/>
              <w:rPr>
                <w:rFonts w:hint="default" w:ascii="宋体" w:hAnsi="宋体" w:cs="宋体"/>
                <w:b/>
                <w:bCs/>
                <w:color w:val="auto"/>
                <w:sz w:val="24"/>
                <w:szCs w:val="24"/>
                <w:highlight w:val="none"/>
              </w:rPr>
            </w:pPr>
            <w:r>
              <w:rPr>
                <w:rFonts w:hint="eastAsia" w:ascii="宋体" w:hAnsi="宋体" w:cs="宋体"/>
                <w:b/>
                <w:bCs/>
                <w:color w:val="auto"/>
                <w:sz w:val="24"/>
                <w:szCs w:val="24"/>
                <w:highlight w:val="none"/>
              </w:rPr>
              <w:t>偏离情况</w:t>
            </w:r>
          </w:p>
        </w:tc>
        <w:tc>
          <w:tcPr>
            <w:tcW w:w="1468" w:type="dxa"/>
            <w:noWrap w:val="0"/>
            <w:vAlign w:val="center"/>
          </w:tcPr>
          <w:p w14:paraId="3C315A63">
            <w:pPr>
              <w:pStyle w:val="10"/>
              <w:keepNext w:val="0"/>
              <w:keepLines w:val="0"/>
              <w:suppressLineNumbers w:val="0"/>
              <w:spacing w:before="0" w:beforeAutospacing="0" w:afterAutospacing="0"/>
              <w:ind w:left="0" w:right="0"/>
              <w:jc w:val="center"/>
              <w:rPr>
                <w:rFonts w:hint="eastAsia"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备注</w:t>
            </w:r>
          </w:p>
        </w:tc>
      </w:tr>
      <w:tr w14:paraId="12931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649" w:type="dxa"/>
            <w:noWrap w:val="0"/>
            <w:vAlign w:val="center"/>
          </w:tcPr>
          <w:p w14:paraId="051F765D">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1</w:t>
            </w:r>
          </w:p>
        </w:tc>
        <w:tc>
          <w:tcPr>
            <w:tcW w:w="2911" w:type="dxa"/>
            <w:noWrap w:val="0"/>
            <w:vAlign w:val="center"/>
          </w:tcPr>
          <w:p w14:paraId="6D8C5F14">
            <w:pPr>
              <w:pStyle w:val="10"/>
              <w:keepNext w:val="0"/>
              <w:keepLines w:val="0"/>
              <w:suppressLineNumbers w:val="0"/>
              <w:spacing w:before="0" w:beforeAutospacing="0" w:afterAutospacing="0"/>
              <w:ind w:left="0" w:right="0"/>
              <w:jc w:val="left"/>
              <w:rPr>
                <w:rFonts w:hint="default" w:ascii="宋体" w:hAnsi="宋体" w:cs="宋体"/>
                <w:color w:val="auto"/>
                <w:sz w:val="24"/>
                <w:szCs w:val="24"/>
                <w:highlight w:val="none"/>
              </w:rPr>
            </w:pPr>
          </w:p>
        </w:tc>
        <w:tc>
          <w:tcPr>
            <w:tcW w:w="2822" w:type="dxa"/>
            <w:noWrap w:val="0"/>
            <w:vAlign w:val="center"/>
          </w:tcPr>
          <w:p w14:paraId="289BF40C">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c>
          <w:tcPr>
            <w:tcW w:w="1468" w:type="dxa"/>
            <w:noWrap w:val="0"/>
            <w:vAlign w:val="center"/>
          </w:tcPr>
          <w:p w14:paraId="37F2CA90">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c>
          <w:tcPr>
            <w:tcW w:w="1468" w:type="dxa"/>
            <w:noWrap w:val="0"/>
            <w:vAlign w:val="center"/>
          </w:tcPr>
          <w:p w14:paraId="31895D84">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r>
      <w:tr w14:paraId="54289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649" w:type="dxa"/>
            <w:noWrap w:val="0"/>
            <w:vAlign w:val="center"/>
          </w:tcPr>
          <w:p w14:paraId="59A41BF2">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2</w:t>
            </w:r>
          </w:p>
        </w:tc>
        <w:tc>
          <w:tcPr>
            <w:tcW w:w="2911" w:type="dxa"/>
            <w:noWrap w:val="0"/>
            <w:vAlign w:val="center"/>
          </w:tcPr>
          <w:p w14:paraId="61B84CC8">
            <w:pPr>
              <w:pStyle w:val="10"/>
              <w:keepNext w:val="0"/>
              <w:keepLines w:val="0"/>
              <w:suppressLineNumbers w:val="0"/>
              <w:spacing w:before="0" w:beforeAutospacing="0" w:afterAutospacing="0"/>
              <w:ind w:left="0" w:right="0"/>
              <w:jc w:val="left"/>
              <w:rPr>
                <w:rFonts w:hint="default" w:ascii="宋体" w:hAnsi="宋体" w:cs="宋体"/>
                <w:color w:val="auto"/>
                <w:sz w:val="24"/>
                <w:szCs w:val="24"/>
                <w:highlight w:val="none"/>
              </w:rPr>
            </w:pPr>
          </w:p>
        </w:tc>
        <w:tc>
          <w:tcPr>
            <w:tcW w:w="2822" w:type="dxa"/>
            <w:noWrap w:val="0"/>
            <w:vAlign w:val="center"/>
          </w:tcPr>
          <w:p w14:paraId="47AAFBB7">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c>
          <w:tcPr>
            <w:tcW w:w="1468" w:type="dxa"/>
            <w:noWrap w:val="0"/>
            <w:vAlign w:val="center"/>
          </w:tcPr>
          <w:p w14:paraId="69793D78">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c>
          <w:tcPr>
            <w:tcW w:w="1468" w:type="dxa"/>
            <w:noWrap w:val="0"/>
            <w:vAlign w:val="center"/>
          </w:tcPr>
          <w:p w14:paraId="3B951A68">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r>
      <w:tr w14:paraId="25950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649" w:type="dxa"/>
            <w:noWrap w:val="0"/>
            <w:vAlign w:val="center"/>
          </w:tcPr>
          <w:p w14:paraId="1C2378B7">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3</w:t>
            </w:r>
          </w:p>
        </w:tc>
        <w:tc>
          <w:tcPr>
            <w:tcW w:w="2911" w:type="dxa"/>
            <w:noWrap w:val="0"/>
            <w:vAlign w:val="center"/>
          </w:tcPr>
          <w:p w14:paraId="4B121D35">
            <w:pPr>
              <w:pStyle w:val="10"/>
              <w:keepNext w:val="0"/>
              <w:keepLines w:val="0"/>
              <w:suppressLineNumbers w:val="0"/>
              <w:spacing w:before="0" w:beforeAutospacing="0" w:afterAutospacing="0"/>
              <w:ind w:left="0" w:right="0"/>
              <w:jc w:val="left"/>
              <w:rPr>
                <w:rFonts w:hint="default" w:ascii="宋体" w:hAnsi="宋体" w:cs="宋体"/>
                <w:color w:val="auto"/>
                <w:sz w:val="24"/>
                <w:szCs w:val="24"/>
                <w:highlight w:val="none"/>
              </w:rPr>
            </w:pPr>
          </w:p>
        </w:tc>
        <w:tc>
          <w:tcPr>
            <w:tcW w:w="2822" w:type="dxa"/>
            <w:noWrap w:val="0"/>
            <w:vAlign w:val="center"/>
          </w:tcPr>
          <w:p w14:paraId="618B6286">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c>
          <w:tcPr>
            <w:tcW w:w="1468" w:type="dxa"/>
            <w:noWrap w:val="0"/>
            <w:vAlign w:val="center"/>
          </w:tcPr>
          <w:p w14:paraId="15E41D62">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c>
          <w:tcPr>
            <w:tcW w:w="1468" w:type="dxa"/>
            <w:noWrap w:val="0"/>
            <w:vAlign w:val="center"/>
          </w:tcPr>
          <w:p w14:paraId="502B293C">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r>
      <w:tr w14:paraId="19B38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649" w:type="dxa"/>
            <w:noWrap w:val="0"/>
            <w:vAlign w:val="center"/>
          </w:tcPr>
          <w:p w14:paraId="05ADCCB1">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4</w:t>
            </w:r>
          </w:p>
        </w:tc>
        <w:tc>
          <w:tcPr>
            <w:tcW w:w="2911" w:type="dxa"/>
            <w:noWrap w:val="0"/>
            <w:vAlign w:val="center"/>
          </w:tcPr>
          <w:p w14:paraId="206D09F1">
            <w:pPr>
              <w:pStyle w:val="10"/>
              <w:keepNext w:val="0"/>
              <w:keepLines w:val="0"/>
              <w:suppressLineNumbers w:val="0"/>
              <w:spacing w:before="0" w:beforeAutospacing="0" w:afterAutospacing="0"/>
              <w:ind w:left="0" w:right="0"/>
              <w:jc w:val="left"/>
              <w:rPr>
                <w:rFonts w:hint="default" w:ascii="宋体" w:hAnsi="宋体" w:cs="宋体"/>
                <w:color w:val="auto"/>
                <w:sz w:val="24"/>
                <w:szCs w:val="24"/>
                <w:highlight w:val="none"/>
              </w:rPr>
            </w:pPr>
          </w:p>
        </w:tc>
        <w:tc>
          <w:tcPr>
            <w:tcW w:w="2822" w:type="dxa"/>
            <w:noWrap w:val="0"/>
            <w:vAlign w:val="center"/>
          </w:tcPr>
          <w:p w14:paraId="0FDD5F83">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c>
          <w:tcPr>
            <w:tcW w:w="1468" w:type="dxa"/>
            <w:noWrap w:val="0"/>
            <w:vAlign w:val="center"/>
          </w:tcPr>
          <w:p w14:paraId="4A4C3B5A">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c>
          <w:tcPr>
            <w:tcW w:w="1468" w:type="dxa"/>
            <w:noWrap w:val="0"/>
            <w:vAlign w:val="center"/>
          </w:tcPr>
          <w:p w14:paraId="03F84058">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r>
      <w:tr w14:paraId="0FAFF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1" w:hRule="atLeast"/>
        </w:trPr>
        <w:tc>
          <w:tcPr>
            <w:tcW w:w="649" w:type="dxa"/>
            <w:noWrap w:val="0"/>
            <w:vAlign w:val="center"/>
          </w:tcPr>
          <w:p w14:paraId="5BBFF7AC">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5</w:t>
            </w:r>
          </w:p>
        </w:tc>
        <w:tc>
          <w:tcPr>
            <w:tcW w:w="2911" w:type="dxa"/>
            <w:noWrap w:val="0"/>
            <w:vAlign w:val="center"/>
          </w:tcPr>
          <w:p w14:paraId="4C30F6B3">
            <w:pPr>
              <w:pStyle w:val="10"/>
              <w:keepNext w:val="0"/>
              <w:keepLines w:val="0"/>
              <w:suppressLineNumbers w:val="0"/>
              <w:spacing w:before="0" w:beforeAutospacing="0" w:afterAutospacing="0"/>
              <w:ind w:left="0" w:right="0"/>
              <w:jc w:val="left"/>
              <w:rPr>
                <w:rFonts w:hint="default" w:ascii="宋体" w:hAnsi="宋体" w:cs="宋体"/>
                <w:color w:val="auto"/>
                <w:sz w:val="24"/>
                <w:szCs w:val="24"/>
                <w:highlight w:val="none"/>
              </w:rPr>
            </w:pPr>
          </w:p>
        </w:tc>
        <w:tc>
          <w:tcPr>
            <w:tcW w:w="2822" w:type="dxa"/>
            <w:noWrap w:val="0"/>
            <w:vAlign w:val="center"/>
          </w:tcPr>
          <w:p w14:paraId="7724A79E">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c>
          <w:tcPr>
            <w:tcW w:w="1468" w:type="dxa"/>
            <w:noWrap w:val="0"/>
            <w:vAlign w:val="center"/>
          </w:tcPr>
          <w:p w14:paraId="43A8D192">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c>
          <w:tcPr>
            <w:tcW w:w="1468" w:type="dxa"/>
            <w:noWrap w:val="0"/>
            <w:vAlign w:val="center"/>
          </w:tcPr>
          <w:p w14:paraId="271EA800">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r>
      <w:tr w14:paraId="3D730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649" w:type="dxa"/>
            <w:noWrap w:val="0"/>
            <w:vAlign w:val="center"/>
          </w:tcPr>
          <w:p w14:paraId="0DC0CC12">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6</w:t>
            </w:r>
          </w:p>
        </w:tc>
        <w:tc>
          <w:tcPr>
            <w:tcW w:w="2911" w:type="dxa"/>
            <w:noWrap w:val="0"/>
            <w:vAlign w:val="center"/>
          </w:tcPr>
          <w:p w14:paraId="7709A405">
            <w:pPr>
              <w:pStyle w:val="10"/>
              <w:keepNext w:val="0"/>
              <w:keepLines w:val="0"/>
              <w:suppressLineNumbers w:val="0"/>
              <w:spacing w:before="0" w:beforeAutospacing="0" w:afterAutospacing="0"/>
              <w:ind w:left="0" w:right="0"/>
              <w:jc w:val="left"/>
              <w:rPr>
                <w:rFonts w:hint="default" w:ascii="宋体" w:hAnsi="宋体" w:cs="宋体"/>
                <w:color w:val="auto"/>
                <w:sz w:val="24"/>
                <w:szCs w:val="24"/>
                <w:highlight w:val="none"/>
              </w:rPr>
            </w:pPr>
          </w:p>
        </w:tc>
        <w:tc>
          <w:tcPr>
            <w:tcW w:w="2822" w:type="dxa"/>
            <w:noWrap w:val="0"/>
            <w:vAlign w:val="center"/>
          </w:tcPr>
          <w:p w14:paraId="421C7795">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c>
          <w:tcPr>
            <w:tcW w:w="1468" w:type="dxa"/>
            <w:noWrap w:val="0"/>
            <w:vAlign w:val="center"/>
          </w:tcPr>
          <w:p w14:paraId="1A1D5F14">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c>
          <w:tcPr>
            <w:tcW w:w="1468" w:type="dxa"/>
            <w:noWrap w:val="0"/>
            <w:vAlign w:val="center"/>
          </w:tcPr>
          <w:p w14:paraId="768BB096">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r>
      <w:tr w14:paraId="16CFA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649" w:type="dxa"/>
            <w:noWrap w:val="0"/>
            <w:vAlign w:val="center"/>
          </w:tcPr>
          <w:p w14:paraId="2C8FEE57">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7</w:t>
            </w:r>
          </w:p>
        </w:tc>
        <w:tc>
          <w:tcPr>
            <w:tcW w:w="2911" w:type="dxa"/>
            <w:noWrap w:val="0"/>
            <w:vAlign w:val="center"/>
          </w:tcPr>
          <w:p w14:paraId="4B2C069E">
            <w:pPr>
              <w:pStyle w:val="10"/>
              <w:keepNext w:val="0"/>
              <w:keepLines w:val="0"/>
              <w:suppressLineNumbers w:val="0"/>
              <w:spacing w:before="0" w:beforeAutospacing="0" w:afterAutospacing="0"/>
              <w:ind w:left="0" w:right="0"/>
              <w:jc w:val="left"/>
              <w:rPr>
                <w:rFonts w:hint="default" w:ascii="宋体" w:hAnsi="宋体" w:cs="宋体"/>
                <w:color w:val="auto"/>
                <w:sz w:val="24"/>
                <w:szCs w:val="24"/>
                <w:highlight w:val="none"/>
              </w:rPr>
            </w:pPr>
          </w:p>
        </w:tc>
        <w:tc>
          <w:tcPr>
            <w:tcW w:w="2822" w:type="dxa"/>
            <w:noWrap w:val="0"/>
            <w:vAlign w:val="center"/>
          </w:tcPr>
          <w:p w14:paraId="50C0CD09">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c>
          <w:tcPr>
            <w:tcW w:w="1468" w:type="dxa"/>
            <w:noWrap w:val="0"/>
            <w:vAlign w:val="center"/>
          </w:tcPr>
          <w:p w14:paraId="1DE9E338">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c>
          <w:tcPr>
            <w:tcW w:w="1468" w:type="dxa"/>
            <w:noWrap w:val="0"/>
            <w:vAlign w:val="center"/>
          </w:tcPr>
          <w:p w14:paraId="4359A6AE">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r>
      <w:tr w14:paraId="396C4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649" w:type="dxa"/>
            <w:noWrap w:val="0"/>
            <w:vAlign w:val="center"/>
          </w:tcPr>
          <w:p w14:paraId="03C2BDEC">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8</w:t>
            </w:r>
          </w:p>
        </w:tc>
        <w:tc>
          <w:tcPr>
            <w:tcW w:w="2911" w:type="dxa"/>
            <w:noWrap w:val="0"/>
            <w:vAlign w:val="center"/>
          </w:tcPr>
          <w:p w14:paraId="09B1C170">
            <w:pPr>
              <w:pStyle w:val="10"/>
              <w:keepNext w:val="0"/>
              <w:keepLines w:val="0"/>
              <w:suppressLineNumbers w:val="0"/>
              <w:spacing w:before="0" w:beforeAutospacing="0" w:afterAutospacing="0"/>
              <w:ind w:left="0" w:right="0"/>
              <w:jc w:val="left"/>
              <w:rPr>
                <w:rFonts w:hint="default" w:ascii="宋体" w:hAnsi="宋体" w:cs="宋体"/>
                <w:color w:val="auto"/>
                <w:sz w:val="24"/>
                <w:szCs w:val="24"/>
                <w:highlight w:val="none"/>
              </w:rPr>
            </w:pPr>
          </w:p>
        </w:tc>
        <w:tc>
          <w:tcPr>
            <w:tcW w:w="2822" w:type="dxa"/>
            <w:noWrap w:val="0"/>
            <w:vAlign w:val="center"/>
          </w:tcPr>
          <w:p w14:paraId="7B3CE56B">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c>
          <w:tcPr>
            <w:tcW w:w="1468" w:type="dxa"/>
            <w:noWrap w:val="0"/>
            <w:vAlign w:val="center"/>
          </w:tcPr>
          <w:p w14:paraId="5DA19458">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c>
          <w:tcPr>
            <w:tcW w:w="1468" w:type="dxa"/>
            <w:noWrap w:val="0"/>
            <w:vAlign w:val="center"/>
          </w:tcPr>
          <w:p w14:paraId="2AE23267">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r>
      <w:tr w14:paraId="72A0F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649" w:type="dxa"/>
            <w:noWrap w:val="0"/>
            <w:vAlign w:val="center"/>
          </w:tcPr>
          <w:p w14:paraId="5266F1C9">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9</w:t>
            </w:r>
          </w:p>
        </w:tc>
        <w:tc>
          <w:tcPr>
            <w:tcW w:w="2911" w:type="dxa"/>
            <w:noWrap w:val="0"/>
            <w:vAlign w:val="center"/>
          </w:tcPr>
          <w:p w14:paraId="06A2111E">
            <w:pPr>
              <w:pStyle w:val="10"/>
              <w:keepNext w:val="0"/>
              <w:keepLines w:val="0"/>
              <w:suppressLineNumbers w:val="0"/>
              <w:spacing w:before="0" w:beforeAutospacing="0" w:afterAutospacing="0"/>
              <w:ind w:left="0" w:right="0"/>
              <w:jc w:val="left"/>
              <w:rPr>
                <w:rFonts w:hint="default" w:ascii="宋体" w:hAnsi="宋体" w:cs="宋体"/>
                <w:color w:val="auto"/>
                <w:sz w:val="24"/>
                <w:szCs w:val="24"/>
                <w:highlight w:val="none"/>
              </w:rPr>
            </w:pPr>
          </w:p>
        </w:tc>
        <w:tc>
          <w:tcPr>
            <w:tcW w:w="2822" w:type="dxa"/>
            <w:noWrap w:val="0"/>
            <w:vAlign w:val="center"/>
          </w:tcPr>
          <w:p w14:paraId="18168C25">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c>
          <w:tcPr>
            <w:tcW w:w="1468" w:type="dxa"/>
            <w:noWrap w:val="0"/>
            <w:vAlign w:val="center"/>
          </w:tcPr>
          <w:p w14:paraId="0D4A080D">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c>
          <w:tcPr>
            <w:tcW w:w="1468" w:type="dxa"/>
            <w:noWrap w:val="0"/>
            <w:vAlign w:val="center"/>
          </w:tcPr>
          <w:p w14:paraId="2DFFF4E3">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r>
      <w:tr w14:paraId="75A65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649" w:type="dxa"/>
            <w:noWrap w:val="0"/>
            <w:vAlign w:val="center"/>
          </w:tcPr>
          <w:p w14:paraId="686A02AE">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10</w:t>
            </w:r>
          </w:p>
        </w:tc>
        <w:tc>
          <w:tcPr>
            <w:tcW w:w="2911" w:type="dxa"/>
            <w:noWrap w:val="0"/>
            <w:vAlign w:val="center"/>
          </w:tcPr>
          <w:p w14:paraId="0559370C">
            <w:pPr>
              <w:pStyle w:val="10"/>
              <w:keepNext w:val="0"/>
              <w:keepLines w:val="0"/>
              <w:suppressLineNumbers w:val="0"/>
              <w:spacing w:before="0" w:beforeAutospacing="0" w:afterAutospacing="0"/>
              <w:ind w:left="0" w:right="0"/>
              <w:jc w:val="left"/>
              <w:rPr>
                <w:rFonts w:hint="default" w:ascii="宋体" w:hAnsi="宋体" w:cs="宋体"/>
                <w:color w:val="auto"/>
                <w:sz w:val="24"/>
                <w:szCs w:val="24"/>
                <w:highlight w:val="none"/>
              </w:rPr>
            </w:pPr>
          </w:p>
        </w:tc>
        <w:tc>
          <w:tcPr>
            <w:tcW w:w="2822" w:type="dxa"/>
            <w:noWrap w:val="0"/>
            <w:vAlign w:val="center"/>
          </w:tcPr>
          <w:p w14:paraId="631F2A1B">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c>
          <w:tcPr>
            <w:tcW w:w="1468" w:type="dxa"/>
            <w:noWrap w:val="0"/>
            <w:vAlign w:val="center"/>
          </w:tcPr>
          <w:p w14:paraId="31C2921D">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c>
          <w:tcPr>
            <w:tcW w:w="1468" w:type="dxa"/>
            <w:noWrap w:val="0"/>
            <w:vAlign w:val="center"/>
          </w:tcPr>
          <w:p w14:paraId="2CED0BA3">
            <w:pPr>
              <w:pStyle w:val="10"/>
              <w:keepNext w:val="0"/>
              <w:keepLines w:val="0"/>
              <w:suppressLineNumbers w:val="0"/>
              <w:spacing w:before="0" w:beforeAutospacing="0" w:afterAutospacing="0"/>
              <w:ind w:left="0" w:right="0"/>
              <w:jc w:val="center"/>
              <w:rPr>
                <w:rFonts w:hint="default" w:ascii="宋体" w:hAnsi="宋体" w:cs="宋体"/>
                <w:color w:val="auto"/>
                <w:sz w:val="24"/>
                <w:szCs w:val="24"/>
                <w:highlight w:val="none"/>
              </w:rPr>
            </w:pPr>
          </w:p>
        </w:tc>
      </w:tr>
    </w:tbl>
    <w:p w14:paraId="12C917EF">
      <w:pPr>
        <w:widowControl/>
        <w:spacing w:line="360" w:lineRule="auto"/>
        <w:ind w:firstLine="422" w:firstLineChars="175"/>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填表要求：</w:t>
      </w:r>
    </w:p>
    <w:p w14:paraId="5C1CF1E4">
      <w:pPr>
        <w:widowControl/>
        <w:shd w:val="clear" w:color="auto" w:fill="auto"/>
        <w:snapToGrid w:val="0"/>
        <w:spacing w:line="360" w:lineRule="auto"/>
        <w:ind w:firstLine="415" w:firstLineChars="198"/>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rPr>
        <w:t>按</w:t>
      </w:r>
      <w:r>
        <w:rPr>
          <w:rFonts w:hint="eastAsia" w:ascii="宋体" w:hAnsi="宋体" w:eastAsia="宋体" w:cs="宋体"/>
          <w:color w:val="auto"/>
          <w:sz w:val="21"/>
          <w:szCs w:val="21"/>
          <w:highlight w:val="none"/>
          <w:lang w:eastAsia="zh-CN"/>
        </w:rPr>
        <w:t>竞争</w:t>
      </w:r>
      <w:r>
        <w:rPr>
          <w:rFonts w:hint="eastAsia" w:ascii="宋体" w:hAnsi="宋体" w:eastAsia="宋体" w:cs="宋体"/>
          <w:color w:val="auto"/>
          <w:sz w:val="21"/>
          <w:szCs w:val="21"/>
          <w:highlight w:val="none"/>
          <w:lang w:val="en-US" w:eastAsia="zh-CN"/>
        </w:rPr>
        <w:t>磋商</w:t>
      </w:r>
      <w:r>
        <w:rPr>
          <w:rFonts w:hint="eastAsia" w:ascii="宋体" w:hAnsi="宋体" w:eastAsia="宋体" w:cs="宋体"/>
          <w:color w:val="auto"/>
          <w:sz w:val="21"/>
          <w:szCs w:val="21"/>
          <w:highlight w:val="none"/>
          <w:lang w:eastAsia="zh-CN"/>
        </w:rPr>
        <w:t>文件</w:t>
      </w:r>
      <w:r>
        <w:rPr>
          <w:rFonts w:hint="eastAsia" w:ascii="宋体" w:hAnsi="宋体" w:eastAsia="宋体" w:cs="宋体"/>
          <w:color w:val="auto"/>
          <w:sz w:val="21"/>
          <w:szCs w:val="21"/>
          <w:highlight w:val="none"/>
        </w:rPr>
        <w:t>中商务要求，就</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对商务要求存在的偏差与例外逐条做出说明；</w:t>
      </w:r>
    </w:p>
    <w:p w14:paraId="37DFB77E">
      <w:pPr>
        <w:widowControl/>
        <w:shd w:val="clear" w:color="auto" w:fill="auto"/>
        <w:snapToGrid w:val="0"/>
        <w:spacing w:line="360" w:lineRule="auto"/>
        <w:ind w:firstLine="415" w:firstLineChars="198"/>
        <w:rPr>
          <w:rFonts w:hint="eastAsia" w:ascii="宋体" w:hAnsi="宋体" w:cs="宋体"/>
          <w:color w:val="auto"/>
          <w:sz w:val="24"/>
          <w:szCs w:val="24"/>
          <w:highlight w:val="none"/>
        </w:rPr>
      </w:pPr>
      <w:r>
        <w:rPr>
          <w:rFonts w:hint="eastAsia" w:ascii="宋体" w:hAnsi="宋体" w:eastAsia="宋体" w:cs="宋体"/>
          <w:color w:val="auto"/>
          <w:sz w:val="21"/>
          <w:szCs w:val="21"/>
          <w:highlight w:val="none"/>
        </w:rPr>
        <w:t>2.</w:t>
      </w:r>
      <w:r>
        <w:rPr>
          <w:rFonts w:hint="eastAsia" w:ascii="宋体" w:hAnsi="宋体" w:eastAsia="宋体" w:cs="宋体"/>
          <w:b/>
          <w:bCs/>
          <w:color w:val="auto"/>
          <w:sz w:val="21"/>
          <w:szCs w:val="21"/>
          <w:highlight w:val="none"/>
        </w:rPr>
        <w:t>如响应文件对采购服务技术要求无任何偏差，</w:t>
      </w:r>
      <w:r>
        <w:rPr>
          <w:rFonts w:hint="eastAsia" w:ascii="宋体" w:hAnsi="宋体" w:cs="宋体"/>
          <w:b/>
          <w:bCs/>
          <w:color w:val="auto"/>
          <w:sz w:val="21"/>
          <w:szCs w:val="21"/>
          <w:highlight w:val="none"/>
          <w:lang w:eastAsia="zh-CN"/>
        </w:rPr>
        <w:t>供应商</w:t>
      </w:r>
      <w:r>
        <w:rPr>
          <w:rFonts w:hint="eastAsia" w:ascii="宋体" w:hAnsi="宋体" w:eastAsia="宋体" w:cs="宋体"/>
          <w:b/>
          <w:bCs/>
          <w:color w:val="auto"/>
          <w:sz w:val="21"/>
          <w:szCs w:val="21"/>
          <w:highlight w:val="none"/>
        </w:rPr>
        <w:t>无需点对点应答，仅需在本偏离表中填写“无偏离”即可，但需加盖公章。</w:t>
      </w:r>
    </w:p>
    <w:p w14:paraId="4D0CAC5D">
      <w:pPr>
        <w:spacing w:line="440" w:lineRule="exact"/>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cs="宋体"/>
          <w:color w:val="auto"/>
          <w:sz w:val="24"/>
          <w:highlight w:val="none"/>
          <w:lang w:val="en-US" w:eastAsia="zh-CN"/>
        </w:rPr>
        <w:t>供应商</w:t>
      </w:r>
      <w:r>
        <w:rPr>
          <w:rFonts w:hint="eastAsia" w:ascii="宋体" w:hAnsi="宋体" w:eastAsia="宋体" w:cs="宋体"/>
          <w:color w:val="auto"/>
          <w:sz w:val="24"/>
          <w:highlight w:val="none"/>
        </w:rPr>
        <w:t>名称（盖</w:t>
      </w:r>
      <w:r>
        <w:rPr>
          <w:rFonts w:hint="eastAsia" w:ascii="宋体" w:hAnsi="宋体" w:cs="宋体"/>
          <w:color w:val="auto"/>
          <w:sz w:val="24"/>
          <w:highlight w:val="none"/>
          <w:lang w:val="en-US" w:eastAsia="zh-CN"/>
        </w:rPr>
        <w:t>供应商</w:t>
      </w:r>
      <w:r>
        <w:rPr>
          <w:rFonts w:hint="eastAsia" w:ascii="宋体" w:hAnsi="宋体" w:eastAsia="宋体" w:cs="宋体"/>
          <w:color w:val="auto"/>
          <w:sz w:val="24"/>
          <w:highlight w:val="none"/>
        </w:rPr>
        <w:t xml:space="preserve">公章）： </w:t>
      </w:r>
    </w:p>
    <w:p w14:paraId="6ACBC9AD">
      <w:pPr>
        <w:spacing w:line="440" w:lineRule="exact"/>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法定代表人或授权委托人（签字或</w:t>
      </w:r>
      <w:r>
        <w:rPr>
          <w:rFonts w:hint="eastAsia" w:ascii="宋体" w:hAnsi="宋体" w:cs="宋体"/>
          <w:color w:val="auto"/>
          <w:sz w:val="24"/>
          <w:highlight w:val="none"/>
          <w:lang w:val="en-US" w:eastAsia="zh-CN"/>
        </w:rPr>
        <w:t>名章</w:t>
      </w:r>
      <w:r>
        <w:rPr>
          <w:rFonts w:hint="eastAsia" w:ascii="宋体" w:hAnsi="宋体" w:eastAsia="宋体" w:cs="宋体"/>
          <w:color w:val="auto"/>
          <w:sz w:val="24"/>
          <w:highlight w:val="none"/>
        </w:rPr>
        <w:t>）：</w:t>
      </w:r>
    </w:p>
    <w:p w14:paraId="64D0CBFB">
      <w:pPr>
        <w:wordWrap w:val="0"/>
        <w:spacing w:line="440" w:lineRule="exact"/>
        <w:jc w:val="right"/>
        <w:rPr>
          <w:rFonts w:hint="eastAsia" w:ascii="宋体" w:hAnsi="宋体" w:eastAsia="宋体" w:cs="宋体"/>
          <w:color w:val="auto"/>
          <w:sz w:val="40"/>
          <w:szCs w:val="24"/>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lang w:val="en-US" w:eastAsia="zh-CN"/>
        </w:rPr>
        <w:t xml:space="preserve">    年    月    日 </w:t>
      </w:r>
    </w:p>
    <w:p w14:paraId="334CDF10">
      <w:pPr>
        <w:keepNext/>
        <w:keepLines/>
        <w:spacing w:before="100" w:line="400" w:lineRule="exact"/>
        <w:ind w:firstLine="0" w:firstLineChars="0"/>
        <w:jc w:val="center"/>
        <w:outlineLvl w:val="1"/>
        <w:rPr>
          <w:rFonts w:hint="eastAsia" w:ascii="宋体" w:hAnsi="宋体" w:eastAsia="宋体" w:cs="宋体"/>
          <w:color w:val="auto"/>
          <w:sz w:val="40"/>
          <w:szCs w:val="24"/>
          <w:highlight w:val="none"/>
          <w:lang w:val="en-US" w:eastAsia="zh-CN"/>
        </w:rPr>
      </w:pPr>
    </w:p>
    <w:p w14:paraId="2E6D87B7">
      <w:pPr>
        <w:keepNext/>
        <w:keepLines/>
        <w:spacing w:before="100" w:line="400" w:lineRule="exact"/>
        <w:ind w:firstLine="0" w:firstLineChars="0"/>
        <w:jc w:val="center"/>
        <w:outlineLvl w:val="1"/>
        <w:rPr>
          <w:rFonts w:hint="eastAsia" w:ascii="宋体" w:hAnsi="宋体" w:eastAsia="宋体" w:cs="宋体"/>
          <w:color w:val="auto"/>
          <w:sz w:val="40"/>
          <w:szCs w:val="24"/>
          <w:highlight w:val="none"/>
          <w:lang w:val="en-US" w:eastAsia="zh-CN"/>
        </w:rPr>
      </w:pPr>
      <w:r>
        <w:rPr>
          <w:rFonts w:hint="eastAsia" w:ascii="宋体" w:hAnsi="宋体" w:eastAsia="宋体" w:cs="宋体"/>
          <w:color w:val="auto"/>
          <w:sz w:val="40"/>
          <w:szCs w:val="24"/>
          <w:highlight w:val="none"/>
          <w:lang w:val="en-US" w:eastAsia="zh-CN"/>
        </w:rPr>
        <w:t>九、</w:t>
      </w:r>
      <w:r>
        <w:rPr>
          <w:rFonts w:hint="eastAsia" w:ascii="宋体" w:hAnsi="宋体" w:eastAsia="宋体" w:cs="宋体"/>
          <w:color w:val="auto"/>
          <w:sz w:val="40"/>
          <w:szCs w:val="24"/>
          <w:highlight w:val="none"/>
        </w:rPr>
        <w:t>资质及证明材料</w:t>
      </w:r>
    </w:p>
    <w:p w14:paraId="1F86EF52">
      <w:pPr>
        <w:shd w:val="clear" w:color="auto" w:fill="auto"/>
        <w:snapToGrid w:val="0"/>
        <w:spacing w:line="500" w:lineRule="exact"/>
        <w:jc w:val="center"/>
        <w:outlineLvl w:val="1"/>
        <w:rPr>
          <w:rFonts w:hint="eastAsia" w:ascii="宋体" w:hAnsi="宋体" w:eastAsia="宋体" w:cs="宋体"/>
          <w:b/>
          <w:bCs/>
          <w:color w:val="auto"/>
          <w:sz w:val="28"/>
          <w:szCs w:val="28"/>
          <w:highlight w:val="none"/>
          <w:lang w:val="en-US" w:eastAsia="zh-CN"/>
        </w:rPr>
      </w:pPr>
    </w:p>
    <w:p w14:paraId="02D711F3">
      <w:pPr>
        <w:shd w:val="clear" w:color="auto" w:fill="auto"/>
        <w:snapToGrid w:val="0"/>
        <w:spacing w:line="500" w:lineRule="exact"/>
        <w:jc w:val="center"/>
        <w:outlineLvl w:val="1"/>
        <w:rPr>
          <w:rFonts w:hint="eastAsia" w:ascii="宋体" w:hAnsi="宋体" w:eastAsia="宋体" w:cs="宋体"/>
          <w:b/>
          <w:bCs/>
          <w:color w:val="auto"/>
          <w:sz w:val="28"/>
          <w:szCs w:val="28"/>
          <w:highlight w:val="none"/>
          <w:lang w:val="en-US" w:eastAsia="zh-CN"/>
        </w:rPr>
      </w:pPr>
    </w:p>
    <w:p w14:paraId="43C0EDFF">
      <w:pPr>
        <w:shd w:val="clear" w:color="auto" w:fill="auto"/>
        <w:snapToGrid w:val="0"/>
        <w:spacing w:line="500" w:lineRule="exact"/>
        <w:jc w:val="center"/>
        <w:outlineLvl w:val="1"/>
        <w:rPr>
          <w:rFonts w:hint="eastAsia" w:ascii="宋体" w:hAnsi="宋体" w:eastAsia="宋体" w:cs="宋体"/>
          <w:b/>
          <w:bCs/>
          <w:color w:val="auto"/>
          <w:sz w:val="28"/>
          <w:szCs w:val="28"/>
          <w:highlight w:val="none"/>
          <w:lang w:val="en-US" w:eastAsia="zh-CN"/>
        </w:rPr>
      </w:pPr>
    </w:p>
    <w:p w14:paraId="77FFC32B">
      <w:pPr>
        <w:shd w:val="clear" w:color="auto" w:fill="auto"/>
        <w:snapToGrid w:val="0"/>
        <w:spacing w:line="500" w:lineRule="exact"/>
        <w:jc w:val="center"/>
        <w:outlineLvl w:val="1"/>
        <w:rPr>
          <w:rFonts w:hint="eastAsia" w:ascii="宋体" w:hAnsi="宋体" w:eastAsia="宋体" w:cs="宋体"/>
          <w:b/>
          <w:bCs/>
          <w:color w:val="auto"/>
          <w:sz w:val="28"/>
          <w:szCs w:val="28"/>
          <w:highlight w:val="none"/>
          <w:lang w:val="en-US" w:eastAsia="zh-CN"/>
        </w:rPr>
      </w:pPr>
    </w:p>
    <w:p w14:paraId="2DA772D6">
      <w:pPr>
        <w:shd w:val="clear" w:color="auto" w:fill="auto"/>
        <w:snapToGrid w:val="0"/>
        <w:spacing w:line="500" w:lineRule="exact"/>
        <w:jc w:val="center"/>
        <w:outlineLvl w:val="1"/>
        <w:rPr>
          <w:rFonts w:hint="eastAsia" w:ascii="宋体" w:hAnsi="宋体" w:eastAsia="宋体" w:cs="宋体"/>
          <w:b/>
          <w:bCs/>
          <w:color w:val="auto"/>
          <w:sz w:val="28"/>
          <w:szCs w:val="28"/>
          <w:highlight w:val="none"/>
          <w:lang w:val="en-US" w:eastAsia="zh-CN"/>
        </w:rPr>
      </w:pPr>
    </w:p>
    <w:p w14:paraId="1F631CCB">
      <w:pPr>
        <w:shd w:val="clear" w:color="auto" w:fill="auto"/>
        <w:snapToGrid w:val="0"/>
        <w:spacing w:line="500" w:lineRule="exact"/>
        <w:jc w:val="center"/>
        <w:outlineLvl w:val="1"/>
        <w:rPr>
          <w:rFonts w:hint="eastAsia" w:ascii="宋体" w:hAnsi="宋体" w:eastAsia="宋体" w:cs="宋体"/>
          <w:b/>
          <w:bCs/>
          <w:color w:val="auto"/>
          <w:sz w:val="28"/>
          <w:szCs w:val="28"/>
          <w:highlight w:val="none"/>
          <w:lang w:val="en-US" w:eastAsia="zh-CN"/>
        </w:rPr>
      </w:pPr>
    </w:p>
    <w:p w14:paraId="5B978583">
      <w:pPr>
        <w:shd w:val="clear" w:color="auto" w:fill="auto"/>
        <w:snapToGrid w:val="0"/>
        <w:spacing w:line="500" w:lineRule="exact"/>
        <w:jc w:val="center"/>
        <w:outlineLvl w:val="1"/>
        <w:rPr>
          <w:rFonts w:hint="eastAsia" w:ascii="宋体" w:hAnsi="宋体" w:eastAsia="宋体" w:cs="宋体"/>
          <w:b/>
          <w:bCs/>
          <w:color w:val="auto"/>
          <w:sz w:val="28"/>
          <w:szCs w:val="28"/>
          <w:highlight w:val="none"/>
          <w:lang w:val="en-US" w:eastAsia="zh-CN"/>
        </w:rPr>
      </w:pPr>
    </w:p>
    <w:p w14:paraId="7CDFC55D">
      <w:pPr>
        <w:shd w:val="clear" w:color="auto" w:fill="auto"/>
        <w:snapToGrid w:val="0"/>
        <w:spacing w:line="500" w:lineRule="exact"/>
        <w:jc w:val="center"/>
        <w:outlineLvl w:val="1"/>
        <w:rPr>
          <w:rFonts w:hint="eastAsia" w:ascii="宋体" w:hAnsi="宋体" w:eastAsia="宋体" w:cs="宋体"/>
          <w:b/>
          <w:bCs/>
          <w:color w:val="auto"/>
          <w:sz w:val="28"/>
          <w:szCs w:val="28"/>
          <w:highlight w:val="none"/>
          <w:lang w:val="en-US" w:eastAsia="zh-CN"/>
        </w:rPr>
      </w:pPr>
    </w:p>
    <w:bookmarkEnd w:id="65"/>
    <w:bookmarkEnd w:id="66"/>
    <w:p w14:paraId="419A460D">
      <w:pPr>
        <w:shd w:val="clear" w:color="auto" w:fill="auto"/>
        <w:spacing w:line="360" w:lineRule="auto"/>
        <w:ind w:firstLine="480" w:firstLineChars="200"/>
        <w:rPr>
          <w:rFonts w:hint="eastAsia" w:ascii="宋体" w:hAnsi="宋体" w:cs="宋体"/>
          <w:color w:val="auto"/>
          <w:sz w:val="24"/>
          <w:szCs w:val="24"/>
          <w:highlight w:val="none"/>
        </w:rPr>
      </w:pPr>
    </w:p>
    <w:p w14:paraId="658C1F53">
      <w:pPr>
        <w:shd w:val="clear" w:color="auto" w:fill="auto"/>
        <w:spacing w:line="360" w:lineRule="auto"/>
        <w:ind w:firstLine="480" w:firstLineChars="200"/>
        <w:rPr>
          <w:rFonts w:hint="eastAsia" w:ascii="宋体" w:hAnsi="宋体" w:cs="宋体"/>
          <w:color w:val="auto"/>
          <w:sz w:val="24"/>
          <w:szCs w:val="24"/>
          <w:highlight w:val="none"/>
        </w:rPr>
      </w:pPr>
    </w:p>
    <w:p w14:paraId="2D29686C">
      <w:pPr>
        <w:pStyle w:val="64"/>
        <w:shd w:val="clear" w:color="auto" w:fill="auto"/>
        <w:rPr>
          <w:rFonts w:hint="eastAsia" w:ascii="宋体" w:hAnsi="宋体" w:cs="宋体"/>
          <w:color w:val="auto"/>
          <w:szCs w:val="24"/>
          <w:highlight w:val="none"/>
        </w:rPr>
      </w:pPr>
    </w:p>
    <w:p w14:paraId="5407A052">
      <w:pPr>
        <w:pStyle w:val="64"/>
        <w:shd w:val="clear" w:color="auto" w:fill="auto"/>
        <w:rPr>
          <w:rFonts w:hint="eastAsia" w:ascii="宋体" w:hAnsi="宋体" w:cs="宋体"/>
          <w:color w:val="auto"/>
          <w:szCs w:val="24"/>
          <w:highlight w:val="none"/>
        </w:rPr>
      </w:pPr>
    </w:p>
    <w:p w14:paraId="15E29B59">
      <w:pPr>
        <w:shd w:val="clear" w:color="auto" w:fill="auto"/>
        <w:rPr>
          <w:rFonts w:hint="eastAsia" w:ascii="宋体" w:hAnsi="宋体" w:cs="宋体"/>
          <w:bCs/>
          <w:color w:val="auto"/>
          <w:sz w:val="24"/>
          <w:szCs w:val="24"/>
          <w:highlight w:val="none"/>
        </w:rPr>
      </w:pPr>
    </w:p>
    <w:p w14:paraId="6EA756E1">
      <w:pPr>
        <w:shd w:val="clear" w:color="auto" w:fill="auto"/>
        <w:rPr>
          <w:rFonts w:hint="eastAsia" w:ascii="宋体" w:hAnsi="宋体" w:cs="宋体"/>
          <w:bCs/>
          <w:color w:val="auto"/>
          <w:sz w:val="24"/>
          <w:szCs w:val="24"/>
          <w:highlight w:val="none"/>
        </w:rPr>
      </w:pPr>
    </w:p>
    <w:p w14:paraId="2A594821">
      <w:pPr>
        <w:shd w:val="clear" w:color="auto" w:fill="auto"/>
        <w:rPr>
          <w:rFonts w:hint="eastAsia" w:ascii="宋体" w:hAnsi="宋体" w:cs="宋体"/>
          <w:bCs/>
          <w:color w:val="auto"/>
          <w:sz w:val="24"/>
          <w:szCs w:val="24"/>
          <w:highlight w:val="none"/>
        </w:rPr>
      </w:pPr>
    </w:p>
    <w:p w14:paraId="29A0CBEE">
      <w:pPr>
        <w:shd w:val="clear" w:color="auto" w:fill="auto"/>
        <w:rPr>
          <w:rFonts w:hint="eastAsia" w:ascii="宋体" w:hAnsi="宋体" w:cs="宋体"/>
          <w:bCs/>
          <w:color w:val="auto"/>
          <w:sz w:val="24"/>
          <w:szCs w:val="24"/>
          <w:highlight w:val="none"/>
        </w:rPr>
      </w:pPr>
    </w:p>
    <w:p w14:paraId="7BCF8260">
      <w:pPr>
        <w:shd w:val="clear" w:color="auto" w:fill="auto"/>
        <w:rPr>
          <w:rFonts w:hint="eastAsia" w:ascii="宋体" w:hAnsi="宋体" w:cs="宋体"/>
          <w:bCs/>
          <w:color w:val="auto"/>
          <w:sz w:val="24"/>
          <w:szCs w:val="24"/>
          <w:highlight w:val="none"/>
        </w:rPr>
      </w:pPr>
    </w:p>
    <w:p w14:paraId="7A59E1C9">
      <w:pPr>
        <w:shd w:val="clear" w:color="auto" w:fill="auto"/>
        <w:rPr>
          <w:rFonts w:hint="eastAsia" w:ascii="宋体" w:hAnsi="宋体" w:cs="宋体"/>
          <w:bCs/>
          <w:color w:val="auto"/>
          <w:sz w:val="24"/>
          <w:szCs w:val="24"/>
          <w:highlight w:val="none"/>
        </w:rPr>
      </w:pPr>
    </w:p>
    <w:p w14:paraId="4B586631">
      <w:pPr>
        <w:shd w:val="clear" w:color="auto" w:fill="auto"/>
        <w:rPr>
          <w:rFonts w:hint="eastAsia" w:ascii="宋体" w:hAnsi="宋体" w:cs="宋体"/>
          <w:bCs/>
          <w:color w:val="auto"/>
          <w:sz w:val="24"/>
          <w:szCs w:val="24"/>
          <w:highlight w:val="none"/>
        </w:rPr>
      </w:pPr>
    </w:p>
    <w:p w14:paraId="770CEC2F">
      <w:pPr>
        <w:shd w:val="clear" w:color="auto" w:fill="auto"/>
        <w:rPr>
          <w:rFonts w:hint="eastAsia" w:ascii="宋体" w:hAnsi="宋体" w:cs="宋体"/>
          <w:bCs/>
          <w:color w:val="auto"/>
          <w:sz w:val="24"/>
          <w:szCs w:val="24"/>
          <w:highlight w:val="none"/>
        </w:rPr>
      </w:pPr>
    </w:p>
    <w:p w14:paraId="600640CE">
      <w:pPr>
        <w:shd w:val="clear" w:color="auto" w:fill="auto"/>
        <w:rPr>
          <w:rFonts w:hint="eastAsia" w:ascii="宋体" w:hAnsi="宋体" w:cs="宋体"/>
          <w:bCs/>
          <w:color w:val="auto"/>
          <w:sz w:val="24"/>
          <w:szCs w:val="24"/>
          <w:highlight w:val="none"/>
        </w:rPr>
      </w:pPr>
    </w:p>
    <w:p w14:paraId="05C48B42">
      <w:pPr>
        <w:shd w:val="clear" w:color="auto" w:fill="auto"/>
        <w:rPr>
          <w:rFonts w:hint="eastAsia" w:ascii="宋体" w:hAnsi="宋体" w:cs="宋体"/>
          <w:bCs/>
          <w:color w:val="auto"/>
          <w:sz w:val="24"/>
          <w:szCs w:val="24"/>
          <w:highlight w:val="none"/>
        </w:rPr>
      </w:pPr>
    </w:p>
    <w:p w14:paraId="6EFA20B8">
      <w:pPr>
        <w:shd w:val="clear" w:color="auto" w:fill="auto"/>
        <w:rPr>
          <w:rFonts w:hint="eastAsia" w:ascii="宋体" w:hAnsi="宋体" w:cs="宋体"/>
          <w:bCs/>
          <w:color w:val="auto"/>
          <w:sz w:val="24"/>
          <w:szCs w:val="24"/>
          <w:highlight w:val="none"/>
        </w:rPr>
      </w:pPr>
    </w:p>
    <w:p w14:paraId="290EBADE">
      <w:pPr>
        <w:shd w:val="clear" w:color="auto" w:fill="auto"/>
        <w:rPr>
          <w:rFonts w:hint="eastAsia" w:ascii="宋体" w:hAnsi="宋体" w:cs="宋体"/>
          <w:bCs/>
          <w:color w:val="auto"/>
          <w:sz w:val="24"/>
          <w:szCs w:val="24"/>
          <w:highlight w:val="none"/>
        </w:rPr>
      </w:pPr>
    </w:p>
    <w:p w14:paraId="2FC33B99">
      <w:pPr>
        <w:shd w:val="clear" w:color="auto" w:fill="auto"/>
        <w:rPr>
          <w:rFonts w:hint="eastAsia" w:ascii="宋体" w:hAnsi="宋体" w:cs="宋体"/>
          <w:bCs/>
          <w:color w:val="auto"/>
          <w:sz w:val="24"/>
          <w:szCs w:val="24"/>
          <w:highlight w:val="none"/>
        </w:rPr>
      </w:pPr>
    </w:p>
    <w:p w14:paraId="07D61F51">
      <w:pPr>
        <w:shd w:val="clear" w:color="auto" w:fill="auto"/>
        <w:rPr>
          <w:rFonts w:hint="eastAsia" w:ascii="宋体" w:hAnsi="宋体" w:cs="宋体"/>
          <w:bCs/>
          <w:color w:val="auto"/>
          <w:sz w:val="24"/>
          <w:szCs w:val="24"/>
          <w:highlight w:val="none"/>
        </w:rPr>
      </w:pPr>
    </w:p>
    <w:p w14:paraId="5EA5713F">
      <w:pPr>
        <w:shd w:val="clear" w:color="auto" w:fill="auto"/>
        <w:rPr>
          <w:rFonts w:hint="eastAsia" w:ascii="宋体" w:hAnsi="宋体" w:cs="宋体"/>
          <w:bCs/>
          <w:color w:val="auto"/>
          <w:sz w:val="24"/>
          <w:szCs w:val="24"/>
          <w:highlight w:val="none"/>
        </w:rPr>
      </w:pPr>
    </w:p>
    <w:p w14:paraId="7830FC2E">
      <w:pPr>
        <w:shd w:val="clear" w:color="auto" w:fill="auto"/>
        <w:rPr>
          <w:rFonts w:hint="eastAsia" w:ascii="宋体" w:hAnsi="宋体" w:cs="宋体"/>
          <w:bCs/>
          <w:color w:val="auto"/>
          <w:sz w:val="24"/>
          <w:szCs w:val="24"/>
          <w:highlight w:val="none"/>
        </w:rPr>
      </w:pPr>
    </w:p>
    <w:p w14:paraId="6BB521F5">
      <w:pPr>
        <w:shd w:val="clear" w:color="auto" w:fill="auto"/>
        <w:rPr>
          <w:rFonts w:hint="eastAsia" w:ascii="宋体" w:hAnsi="宋体" w:cs="宋体"/>
          <w:bCs/>
          <w:color w:val="auto"/>
          <w:sz w:val="24"/>
          <w:szCs w:val="24"/>
          <w:highlight w:val="none"/>
        </w:rPr>
      </w:pPr>
    </w:p>
    <w:p w14:paraId="26D24BBD">
      <w:pPr>
        <w:shd w:val="clear" w:color="auto" w:fill="auto"/>
        <w:rPr>
          <w:rFonts w:hint="eastAsia" w:ascii="宋体" w:hAnsi="宋体" w:cs="宋体"/>
          <w:bCs/>
          <w:color w:val="auto"/>
          <w:sz w:val="24"/>
          <w:szCs w:val="24"/>
          <w:highlight w:val="none"/>
        </w:rPr>
      </w:pPr>
    </w:p>
    <w:p w14:paraId="1D6689E6">
      <w:pPr>
        <w:shd w:val="clear" w:color="auto" w:fill="auto"/>
        <w:rPr>
          <w:rFonts w:hint="eastAsia" w:ascii="宋体" w:hAnsi="宋体" w:cs="宋体"/>
          <w:bCs/>
          <w:color w:val="auto"/>
          <w:sz w:val="24"/>
          <w:szCs w:val="24"/>
          <w:highlight w:val="none"/>
        </w:rPr>
      </w:pPr>
    </w:p>
    <w:p w14:paraId="2758F58A">
      <w:pPr>
        <w:shd w:val="clear" w:color="auto" w:fill="auto"/>
        <w:rPr>
          <w:rFonts w:hint="eastAsia" w:ascii="宋体" w:hAnsi="宋体" w:cs="宋体"/>
          <w:bCs/>
          <w:color w:val="auto"/>
          <w:sz w:val="24"/>
          <w:szCs w:val="24"/>
          <w:highlight w:val="none"/>
        </w:rPr>
      </w:pPr>
    </w:p>
    <w:p w14:paraId="23F34942">
      <w:pPr>
        <w:pStyle w:val="10"/>
        <w:shd w:val="clear" w:color="auto" w:fill="auto"/>
        <w:jc w:val="both"/>
        <w:outlineLvl w:val="1"/>
        <w:rPr>
          <w:rFonts w:hint="eastAsia" w:ascii="宋体" w:hAnsi="宋体" w:eastAsia="宋体" w:cs="宋体"/>
          <w:b/>
          <w:bCs/>
          <w:color w:val="auto"/>
          <w:kern w:val="2"/>
          <w:sz w:val="28"/>
          <w:szCs w:val="28"/>
          <w:highlight w:val="none"/>
          <w:lang w:val="en-US" w:eastAsia="zh-CN" w:bidi="ar-SA"/>
        </w:rPr>
      </w:pPr>
      <w:bookmarkStart w:id="67" w:name="_Toc25447"/>
      <w:bookmarkStart w:id="68" w:name="_Toc7863"/>
    </w:p>
    <w:p w14:paraId="59AC0341">
      <w:pPr>
        <w:pStyle w:val="10"/>
        <w:shd w:val="clear" w:color="auto" w:fill="auto"/>
        <w:jc w:val="center"/>
        <w:outlineLvl w:val="1"/>
        <w:rPr>
          <w:rFonts w:hint="eastAsia" w:ascii="宋体" w:hAnsi="宋体" w:eastAsia="宋体" w:cs="宋体"/>
          <w:b/>
          <w:bCs/>
          <w:color w:val="auto"/>
          <w:kern w:val="2"/>
          <w:sz w:val="28"/>
          <w:szCs w:val="28"/>
          <w:highlight w:val="none"/>
          <w:lang w:val="en-US" w:eastAsia="zh-CN" w:bidi="ar-SA"/>
        </w:rPr>
      </w:pPr>
      <w:r>
        <w:rPr>
          <w:rFonts w:hint="eastAsia" w:ascii="宋体" w:hAnsi="宋体" w:eastAsia="宋体" w:cs="宋体"/>
          <w:b/>
          <w:bCs/>
          <w:color w:val="auto"/>
          <w:kern w:val="2"/>
          <w:sz w:val="28"/>
          <w:szCs w:val="28"/>
          <w:highlight w:val="none"/>
          <w:lang w:val="en-US" w:eastAsia="zh-CN" w:bidi="ar-SA"/>
        </w:rPr>
        <w:t>十、其他资料</w:t>
      </w:r>
      <w:bookmarkEnd w:id="67"/>
      <w:bookmarkEnd w:id="68"/>
    </w:p>
    <w:p w14:paraId="34DE17A5">
      <w:pPr>
        <w:shd w:val="clear" w:color="auto" w:fill="auto"/>
        <w:snapToGrid w:val="0"/>
        <w:spacing w:line="360" w:lineRule="auto"/>
        <w:ind w:firstLine="780" w:firstLineChars="325"/>
        <w:rPr>
          <w:rFonts w:hint="eastAsia" w:ascii="宋体" w:hAnsi="宋体" w:cs="宋体"/>
          <w:color w:val="auto"/>
          <w:sz w:val="24"/>
          <w:szCs w:val="24"/>
          <w:highlight w:val="none"/>
        </w:rPr>
      </w:pPr>
      <w:r>
        <w:rPr>
          <w:rFonts w:hint="eastAsia" w:ascii="宋体" w:hAnsi="宋体" w:cs="宋体"/>
          <w:color w:val="auto"/>
          <w:sz w:val="24"/>
          <w:szCs w:val="24"/>
          <w:highlight w:val="none"/>
        </w:rPr>
        <w:t>其它竞争磋商文件要求的内容。</w:t>
      </w:r>
    </w:p>
    <w:p w14:paraId="7AFAE7F4">
      <w:pPr>
        <w:pStyle w:val="48"/>
        <w:shd w:val="clear" w:color="auto" w:fill="auto"/>
        <w:rPr>
          <w:rFonts w:hint="eastAsia" w:ascii="宋体" w:hAnsi="宋体" w:cs="宋体"/>
          <w:color w:val="auto"/>
          <w:sz w:val="24"/>
          <w:highlight w:val="none"/>
        </w:rPr>
      </w:pPr>
    </w:p>
    <w:p w14:paraId="0AFDD100">
      <w:pPr>
        <w:pStyle w:val="48"/>
        <w:shd w:val="clear" w:color="auto" w:fill="auto"/>
        <w:rPr>
          <w:rFonts w:hint="eastAsia" w:ascii="宋体" w:hAnsi="宋体" w:cs="宋体"/>
          <w:color w:val="auto"/>
          <w:sz w:val="24"/>
          <w:highlight w:val="none"/>
        </w:rPr>
      </w:pPr>
    </w:p>
    <w:p w14:paraId="4B8D952B">
      <w:pPr>
        <w:pStyle w:val="48"/>
        <w:shd w:val="clear" w:color="auto" w:fill="auto"/>
        <w:rPr>
          <w:rFonts w:hint="eastAsia" w:ascii="宋体" w:hAnsi="宋体" w:cs="宋体"/>
          <w:color w:val="auto"/>
          <w:sz w:val="24"/>
          <w:highlight w:val="none"/>
        </w:rPr>
      </w:pPr>
    </w:p>
    <w:p w14:paraId="3AEED5D1">
      <w:pPr>
        <w:pStyle w:val="48"/>
        <w:shd w:val="clear" w:color="auto" w:fill="auto"/>
        <w:rPr>
          <w:rFonts w:hint="eastAsia" w:ascii="宋体" w:hAnsi="宋体" w:cs="宋体"/>
          <w:color w:val="auto"/>
          <w:sz w:val="24"/>
          <w:highlight w:val="none"/>
        </w:rPr>
      </w:pPr>
    </w:p>
    <w:p w14:paraId="438660EB">
      <w:pPr>
        <w:pStyle w:val="48"/>
        <w:shd w:val="clear" w:color="auto" w:fill="auto"/>
        <w:rPr>
          <w:rFonts w:hint="eastAsia" w:ascii="宋体" w:hAnsi="宋体" w:cs="宋体"/>
          <w:color w:val="auto"/>
          <w:sz w:val="24"/>
          <w:highlight w:val="none"/>
        </w:rPr>
      </w:pPr>
    </w:p>
    <w:p w14:paraId="1C00D606">
      <w:pPr>
        <w:pStyle w:val="48"/>
        <w:shd w:val="clear" w:color="auto" w:fill="auto"/>
        <w:rPr>
          <w:rFonts w:hint="eastAsia" w:ascii="宋体" w:hAnsi="宋体" w:cs="宋体"/>
          <w:color w:val="auto"/>
          <w:sz w:val="24"/>
          <w:highlight w:val="none"/>
        </w:rPr>
      </w:pPr>
    </w:p>
    <w:p w14:paraId="04C95980">
      <w:pPr>
        <w:pStyle w:val="48"/>
        <w:shd w:val="clear" w:color="auto" w:fill="auto"/>
        <w:rPr>
          <w:rFonts w:hint="eastAsia" w:ascii="宋体" w:hAnsi="宋体" w:cs="宋体"/>
          <w:color w:val="auto"/>
          <w:sz w:val="24"/>
          <w:highlight w:val="none"/>
        </w:rPr>
      </w:pPr>
    </w:p>
    <w:p w14:paraId="6F216B0E">
      <w:pPr>
        <w:pStyle w:val="48"/>
        <w:shd w:val="clear" w:color="auto" w:fill="auto"/>
        <w:rPr>
          <w:rFonts w:hint="eastAsia" w:ascii="宋体" w:hAnsi="宋体" w:cs="宋体"/>
          <w:color w:val="auto"/>
          <w:sz w:val="24"/>
          <w:highlight w:val="none"/>
        </w:rPr>
      </w:pPr>
    </w:p>
    <w:p w14:paraId="29214757">
      <w:pPr>
        <w:pStyle w:val="48"/>
        <w:shd w:val="clear" w:color="auto" w:fill="auto"/>
        <w:rPr>
          <w:rFonts w:hint="eastAsia" w:ascii="宋体" w:hAnsi="宋体" w:cs="宋体"/>
          <w:color w:val="auto"/>
          <w:sz w:val="24"/>
          <w:highlight w:val="none"/>
        </w:rPr>
      </w:pPr>
    </w:p>
    <w:p w14:paraId="6F43A3CB">
      <w:pPr>
        <w:pStyle w:val="48"/>
        <w:shd w:val="clear" w:color="auto" w:fill="auto"/>
        <w:rPr>
          <w:rFonts w:hint="eastAsia" w:ascii="宋体" w:hAnsi="宋体" w:cs="宋体"/>
          <w:color w:val="auto"/>
          <w:sz w:val="24"/>
          <w:highlight w:val="none"/>
        </w:rPr>
      </w:pPr>
    </w:p>
    <w:p w14:paraId="123E1082">
      <w:pPr>
        <w:pStyle w:val="48"/>
        <w:shd w:val="clear" w:color="auto" w:fill="auto"/>
        <w:rPr>
          <w:rFonts w:hint="eastAsia" w:ascii="宋体" w:hAnsi="宋体" w:cs="宋体"/>
          <w:color w:val="auto"/>
          <w:sz w:val="24"/>
          <w:highlight w:val="none"/>
        </w:rPr>
      </w:pPr>
    </w:p>
    <w:p w14:paraId="107220D3">
      <w:pPr>
        <w:pStyle w:val="48"/>
        <w:shd w:val="clear" w:color="auto" w:fill="auto"/>
        <w:rPr>
          <w:rFonts w:hint="eastAsia" w:ascii="宋体" w:hAnsi="宋体" w:cs="宋体"/>
          <w:color w:val="auto"/>
          <w:sz w:val="24"/>
          <w:highlight w:val="none"/>
        </w:rPr>
      </w:pPr>
    </w:p>
    <w:p w14:paraId="3BBEA8A8">
      <w:pPr>
        <w:pStyle w:val="48"/>
        <w:shd w:val="clear" w:color="auto" w:fill="auto"/>
        <w:rPr>
          <w:rFonts w:hint="eastAsia" w:ascii="宋体" w:hAnsi="宋体" w:cs="宋体"/>
          <w:color w:val="auto"/>
          <w:sz w:val="24"/>
          <w:highlight w:val="none"/>
        </w:rPr>
      </w:pPr>
    </w:p>
    <w:p w14:paraId="3E10DE98">
      <w:pPr>
        <w:pStyle w:val="48"/>
        <w:shd w:val="clear" w:color="auto" w:fill="auto"/>
        <w:rPr>
          <w:rFonts w:hint="eastAsia" w:ascii="宋体" w:hAnsi="宋体" w:cs="宋体"/>
          <w:color w:val="auto"/>
          <w:sz w:val="24"/>
          <w:highlight w:val="none"/>
        </w:rPr>
      </w:pPr>
    </w:p>
    <w:p w14:paraId="0765D9C1">
      <w:pPr>
        <w:pStyle w:val="48"/>
        <w:shd w:val="clear" w:color="auto" w:fill="auto"/>
        <w:rPr>
          <w:rFonts w:hint="eastAsia" w:ascii="宋体" w:hAnsi="宋体" w:cs="宋体"/>
          <w:color w:val="auto"/>
          <w:sz w:val="24"/>
          <w:highlight w:val="none"/>
        </w:rPr>
      </w:pPr>
    </w:p>
    <w:p w14:paraId="31BDC3BC">
      <w:pPr>
        <w:pStyle w:val="48"/>
        <w:shd w:val="clear" w:color="auto" w:fill="auto"/>
        <w:rPr>
          <w:rFonts w:hint="eastAsia" w:ascii="宋体" w:hAnsi="宋体" w:cs="宋体"/>
          <w:color w:val="auto"/>
          <w:sz w:val="24"/>
          <w:highlight w:val="none"/>
        </w:rPr>
      </w:pPr>
    </w:p>
    <w:p w14:paraId="11EA4139">
      <w:pPr>
        <w:pStyle w:val="48"/>
        <w:shd w:val="clear" w:color="auto" w:fill="auto"/>
        <w:rPr>
          <w:rFonts w:hint="eastAsia" w:ascii="宋体" w:hAnsi="宋体" w:cs="宋体"/>
          <w:color w:val="auto"/>
          <w:sz w:val="24"/>
          <w:highlight w:val="none"/>
        </w:rPr>
      </w:pPr>
    </w:p>
    <w:p w14:paraId="5D24F054">
      <w:pPr>
        <w:pStyle w:val="48"/>
        <w:shd w:val="clear" w:color="auto" w:fill="auto"/>
        <w:rPr>
          <w:rFonts w:hint="eastAsia" w:ascii="宋体" w:hAnsi="宋体" w:cs="宋体"/>
          <w:color w:val="auto"/>
          <w:sz w:val="24"/>
          <w:highlight w:val="none"/>
        </w:rPr>
      </w:pPr>
    </w:p>
    <w:p w14:paraId="1F174692">
      <w:pPr>
        <w:pStyle w:val="48"/>
        <w:shd w:val="clear" w:color="auto" w:fill="auto"/>
        <w:rPr>
          <w:rFonts w:hint="eastAsia" w:ascii="宋体" w:hAnsi="宋体" w:cs="宋体"/>
          <w:color w:val="auto"/>
          <w:sz w:val="24"/>
          <w:highlight w:val="none"/>
        </w:rPr>
      </w:pPr>
    </w:p>
    <w:p w14:paraId="2F68487F">
      <w:pPr>
        <w:pStyle w:val="48"/>
        <w:shd w:val="clear" w:color="auto" w:fill="auto"/>
        <w:rPr>
          <w:rFonts w:hint="eastAsia" w:ascii="宋体" w:hAnsi="宋体" w:cs="宋体"/>
          <w:color w:val="auto"/>
          <w:sz w:val="24"/>
          <w:highlight w:val="none"/>
        </w:rPr>
      </w:pPr>
    </w:p>
    <w:p w14:paraId="37FFB10C">
      <w:pPr>
        <w:pStyle w:val="48"/>
        <w:shd w:val="clear" w:color="auto" w:fill="auto"/>
        <w:rPr>
          <w:rFonts w:hint="eastAsia" w:ascii="宋体" w:hAnsi="宋体" w:cs="宋体"/>
          <w:color w:val="auto"/>
          <w:sz w:val="24"/>
          <w:highlight w:val="none"/>
        </w:rPr>
      </w:pPr>
    </w:p>
    <w:p w14:paraId="7162962A">
      <w:pPr>
        <w:pStyle w:val="48"/>
        <w:shd w:val="clear" w:color="auto" w:fill="auto"/>
        <w:rPr>
          <w:rFonts w:hint="eastAsia" w:ascii="宋体" w:hAnsi="宋体" w:cs="宋体"/>
          <w:color w:val="auto"/>
          <w:sz w:val="24"/>
          <w:highlight w:val="none"/>
        </w:rPr>
      </w:pPr>
    </w:p>
    <w:p w14:paraId="4533ED57">
      <w:pPr>
        <w:pStyle w:val="48"/>
        <w:shd w:val="clear" w:color="auto" w:fill="auto"/>
        <w:rPr>
          <w:rFonts w:hint="eastAsia" w:ascii="宋体" w:hAnsi="宋体" w:cs="宋体"/>
          <w:color w:val="auto"/>
          <w:sz w:val="24"/>
          <w:highlight w:val="none"/>
        </w:rPr>
      </w:pPr>
    </w:p>
    <w:p w14:paraId="3F841216">
      <w:pPr>
        <w:pStyle w:val="48"/>
        <w:shd w:val="clear" w:color="auto" w:fill="auto"/>
        <w:rPr>
          <w:rFonts w:hint="eastAsia" w:ascii="宋体" w:hAnsi="宋体" w:cs="宋体"/>
          <w:color w:val="auto"/>
          <w:sz w:val="24"/>
          <w:highlight w:val="none"/>
        </w:rPr>
      </w:pPr>
    </w:p>
    <w:p w14:paraId="1EEA9E4B">
      <w:pPr>
        <w:pStyle w:val="48"/>
        <w:shd w:val="clear" w:color="auto" w:fill="auto"/>
        <w:rPr>
          <w:rFonts w:hint="eastAsia" w:ascii="宋体" w:hAnsi="宋体" w:cs="宋体"/>
          <w:color w:val="auto"/>
          <w:sz w:val="24"/>
          <w:highlight w:val="none"/>
        </w:rPr>
      </w:pPr>
    </w:p>
    <w:p w14:paraId="5F95C8F1">
      <w:pPr>
        <w:pStyle w:val="48"/>
        <w:shd w:val="clear" w:color="auto" w:fill="auto"/>
        <w:rPr>
          <w:rFonts w:hint="eastAsia" w:ascii="宋体" w:hAnsi="宋体" w:cs="宋体"/>
          <w:color w:val="auto"/>
          <w:sz w:val="24"/>
          <w:highlight w:val="none"/>
        </w:rPr>
      </w:pPr>
    </w:p>
    <w:p w14:paraId="03ED586F">
      <w:pPr>
        <w:pStyle w:val="48"/>
        <w:shd w:val="clear" w:color="auto" w:fill="auto"/>
        <w:rPr>
          <w:rFonts w:hint="eastAsia" w:ascii="宋体" w:hAnsi="宋体" w:cs="宋体"/>
          <w:color w:val="auto"/>
          <w:sz w:val="24"/>
          <w:highlight w:val="none"/>
        </w:rPr>
      </w:pPr>
    </w:p>
    <w:p w14:paraId="1C4A5B89">
      <w:pPr>
        <w:pStyle w:val="48"/>
        <w:shd w:val="clear" w:color="auto" w:fill="auto"/>
        <w:rPr>
          <w:rFonts w:hint="eastAsia" w:ascii="宋体" w:hAnsi="宋体" w:cs="宋体"/>
          <w:color w:val="auto"/>
          <w:sz w:val="24"/>
          <w:highlight w:val="none"/>
        </w:rPr>
      </w:pPr>
    </w:p>
    <w:p w14:paraId="5ED5EB6B">
      <w:pPr>
        <w:pStyle w:val="48"/>
        <w:shd w:val="clear" w:color="auto" w:fill="auto"/>
        <w:rPr>
          <w:rFonts w:hint="eastAsia" w:ascii="宋体" w:hAnsi="宋体" w:cs="宋体"/>
          <w:color w:val="auto"/>
          <w:sz w:val="24"/>
          <w:highlight w:val="none"/>
        </w:rPr>
      </w:pPr>
    </w:p>
    <w:p w14:paraId="2E2340A7">
      <w:pPr>
        <w:pStyle w:val="48"/>
        <w:shd w:val="clear" w:color="auto" w:fill="auto"/>
        <w:rPr>
          <w:rFonts w:hint="eastAsia" w:ascii="宋体" w:hAnsi="宋体" w:cs="宋体"/>
          <w:color w:val="auto"/>
          <w:sz w:val="24"/>
          <w:highlight w:val="none"/>
        </w:rPr>
      </w:pPr>
    </w:p>
    <w:p w14:paraId="14719E90">
      <w:pPr>
        <w:pStyle w:val="48"/>
        <w:shd w:val="clear" w:color="auto" w:fill="auto"/>
        <w:rPr>
          <w:rFonts w:hint="eastAsia" w:ascii="宋体" w:hAnsi="宋体" w:cs="宋体"/>
          <w:color w:val="auto"/>
          <w:sz w:val="24"/>
          <w:highlight w:val="none"/>
        </w:rPr>
      </w:pPr>
    </w:p>
    <w:p w14:paraId="6274155A">
      <w:pPr>
        <w:pStyle w:val="48"/>
        <w:shd w:val="clear" w:color="auto" w:fill="auto"/>
        <w:rPr>
          <w:rFonts w:hint="eastAsia" w:ascii="宋体" w:hAnsi="宋体" w:cs="宋体"/>
          <w:color w:val="auto"/>
          <w:sz w:val="24"/>
          <w:highlight w:val="none"/>
        </w:rPr>
      </w:pPr>
    </w:p>
    <w:p w14:paraId="2E4046B0">
      <w:pPr>
        <w:pStyle w:val="48"/>
        <w:shd w:val="clear" w:color="auto" w:fill="auto"/>
        <w:rPr>
          <w:rFonts w:hint="eastAsia" w:ascii="宋体" w:hAnsi="宋体" w:cs="宋体"/>
          <w:color w:val="auto"/>
          <w:sz w:val="24"/>
          <w:highlight w:val="none"/>
        </w:rPr>
      </w:pPr>
    </w:p>
    <w:p w14:paraId="01EFEB5A">
      <w:pPr>
        <w:pStyle w:val="48"/>
        <w:shd w:val="clear" w:color="auto" w:fill="auto"/>
        <w:rPr>
          <w:rFonts w:hint="eastAsia" w:ascii="宋体" w:hAnsi="宋体" w:cs="宋体"/>
          <w:color w:val="auto"/>
          <w:sz w:val="24"/>
          <w:highlight w:val="none"/>
        </w:rPr>
      </w:pPr>
    </w:p>
    <w:p w14:paraId="7D8C9395">
      <w:pPr>
        <w:pStyle w:val="48"/>
        <w:shd w:val="clear" w:color="auto" w:fill="auto"/>
        <w:rPr>
          <w:rFonts w:hint="eastAsia" w:ascii="宋体" w:hAnsi="宋体" w:cs="宋体"/>
          <w:color w:val="auto"/>
          <w:sz w:val="24"/>
          <w:highlight w:val="none"/>
        </w:rPr>
      </w:pPr>
    </w:p>
    <w:p w14:paraId="7F9FF2C7">
      <w:pPr>
        <w:pStyle w:val="48"/>
        <w:shd w:val="clear" w:color="auto" w:fill="auto"/>
        <w:rPr>
          <w:rFonts w:hint="eastAsia" w:ascii="宋体" w:hAnsi="宋体" w:cs="宋体"/>
          <w:color w:val="auto"/>
          <w:sz w:val="24"/>
          <w:highlight w:val="none"/>
        </w:rPr>
      </w:pPr>
    </w:p>
    <w:p w14:paraId="56DFB4A4">
      <w:pPr>
        <w:pStyle w:val="48"/>
        <w:shd w:val="clear" w:color="auto" w:fill="auto"/>
        <w:rPr>
          <w:rFonts w:hint="eastAsia" w:ascii="宋体" w:hAnsi="宋体" w:cs="宋体"/>
          <w:color w:val="auto"/>
          <w:sz w:val="24"/>
          <w:highlight w:val="none"/>
        </w:rPr>
      </w:pPr>
    </w:p>
    <w:p w14:paraId="386FFEB0">
      <w:pPr>
        <w:pStyle w:val="48"/>
        <w:shd w:val="clear" w:color="auto" w:fill="auto"/>
        <w:rPr>
          <w:rFonts w:hint="eastAsia" w:ascii="宋体" w:hAnsi="宋体" w:cs="宋体"/>
          <w:color w:val="auto"/>
          <w:sz w:val="24"/>
          <w:highlight w:val="none"/>
        </w:rPr>
      </w:pPr>
    </w:p>
    <w:p w14:paraId="12811998">
      <w:pPr>
        <w:pStyle w:val="48"/>
        <w:shd w:val="clear" w:color="auto" w:fill="auto"/>
        <w:rPr>
          <w:rFonts w:hint="eastAsia" w:ascii="宋体" w:hAnsi="宋体" w:cs="宋体"/>
          <w:color w:val="auto"/>
          <w:sz w:val="24"/>
          <w:highlight w:val="none"/>
        </w:rPr>
      </w:pPr>
    </w:p>
    <w:p w14:paraId="6DE9070A">
      <w:pPr>
        <w:shd w:val="clear" w:color="auto" w:fill="auto"/>
        <w:spacing w:before="62" w:line="221" w:lineRule="auto"/>
        <w:jc w:val="center"/>
        <w:rPr>
          <w:rFonts w:hint="eastAsia" w:ascii="宋体" w:hAnsi="宋体" w:eastAsia="宋体" w:cs="宋体"/>
          <w:b/>
          <w:bCs/>
          <w:color w:val="auto"/>
          <w:spacing w:val="2"/>
          <w:sz w:val="32"/>
          <w:szCs w:val="32"/>
          <w:highlight w:val="none"/>
          <w:lang w:val="en-US" w:eastAsia="zh-CN"/>
        </w:rPr>
      </w:pPr>
      <w:r>
        <w:rPr>
          <w:rFonts w:hint="eastAsia" w:ascii="宋体" w:hAnsi="宋体" w:eastAsia="宋体" w:cs="宋体"/>
          <w:b/>
          <w:bCs/>
          <w:color w:val="auto"/>
          <w:spacing w:val="2"/>
          <w:sz w:val="32"/>
          <w:szCs w:val="32"/>
          <w:highlight w:val="none"/>
          <w:lang w:val="en-US" w:eastAsia="zh-CN"/>
        </w:rPr>
        <w:t>最后报价表</w:t>
      </w:r>
    </w:p>
    <w:p w14:paraId="36DA9045">
      <w:pPr>
        <w:shd w:val="clear" w:color="auto" w:fill="auto"/>
        <w:spacing w:before="62" w:line="221" w:lineRule="auto"/>
        <w:jc w:val="left"/>
        <w:rPr>
          <w:rFonts w:hint="eastAsia" w:ascii="方正仿宋_GB2312" w:hAnsi="方正仿宋_GB2312" w:eastAsia="方正仿宋_GB2312" w:cs="方正仿宋_GB2312"/>
          <w:color w:val="auto"/>
          <w:spacing w:val="2"/>
          <w:sz w:val="24"/>
          <w:szCs w:val="24"/>
          <w:highlight w:val="none"/>
          <w:lang w:val="en-US" w:eastAsia="zh-CN"/>
        </w:rPr>
      </w:pPr>
      <w:r>
        <w:rPr>
          <w:rFonts w:hint="eastAsia" w:ascii="方正仿宋_GB2312" w:hAnsi="方正仿宋_GB2312" w:eastAsia="方正仿宋_GB2312" w:cs="方正仿宋_GB2312"/>
          <w:color w:val="auto"/>
          <w:spacing w:val="2"/>
          <w:sz w:val="24"/>
          <w:szCs w:val="24"/>
          <w:highlight w:val="none"/>
          <w:lang w:val="en-US" w:eastAsia="zh-CN"/>
        </w:rPr>
        <w:t>项目编号：哈尔滨市阿城区阿什河街民合村经济合作社哈吉屯杨家屯自来水与城市管网对接改造工程项目</w:t>
      </w:r>
    </w:p>
    <w:p w14:paraId="78FDF560">
      <w:pPr>
        <w:shd w:val="clear" w:color="auto" w:fill="auto"/>
        <w:spacing w:before="62" w:line="221" w:lineRule="auto"/>
        <w:jc w:val="left"/>
        <w:rPr>
          <w:rFonts w:hint="default" w:ascii="方正仿宋_GB2312" w:hAnsi="方正仿宋_GB2312" w:eastAsia="方正仿宋_GB2312" w:cs="方正仿宋_GB2312"/>
          <w:color w:val="auto"/>
          <w:spacing w:val="2"/>
          <w:sz w:val="24"/>
          <w:szCs w:val="24"/>
          <w:highlight w:val="none"/>
          <w:lang w:val="en-US" w:eastAsia="zh-CN"/>
        </w:rPr>
      </w:pPr>
      <w:r>
        <w:rPr>
          <w:rFonts w:hint="eastAsia" w:ascii="方正仿宋_GB2312" w:hAnsi="方正仿宋_GB2312" w:eastAsia="方正仿宋_GB2312" w:cs="方正仿宋_GB2312"/>
          <w:color w:val="auto"/>
          <w:spacing w:val="2"/>
          <w:sz w:val="24"/>
          <w:szCs w:val="24"/>
          <w:highlight w:val="none"/>
          <w:lang w:val="en-US" w:eastAsia="zh-CN"/>
        </w:rPr>
        <w:t>项目名称：哈农交采〔2026〕第960号</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2994"/>
        <w:gridCol w:w="1244"/>
        <w:gridCol w:w="3648"/>
      </w:tblGrid>
      <w:tr w14:paraId="7515A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trPr>
        <w:tc>
          <w:tcPr>
            <w:tcW w:w="699" w:type="dxa"/>
            <w:noWrap w:val="0"/>
            <w:vAlign w:val="center"/>
          </w:tcPr>
          <w:p w14:paraId="3C633B66">
            <w:pPr>
              <w:keepNext w:val="0"/>
              <w:keepLines w:val="0"/>
              <w:widowControl w:val="0"/>
              <w:suppressLineNumbers w:val="0"/>
              <w:shd w:val="clear" w:color="auto" w:fill="auto"/>
              <w:spacing w:before="62" w:beforeAutospacing="0" w:after="0" w:afterAutospacing="0" w:line="221" w:lineRule="auto"/>
              <w:ind w:left="0" w:right="0"/>
              <w:jc w:val="center"/>
              <w:rPr>
                <w:rFonts w:hint="eastAsia" w:ascii="方正仿宋_GB2312" w:hAnsi="方正仿宋_GB2312" w:eastAsia="方正仿宋_GB2312" w:cs="方正仿宋_GB2312"/>
                <w:color w:val="auto"/>
                <w:spacing w:val="2"/>
                <w:sz w:val="24"/>
                <w:szCs w:val="24"/>
                <w:highlight w:val="none"/>
                <w:lang w:val="en-US" w:eastAsia="zh-CN"/>
              </w:rPr>
            </w:pPr>
            <w:r>
              <w:rPr>
                <w:rFonts w:hint="eastAsia" w:ascii="方正仿宋_GB2312" w:hAnsi="方正仿宋_GB2312" w:eastAsia="方正仿宋_GB2312" w:cs="方正仿宋_GB2312"/>
                <w:color w:val="auto"/>
                <w:spacing w:val="2"/>
                <w:sz w:val="24"/>
                <w:szCs w:val="24"/>
                <w:highlight w:val="none"/>
                <w:lang w:val="en-US" w:eastAsia="zh-CN"/>
              </w:rPr>
              <w:t>序号</w:t>
            </w:r>
          </w:p>
        </w:tc>
        <w:tc>
          <w:tcPr>
            <w:tcW w:w="3782" w:type="dxa"/>
            <w:noWrap w:val="0"/>
            <w:vAlign w:val="center"/>
          </w:tcPr>
          <w:p w14:paraId="6DAF6AC5">
            <w:pPr>
              <w:keepNext w:val="0"/>
              <w:keepLines w:val="0"/>
              <w:widowControl w:val="0"/>
              <w:suppressLineNumbers w:val="0"/>
              <w:shd w:val="clear" w:color="auto" w:fill="auto"/>
              <w:spacing w:before="62" w:beforeAutospacing="0" w:after="0" w:afterAutospacing="0" w:line="221" w:lineRule="auto"/>
              <w:ind w:left="0" w:right="0"/>
              <w:jc w:val="center"/>
              <w:rPr>
                <w:rFonts w:hint="default" w:ascii="方正仿宋_GB2312" w:hAnsi="方正仿宋_GB2312" w:eastAsia="方正仿宋_GB2312" w:cs="方正仿宋_GB2312"/>
                <w:color w:val="auto"/>
                <w:spacing w:val="2"/>
                <w:sz w:val="24"/>
                <w:szCs w:val="24"/>
                <w:highlight w:val="none"/>
                <w:lang w:val="en-US" w:eastAsia="zh-CN"/>
              </w:rPr>
            </w:pPr>
            <w:r>
              <w:rPr>
                <w:rFonts w:hint="default" w:ascii="方正仿宋_GB2312" w:hAnsi="方正仿宋_GB2312" w:eastAsia="方正仿宋_GB2312" w:cs="方正仿宋_GB2312"/>
                <w:color w:val="auto"/>
                <w:spacing w:val="2"/>
                <w:sz w:val="24"/>
                <w:szCs w:val="24"/>
                <w:highlight w:val="none"/>
                <w:lang w:val="en-US" w:eastAsia="zh-CN"/>
              </w:rPr>
              <w:t>采购项目名称/包名称</w:t>
            </w:r>
          </w:p>
        </w:tc>
        <w:tc>
          <w:tcPr>
            <w:tcW w:w="1488" w:type="dxa"/>
            <w:noWrap w:val="0"/>
            <w:vAlign w:val="center"/>
          </w:tcPr>
          <w:p w14:paraId="591ECF6B">
            <w:pPr>
              <w:keepNext w:val="0"/>
              <w:keepLines w:val="0"/>
              <w:widowControl w:val="0"/>
              <w:suppressLineNumbers w:val="0"/>
              <w:shd w:val="clear" w:color="auto" w:fill="auto"/>
              <w:spacing w:before="62" w:beforeAutospacing="0" w:after="0" w:afterAutospacing="0" w:line="221" w:lineRule="auto"/>
              <w:ind w:left="0" w:right="0"/>
              <w:jc w:val="center"/>
              <w:rPr>
                <w:rFonts w:hint="default" w:ascii="方正仿宋_GB2312" w:hAnsi="方正仿宋_GB2312" w:eastAsia="方正仿宋_GB2312" w:cs="方正仿宋_GB2312"/>
                <w:color w:val="auto"/>
                <w:spacing w:val="2"/>
                <w:sz w:val="24"/>
                <w:szCs w:val="24"/>
                <w:highlight w:val="none"/>
                <w:lang w:val="en-US" w:eastAsia="zh-CN"/>
              </w:rPr>
            </w:pPr>
            <w:r>
              <w:rPr>
                <w:rFonts w:hint="eastAsia" w:ascii="方正仿宋_GB2312" w:hAnsi="方正仿宋_GB2312" w:eastAsia="方正仿宋_GB2312" w:cs="方正仿宋_GB2312"/>
                <w:color w:val="auto"/>
                <w:spacing w:val="2"/>
                <w:sz w:val="24"/>
                <w:szCs w:val="24"/>
                <w:highlight w:val="none"/>
                <w:lang w:val="en-US" w:eastAsia="zh-CN"/>
              </w:rPr>
              <w:t>数量</w:t>
            </w:r>
          </w:p>
        </w:tc>
        <w:tc>
          <w:tcPr>
            <w:tcW w:w="4488" w:type="dxa"/>
            <w:noWrap w:val="0"/>
            <w:vAlign w:val="center"/>
          </w:tcPr>
          <w:p w14:paraId="64BF2161">
            <w:pPr>
              <w:keepNext w:val="0"/>
              <w:keepLines w:val="0"/>
              <w:widowControl w:val="0"/>
              <w:suppressLineNumbers w:val="0"/>
              <w:shd w:val="clear" w:color="auto" w:fill="auto"/>
              <w:spacing w:before="62" w:beforeAutospacing="0" w:after="0" w:afterAutospacing="0" w:line="221" w:lineRule="auto"/>
              <w:ind w:left="0" w:right="0"/>
              <w:jc w:val="center"/>
              <w:rPr>
                <w:rFonts w:hint="default" w:ascii="方正仿宋_GB2312" w:hAnsi="方正仿宋_GB2312" w:eastAsia="方正仿宋_GB2312" w:cs="方正仿宋_GB2312"/>
                <w:color w:val="auto"/>
                <w:spacing w:val="2"/>
                <w:sz w:val="24"/>
                <w:szCs w:val="24"/>
                <w:highlight w:val="none"/>
                <w:lang w:val="en-US" w:eastAsia="zh-CN"/>
              </w:rPr>
            </w:pPr>
            <w:r>
              <w:rPr>
                <w:rFonts w:hint="eastAsia" w:ascii="方正仿宋_GB2312" w:hAnsi="方正仿宋_GB2312" w:eastAsia="方正仿宋_GB2312" w:cs="方正仿宋_GB2312"/>
                <w:color w:val="auto"/>
                <w:spacing w:val="2"/>
                <w:sz w:val="24"/>
                <w:szCs w:val="24"/>
                <w:highlight w:val="none"/>
                <w:lang w:val="en-US" w:eastAsia="zh-CN"/>
              </w:rPr>
              <w:t>报价（元）</w:t>
            </w:r>
          </w:p>
        </w:tc>
      </w:tr>
      <w:tr w14:paraId="3C947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699" w:type="dxa"/>
            <w:noWrap w:val="0"/>
            <w:vAlign w:val="top"/>
          </w:tcPr>
          <w:p w14:paraId="3E43A348">
            <w:pPr>
              <w:keepNext w:val="0"/>
              <w:keepLines w:val="0"/>
              <w:widowControl w:val="0"/>
              <w:suppressLineNumbers w:val="0"/>
              <w:shd w:val="clear" w:color="auto" w:fill="auto"/>
              <w:spacing w:before="62" w:beforeAutospacing="0" w:after="0" w:afterAutospacing="0" w:line="221" w:lineRule="auto"/>
              <w:ind w:left="0" w:right="0"/>
              <w:jc w:val="left"/>
              <w:rPr>
                <w:rFonts w:hint="eastAsia" w:ascii="方正仿宋_GB2312" w:hAnsi="方正仿宋_GB2312" w:eastAsia="方正仿宋_GB2312" w:cs="方正仿宋_GB2312"/>
                <w:color w:val="auto"/>
                <w:spacing w:val="2"/>
                <w:sz w:val="24"/>
                <w:szCs w:val="24"/>
                <w:highlight w:val="none"/>
                <w:lang w:val="en-US" w:eastAsia="zh-CN"/>
              </w:rPr>
            </w:pPr>
          </w:p>
        </w:tc>
        <w:tc>
          <w:tcPr>
            <w:tcW w:w="3782" w:type="dxa"/>
            <w:noWrap w:val="0"/>
            <w:vAlign w:val="top"/>
          </w:tcPr>
          <w:p w14:paraId="3B356FBA">
            <w:pPr>
              <w:keepNext w:val="0"/>
              <w:keepLines w:val="0"/>
              <w:widowControl w:val="0"/>
              <w:suppressLineNumbers w:val="0"/>
              <w:shd w:val="clear" w:color="auto" w:fill="auto"/>
              <w:spacing w:before="62" w:beforeAutospacing="0" w:after="0" w:afterAutospacing="0" w:line="221" w:lineRule="auto"/>
              <w:ind w:left="0" w:right="0"/>
              <w:jc w:val="left"/>
              <w:rPr>
                <w:rFonts w:hint="eastAsia" w:ascii="方正仿宋_GB2312" w:hAnsi="方正仿宋_GB2312" w:eastAsia="方正仿宋_GB2312" w:cs="方正仿宋_GB2312"/>
                <w:color w:val="auto"/>
                <w:spacing w:val="2"/>
                <w:sz w:val="24"/>
                <w:szCs w:val="24"/>
                <w:highlight w:val="none"/>
                <w:lang w:val="en-US" w:eastAsia="zh-CN"/>
              </w:rPr>
            </w:pPr>
          </w:p>
        </w:tc>
        <w:tc>
          <w:tcPr>
            <w:tcW w:w="1488" w:type="dxa"/>
            <w:noWrap w:val="0"/>
            <w:vAlign w:val="top"/>
          </w:tcPr>
          <w:p w14:paraId="4321A674">
            <w:pPr>
              <w:keepNext w:val="0"/>
              <w:keepLines w:val="0"/>
              <w:widowControl w:val="0"/>
              <w:suppressLineNumbers w:val="0"/>
              <w:shd w:val="clear" w:color="auto" w:fill="auto"/>
              <w:spacing w:before="62" w:beforeAutospacing="0" w:after="0" w:afterAutospacing="0" w:line="221" w:lineRule="auto"/>
              <w:ind w:left="0" w:right="0"/>
              <w:jc w:val="left"/>
              <w:rPr>
                <w:rFonts w:hint="eastAsia" w:ascii="方正仿宋_GB2312" w:hAnsi="方正仿宋_GB2312" w:eastAsia="方正仿宋_GB2312" w:cs="方正仿宋_GB2312"/>
                <w:color w:val="auto"/>
                <w:spacing w:val="2"/>
                <w:sz w:val="24"/>
                <w:szCs w:val="24"/>
                <w:highlight w:val="none"/>
                <w:lang w:val="en-US" w:eastAsia="zh-CN"/>
              </w:rPr>
            </w:pPr>
          </w:p>
        </w:tc>
        <w:tc>
          <w:tcPr>
            <w:tcW w:w="4488" w:type="dxa"/>
            <w:noWrap w:val="0"/>
            <w:vAlign w:val="center"/>
          </w:tcPr>
          <w:p w14:paraId="4C3AC74E">
            <w:pPr>
              <w:keepNext w:val="0"/>
              <w:keepLines w:val="0"/>
              <w:widowControl w:val="0"/>
              <w:suppressLineNumbers w:val="0"/>
              <w:shd w:val="clear" w:color="auto" w:fill="auto"/>
              <w:spacing w:before="62" w:beforeAutospacing="0" w:after="0" w:afterAutospacing="0" w:line="221" w:lineRule="auto"/>
              <w:ind w:left="0" w:right="0"/>
              <w:jc w:val="both"/>
              <w:rPr>
                <w:rFonts w:hint="default" w:ascii="方正仿宋_GB2312" w:hAnsi="方正仿宋_GB2312" w:eastAsia="方正仿宋_GB2312" w:cs="方正仿宋_GB2312"/>
                <w:color w:val="auto"/>
                <w:spacing w:val="2"/>
                <w:sz w:val="24"/>
                <w:szCs w:val="24"/>
                <w:highlight w:val="none"/>
                <w:lang w:val="en-US" w:eastAsia="zh-CN"/>
              </w:rPr>
            </w:pPr>
          </w:p>
        </w:tc>
      </w:tr>
      <w:tr w14:paraId="4FD33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4481" w:type="dxa"/>
            <w:gridSpan w:val="2"/>
            <w:noWrap w:val="0"/>
            <w:vAlign w:val="center"/>
          </w:tcPr>
          <w:p w14:paraId="16342126">
            <w:pPr>
              <w:keepNext w:val="0"/>
              <w:keepLines w:val="0"/>
              <w:widowControl w:val="0"/>
              <w:suppressLineNumbers w:val="0"/>
              <w:shd w:val="clear" w:color="auto" w:fill="auto"/>
              <w:spacing w:before="62" w:beforeAutospacing="0" w:after="0" w:afterAutospacing="0" w:line="221" w:lineRule="auto"/>
              <w:ind w:left="0" w:right="0"/>
              <w:jc w:val="center"/>
              <w:rPr>
                <w:rFonts w:hint="default" w:ascii="方正仿宋_GB2312" w:hAnsi="方正仿宋_GB2312" w:eastAsia="方正仿宋_GB2312" w:cs="方正仿宋_GB2312"/>
                <w:color w:val="auto"/>
                <w:spacing w:val="2"/>
                <w:sz w:val="24"/>
                <w:szCs w:val="24"/>
                <w:highlight w:val="none"/>
                <w:lang w:val="en-US" w:eastAsia="zh-CN"/>
              </w:rPr>
            </w:pPr>
            <w:r>
              <w:rPr>
                <w:rFonts w:hint="eastAsia" w:ascii="方正仿宋_GB2312" w:hAnsi="方正仿宋_GB2312" w:eastAsia="方正仿宋_GB2312" w:cs="方正仿宋_GB2312"/>
                <w:color w:val="auto"/>
                <w:spacing w:val="2"/>
                <w:sz w:val="24"/>
                <w:szCs w:val="24"/>
                <w:highlight w:val="none"/>
                <w:lang w:val="en-US" w:eastAsia="zh-CN"/>
              </w:rPr>
              <w:t>报价（大写）</w:t>
            </w:r>
          </w:p>
        </w:tc>
        <w:tc>
          <w:tcPr>
            <w:tcW w:w="5976" w:type="dxa"/>
            <w:gridSpan w:val="2"/>
            <w:noWrap w:val="0"/>
            <w:vAlign w:val="center"/>
          </w:tcPr>
          <w:p w14:paraId="523A147A">
            <w:pPr>
              <w:keepNext w:val="0"/>
              <w:keepLines w:val="0"/>
              <w:widowControl w:val="0"/>
              <w:suppressLineNumbers w:val="0"/>
              <w:shd w:val="clear" w:color="auto" w:fill="auto"/>
              <w:spacing w:before="62" w:beforeAutospacing="0" w:after="0" w:afterAutospacing="0" w:line="221" w:lineRule="auto"/>
              <w:ind w:left="0" w:right="0"/>
              <w:jc w:val="both"/>
              <w:rPr>
                <w:rFonts w:hint="eastAsia" w:ascii="方正仿宋_GB2312" w:hAnsi="方正仿宋_GB2312" w:eastAsia="方正仿宋_GB2312" w:cs="方正仿宋_GB2312"/>
                <w:color w:val="auto"/>
                <w:spacing w:val="2"/>
                <w:sz w:val="24"/>
                <w:szCs w:val="24"/>
                <w:highlight w:val="none"/>
                <w:lang w:val="en-US" w:eastAsia="zh-CN"/>
              </w:rPr>
            </w:pPr>
          </w:p>
        </w:tc>
      </w:tr>
    </w:tbl>
    <w:p w14:paraId="19BF880B">
      <w:pPr>
        <w:shd w:val="clear" w:color="auto" w:fill="auto"/>
        <w:spacing w:before="62" w:line="221" w:lineRule="auto"/>
        <w:jc w:val="left"/>
        <w:rPr>
          <w:rFonts w:hint="eastAsia" w:ascii="方正仿宋_GB2312" w:hAnsi="方正仿宋_GB2312" w:eastAsia="方正仿宋_GB2312" w:cs="方正仿宋_GB2312"/>
          <w:color w:val="auto"/>
          <w:spacing w:val="2"/>
          <w:sz w:val="24"/>
          <w:szCs w:val="24"/>
          <w:highlight w:val="none"/>
          <w:lang w:val="en-US" w:eastAsia="zh-CN"/>
        </w:rPr>
      </w:pPr>
    </w:p>
    <w:p w14:paraId="3D056EA1">
      <w:pPr>
        <w:shd w:val="clear" w:color="auto" w:fill="auto"/>
        <w:spacing w:before="62" w:line="221" w:lineRule="auto"/>
        <w:jc w:val="left"/>
        <w:rPr>
          <w:rFonts w:hint="eastAsia" w:ascii="方正仿宋_GB2312" w:hAnsi="方正仿宋_GB2312" w:eastAsia="方正仿宋_GB2312" w:cs="方正仿宋_GB2312"/>
          <w:color w:val="auto"/>
          <w:spacing w:val="2"/>
          <w:sz w:val="24"/>
          <w:szCs w:val="24"/>
          <w:highlight w:val="none"/>
          <w:lang w:val="en-US" w:eastAsia="zh-CN"/>
        </w:rPr>
      </w:pPr>
      <w:r>
        <w:rPr>
          <w:rFonts w:hint="eastAsia" w:ascii="方正仿宋_GB2312" w:hAnsi="方正仿宋_GB2312" w:eastAsia="方正仿宋_GB2312" w:cs="方正仿宋_GB2312"/>
          <w:color w:val="auto"/>
          <w:spacing w:val="2"/>
          <w:sz w:val="24"/>
          <w:szCs w:val="24"/>
          <w:highlight w:val="none"/>
          <w:lang w:val="en-US" w:eastAsia="zh-CN"/>
        </w:rPr>
        <w:t>最后报价截止时间：</w:t>
      </w:r>
      <w:r>
        <w:rPr>
          <w:rFonts w:hint="eastAsia" w:ascii="方正仿宋_GB2312" w:hAnsi="方正仿宋_GB2312" w:eastAsia="方正仿宋_GB2312" w:cs="方正仿宋_GB2312"/>
          <w:color w:val="auto"/>
          <w:spacing w:val="2"/>
          <w:sz w:val="24"/>
          <w:szCs w:val="24"/>
          <w:highlight w:val="none"/>
          <w:u w:val="single"/>
          <w:lang w:val="en-US" w:eastAsia="zh-CN"/>
        </w:rPr>
        <w:t xml:space="preserve">  年  月  日  时  分前</w:t>
      </w:r>
    </w:p>
    <w:p w14:paraId="2A17F9B4">
      <w:pPr>
        <w:shd w:val="clear" w:color="auto" w:fill="auto"/>
        <w:spacing w:before="62" w:line="221" w:lineRule="auto"/>
        <w:jc w:val="left"/>
        <w:rPr>
          <w:rFonts w:hint="eastAsia" w:ascii="方正仿宋_GB2312" w:hAnsi="方正仿宋_GB2312" w:eastAsia="方正仿宋_GB2312" w:cs="方正仿宋_GB2312"/>
          <w:color w:val="auto"/>
          <w:spacing w:val="2"/>
          <w:sz w:val="24"/>
          <w:szCs w:val="24"/>
          <w:highlight w:val="none"/>
          <w:lang w:val="en-US" w:eastAsia="zh-CN"/>
        </w:rPr>
      </w:pPr>
      <w:r>
        <w:rPr>
          <w:rFonts w:hint="eastAsia" w:ascii="方正仿宋_GB2312" w:hAnsi="方正仿宋_GB2312" w:eastAsia="方正仿宋_GB2312" w:cs="方正仿宋_GB2312"/>
          <w:color w:val="auto"/>
          <w:spacing w:val="2"/>
          <w:sz w:val="24"/>
          <w:szCs w:val="24"/>
          <w:highlight w:val="none"/>
          <w:lang w:val="en-US" w:eastAsia="zh-CN"/>
        </w:rPr>
        <w:t>附件：1.最后报价明细（如有）</w:t>
      </w:r>
    </w:p>
    <w:p w14:paraId="3361008F">
      <w:pPr>
        <w:shd w:val="clear" w:color="auto" w:fill="auto"/>
        <w:spacing w:before="62" w:line="221" w:lineRule="auto"/>
        <w:jc w:val="left"/>
        <w:rPr>
          <w:rFonts w:hint="eastAsia" w:ascii="方正仿宋_GB2312" w:hAnsi="方正仿宋_GB2312" w:eastAsia="方正仿宋_GB2312" w:cs="方正仿宋_GB2312"/>
          <w:color w:val="auto"/>
          <w:spacing w:val="2"/>
          <w:sz w:val="24"/>
          <w:szCs w:val="24"/>
          <w:highlight w:val="none"/>
          <w:lang w:val="en-US" w:eastAsia="zh-CN"/>
        </w:rPr>
      </w:pPr>
      <w:r>
        <w:rPr>
          <w:rFonts w:hint="eastAsia" w:ascii="方正仿宋_GB2312" w:hAnsi="方正仿宋_GB2312" w:eastAsia="方正仿宋_GB2312" w:cs="方正仿宋_GB2312"/>
          <w:color w:val="auto"/>
          <w:spacing w:val="2"/>
          <w:sz w:val="24"/>
          <w:szCs w:val="24"/>
          <w:highlight w:val="none"/>
          <w:lang w:val="en-US" w:eastAsia="zh-CN"/>
        </w:rPr>
        <w:t xml:space="preserve">      2.最后报价调整说明（如有）</w:t>
      </w:r>
    </w:p>
    <w:p w14:paraId="57677E31">
      <w:pPr>
        <w:spacing w:line="440" w:lineRule="exact"/>
        <w:ind w:firstLine="0" w:firstLineChars="0"/>
        <w:jc w:val="both"/>
        <w:rPr>
          <w:rFonts w:hint="eastAsia" w:ascii="宋体" w:hAnsi="宋体" w:eastAsia="宋体" w:cs="宋体"/>
          <w:color w:val="auto"/>
          <w:sz w:val="24"/>
          <w:highlight w:val="none"/>
        </w:rPr>
      </w:pPr>
    </w:p>
    <w:p w14:paraId="5BC9840E">
      <w:pPr>
        <w:spacing w:line="440" w:lineRule="exact"/>
        <w:ind w:firstLine="4800" w:firstLineChars="2000"/>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cs="宋体"/>
          <w:color w:val="auto"/>
          <w:sz w:val="24"/>
          <w:highlight w:val="none"/>
          <w:lang w:val="en-US" w:eastAsia="zh-CN"/>
        </w:rPr>
        <w:t>供应商</w:t>
      </w:r>
      <w:r>
        <w:rPr>
          <w:rFonts w:hint="eastAsia" w:ascii="宋体" w:hAnsi="宋体" w:eastAsia="宋体" w:cs="宋体"/>
          <w:color w:val="auto"/>
          <w:sz w:val="24"/>
          <w:highlight w:val="none"/>
        </w:rPr>
        <w:t>名称（盖</w:t>
      </w:r>
      <w:r>
        <w:rPr>
          <w:rFonts w:hint="eastAsia" w:ascii="宋体" w:hAnsi="宋体" w:cs="宋体"/>
          <w:color w:val="auto"/>
          <w:sz w:val="24"/>
          <w:highlight w:val="none"/>
          <w:lang w:val="en-US" w:eastAsia="zh-CN"/>
        </w:rPr>
        <w:t>供应商</w:t>
      </w:r>
      <w:r>
        <w:rPr>
          <w:rFonts w:hint="eastAsia" w:ascii="宋体" w:hAnsi="宋体" w:eastAsia="宋体" w:cs="宋体"/>
          <w:color w:val="auto"/>
          <w:sz w:val="24"/>
          <w:highlight w:val="none"/>
        </w:rPr>
        <w:t xml:space="preserve">公章）： </w:t>
      </w:r>
    </w:p>
    <w:p w14:paraId="2AB46684">
      <w:pPr>
        <w:spacing w:line="4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法定代表人或授权委托人（签字或</w:t>
      </w:r>
      <w:r>
        <w:rPr>
          <w:rFonts w:hint="eastAsia" w:ascii="宋体" w:hAnsi="宋体" w:cs="宋体"/>
          <w:color w:val="auto"/>
          <w:sz w:val="24"/>
          <w:highlight w:val="none"/>
          <w:lang w:val="en-US" w:eastAsia="zh-CN"/>
        </w:rPr>
        <w:t>名章</w:t>
      </w:r>
      <w:r>
        <w:rPr>
          <w:rFonts w:hint="eastAsia" w:ascii="宋体" w:hAnsi="宋体" w:eastAsia="宋体" w:cs="宋体"/>
          <w:color w:val="auto"/>
          <w:sz w:val="24"/>
          <w:highlight w:val="none"/>
        </w:rPr>
        <w:t>）：</w:t>
      </w:r>
    </w:p>
    <w:p w14:paraId="2EA94BC6">
      <w:pPr>
        <w:spacing w:line="440" w:lineRule="exact"/>
        <w:jc w:val="center"/>
        <w:rPr>
          <w:rFonts w:hint="eastAsia" w:ascii="方正仿宋_GB2312" w:hAnsi="方正仿宋_GB2312" w:eastAsia="方正仿宋_GB2312" w:cs="方正仿宋_GB2312"/>
          <w:color w:val="auto"/>
          <w:spacing w:val="2"/>
          <w:sz w:val="24"/>
          <w:szCs w:val="24"/>
          <w:highlight w:val="none"/>
          <w:lang w:val="en-US" w:eastAsia="zh-CN"/>
        </w:rPr>
      </w:pP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lang w:val="en-US" w:eastAsia="zh-CN"/>
        </w:rPr>
        <w:t xml:space="preserve">   年     月   日</w:t>
      </w:r>
      <w:r>
        <w:rPr>
          <w:rFonts w:hint="eastAsia" w:ascii="方正仿宋_GB2312" w:hAnsi="方正仿宋_GB2312" w:eastAsia="方正仿宋_GB2312" w:cs="方正仿宋_GB2312"/>
          <w:color w:val="auto"/>
          <w:spacing w:val="2"/>
          <w:sz w:val="24"/>
          <w:szCs w:val="24"/>
          <w:highlight w:val="none"/>
          <w:u w:val="single"/>
          <w:lang w:val="en-US" w:eastAsia="zh-CN"/>
        </w:rPr>
        <w:t xml:space="preserve">                            </w:t>
      </w:r>
    </w:p>
    <w:p w14:paraId="1F2EA7B8">
      <w:pPr>
        <w:shd w:val="clear" w:color="auto" w:fill="auto"/>
        <w:spacing w:before="62" w:line="440" w:lineRule="exact"/>
        <w:jc w:val="left"/>
        <w:rPr>
          <w:rFonts w:hint="eastAsia" w:ascii="方正仿宋_GB2312" w:hAnsi="方正仿宋_GB2312" w:eastAsia="方正仿宋_GB2312" w:cs="方正仿宋_GB2312"/>
          <w:b/>
          <w:bCs/>
          <w:color w:val="auto"/>
          <w:spacing w:val="2"/>
          <w:sz w:val="24"/>
          <w:szCs w:val="24"/>
          <w:highlight w:val="none"/>
          <w:lang w:val="en-US" w:eastAsia="zh-CN"/>
        </w:rPr>
      </w:pPr>
    </w:p>
    <w:p w14:paraId="47C1C774">
      <w:pPr>
        <w:shd w:val="clear" w:color="auto" w:fill="auto"/>
        <w:spacing w:before="62" w:line="440" w:lineRule="exact"/>
        <w:jc w:val="left"/>
        <w:rPr>
          <w:rFonts w:hint="eastAsia" w:ascii="方正仿宋_GB2312" w:hAnsi="方正仿宋_GB2312" w:eastAsia="方正仿宋_GB2312" w:cs="方正仿宋_GB2312"/>
          <w:b/>
          <w:bCs/>
          <w:color w:val="auto"/>
          <w:spacing w:val="2"/>
          <w:sz w:val="24"/>
          <w:szCs w:val="24"/>
          <w:highlight w:val="none"/>
          <w:lang w:val="en-US" w:eastAsia="zh-CN"/>
        </w:rPr>
      </w:pPr>
      <w:r>
        <w:rPr>
          <w:rFonts w:hint="eastAsia" w:ascii="方正仿宋_GB2312" w:hAnsi="方正仿宋_GB2312" w:eastAsia="方正仿宋_GB2312" w:cs="方正仿宋_GB2312"/>
          <w:b/>
          <w:bCs/>
          <w:color w:val="auto"/>
          <w:spacing w:val="2"/>
          <w:sz w:val="24"/>
          <w:szCs w:val="24"/>
          <w:highlight w:val="none"/>
          <w:lang w:val="en-US" w:eastAsia="zh-CN"/>
        </w:rPr>
        <w:t>注：</w:t>
      </w:r>
    </w:p>
    <w:p w14:paraId="34EB49A2">
      <w:pPr>
        <w:shd w:val="clear" w:color="auto" w:fill="auto"/>
        <w:spacing w:before="62" w:line="440" w:lineRule="exact"/>
        <w:ind w:firstLine="490" w:firstLineChars="200"/>
        <w:jc w:val="left"/>
        <w:rPr>
          <w:rFonts w:hint="eastAsia" w:ascii="方正仿宋_GB2312" w:hAnsi="方正仿宋_GB2312" w:eastAsia="方正仿宋_GB2312" w:cs="方正仿宋_GB2312"/>
          <w:b/>
          <w:bCs/>
          <w:color w:val="auto"/>
          <w:spacing w:val="2"/>
          <w:sz w:val="24"/>
          <w:szCs w:val="24"/>
          <w:highlight w:val="none"/>
          <w:lang w:val="en-US" w:eastAsia="zh-CN"/>
        </w:rPr>
      </w:pPr>
      <w:r>
        <w:rPr>
          <w:rFonts w:hint="eastAsia" w:ascii="方正仿宋_GB2312" w:hAnsi="方正仿宋_GB2312" w:eastAsia="方正仿宋_GB2312" w:cs="方正仿宋_GB2312"/>
          <w:b/>
          <w:bCs/>
          <w:color w:val="auto"/>
          <w:spacing w:val="2"/>
          <w:sz w:val="24"/>
          <w:szCs w:val="24"/>
          <w:highlight w:val="none"/>
          <w:lang w:val="en-US" w:eastAsia="zh-CN"/>
        </w:rPr>
        <w:t>1.本项目采取现场最后报价形式。供应商无需将此表编制进响应文件。采购代理机构将根据实际情况调整最后报价表，于磋商环节之后现场发放至所有进入最后报价环节的供应商。</w:t>
      </w:r>
    </w:p>
    <w:p w14:paraId="45666875">
      <w:pPr>
        <w:shd w:val="clear" w:color="auto" w:fill="auto"/>
        <w:snapToGrid/>
        <w:spacing w:before="62" w:line="400" w:lineRule="exact"/>
        <w:ind w:firstLine="490" w:firstLineChars="200"/>
        <w:rPr>
          <w:rFonts w:hint="eastAsia" w:ascii="宋体" w:hAnsi="宋体" w:cs="宋体"/>
          <w:color w:val="auto"/>
          <w:sz w:val="24"/>
          <w:szCs w:val="24"/>
          <w:highlight w:val="none"/>
        </w:rPr>
      </w:pPr>
      <w:r>
        <w:rPr>
          <w:rFonts w:hint="eastAsia" w:ascii="方正仿宋_GB2312" w:hAnsi="方正仿宋_GB2312" w:eastAsia="方正仿宋_GB2312" w:cs="方正仿宋_GB2312"/>
          <w:b/>
          <w:bCs/>
          <w:color w:val="auto"/>
          <w:spacing w:val="2"/>
          <w:sz w:val="24"/>
          <w:szCs w:val="24"/>
          <w:highlight w:val="none"/>
          <w:lang w:val="en-US" w:eastAsia="zh-CN"/>
        </w:rPr>
        <w:t>2.</w:t>
      </w:r>
      <w:r>
        <w:rPr>
          <w:rFonts w:hint="eastAsia" w:ascii="方正仿宋_GB2312" w:hAnsi="方正仿宋_GB2312" w:eastAsia="方正仿宋_GB2312" w:cs="方正仿宋_GB2312"/>
          <w:b/>
          <w:bCs/>
          <w:color w:val="auto"/>
          <w:spacing w:val="2"/>
          <w:sz w:val="24"/>
          <w:szCs w:val="24"/>
          <w:highlight w:val="none"/>
          <w:lang w:eastAsia="zh-CN"/>
        </w:rPr>
        <w:t>供应商须现场填写最后报价表，并在规定的最后报价截止时间前提交。</w:t>
      </w:r>
      <w:r>
        <w:rPr>
          <w:rFonts w:hint="eastAsia" w:ascii="方正仿宋_GB2312" w:hAnsi="方正仿宋_GB2312" w:eastAsia="方正仿宋_GB2312" w:cs="方正仿宋_GB2312"/>
          <w:b/>
          <w:bCs/>
          <w:color w:val="auto"/>
          <w:spacing w:val="2"/>
          <w:sz w:val="24"/>
          <w:szCs w:val="24"/>
          <w:highlight w:val="none"/>
          <w:lang w:val="en-US" w:eastAsia="zh-CN"/>
        </w:rPr>
        <w:t>最后报价逾时不交的（超过最后报价时限要求的）/ 最后报价未由其法定代表人或授权代表签字</w:t>
      </w:r>
      <w:r>
        <w:rPr>
          <w:rFonts w:hint="eastAsia" w:ascii="宋体" w:hAnsi="宋体" w:eastAsia="宋体" w:cs="宋体"/>
          <w:b w:val="0"/>
          <w:bCs w:val="0"/>
          <w:color w:val="auto"/>
          <w:spacing w:val="2"/>
          <w:sz w:val="24"/>
          <w:szCs w:val="24"/>
          <w:highlight w:val="none"/>
          <w:lang w:val="en-US" w:eastAsia="zh-CN"/>
        </w:rPr>
        <w:t>（名章）</w:t>
      </w:r>
      <w:r>
        <w:rPr>
          <w:rFonts w:hint="eastAsia" w:ascii="方正仿宋_GB2312" w:hAnsi="方正仿宋_GB2312" w:eastAsia="方正仿宋_GB2312" w:cs="方正仿宋_GB2312"/>
          <w:b/>
          <w:bCs/>
          <w:color w:val="auto"/>
          <w:spacing w:val="2"/>
          <w:sz w:val="24"/>
          <w:szCs w:val="24"/>
          <w:highlight w:val="none"/>
          <w:lang w:val="en-US" w:eastAsia="zh-CN"/>
        </w:rPr>
        <w:t>的将以初始报价作为最终评分依据。</w:t>
      </w:r>
    </w:p>
    <w:p w14:paraId="308DAFF8">
      <w:pPr>
        <w:shd w:val="clear" w:color="auto" w:fill="auto"/>
        <w:spacing w:before="62" w:line="440" w:lineRule="exact"/>
        <w:jc w:val="left"/>
        <w:rPr>
          <w:rFonts w:hint="eastAsia" w:ascii="仿宋" w:hAnsi="仿宋" w:eastAsia="仿宋" w:cs="仿宋"/>
          <w:b/>
          <w:bCs/>
          <w:color w:val="auto"/>
          <w:sz w:val="24"/>
          <w:szCs w:val="24"/>
          <w:highlight w:val="none"/>
        </w:rPr>
      </w:pPr>
    </w:p>
    <w:p w14:paraId="720685A8">
      <w:pPr>
        <w:spacing w:before="120" w:after="120" w:line="360" w:lineRule="auto"/>
        <w:jc w:val="center"/>
        <w:outlineLvl w:val="0"/>
        <w:rPr>
          <w:rFonts w:hint="eastAsia" w:ascii="仿宋" w:hAnsi="仿宋" w:eastAsia="仿宋" w:cs="仿宋"/>
          <w:color w:val="auto"/>
          <w:sz w:val="30"/>
          <w:szCs w:val="30"/>
          <w:highlight w:val="none"/>
        </w:rPr>
      </w:pPr>
      <w:r>
        <w:rPr>
          <w:rFonts w:hint="eastAsia" w:ascii="宋体" w:hAnsi="宋体" w:eastAsia="宋体" w:cs="宋体"/>
          <w:b/>
          <w:bCs/>
          <w:color w:val="auto"/>
          <w:kern w:val="2"/>
          <w:sz w:val="28"/>
          <w:szCs w:val="28"/>
          <w:highlight w:val="none"/>
          <w:lang w:val="en-US" w:eastAsia="zh-CN" w:bidi="ar-SA"/>
        </w:rPr>
        <w:t xml:space="preserve">附件   </w:t>
      </w:r>
      <w:bookmarkStart w:id="69" w:name="_Toc29183"/>
      <w:bookmarkStart w:id="70" w:name="_Toc22936"/>
      <w:r>
        <w:rPr>
          <w:rFonts w:hint="eastAsia" w:ascii="宋体" w:hAnsi="宋体" w:eastAsia="宋体" w:cs="宋体"/>
          <w:b/>
          <w:bCs/>
          <w:color w:val="auto"/>
          <w:kern w:val="2"/>
          <w:sz w:val="28"/>
          <w:szCs w:val="28"/>
          <w:highlight w:val="none"/>
          <w:lang w:val="en-US" w:eastAsia="zh-CN" w:bidi="ar-SA"/>
        </w:rPr>
        <w:t>开具发票所需信息</w:t>
      </w:r>
      <w:bookmarkEnd w:id="69"/>
      <w:bookmarkEnd w:id="70"/>
    </w:p>
    <w:p w14:paraId="38A311D4">
      <w:pPr>
        <w:widowControl w:val="0"/>
        <w:ind w:firstLine="585" w:firstLineChars="208"/>
        <w:jc w:val="left"/>
        <w:rPr>
          <w:rFonts w:hint="eastAsia" w:ascii="宋体" w:hAnsi="Times New Roman" w:eastAsia="宋体" w:cs="宋体"/>
          <w:b/>
          <w:bCs/>
          <w:color w:val="auto"/>
          <w:kern w:val="2"/>
          <w:sz w:val="28"/>
          <w:szCs w:val="28"/>
          <w:highlight w:val="none"/>
          <w:lang w:val="en-US" w:eastAsia="zh-CN" w:bidi="ar-SA"/>
        </w:rPr>
      </w:pPr>
      <w:r>
        <w:rPr>
          <w:rFonts w:hint="eastAsia" w:ascii="宋体" w:hAnsi="Times New Roman" w:eastAsia="宋体" w:cs="宋体"/>
          <w:b/>
          <w:bCs/>
          <w:color w:val="auto"/>
          <w:kern w:val="2"/>
          <w:sz w:val="28"/>
          <w:szCs w:val="28"/>
          <w:highlight w:val="none"/>
          <w:lang w:val="en-US" w:eastAsia="zh-CN" w:bidi="ar-SA"/>
        </w:rPr>
        <w:t>注：</w:t>
      </w:r>
    </w:p>
    <w:p w14:paraId="237F57AF">
      <w:pPr>
        <w:widowControl w:val="0"/>
        <w:ind w:firstLine="585" w:firstLineChars="208"/>
        <w:jc w:val="left"/>
        <w:rPr>
          <w:rFonts w:hint="eastAsia" w:ascii="宋体" w:hAnsi="Times New Roman" w:eastAsia="宋体" w:cs="宋体"/>
          <w:b/>
          <w:bCs/>
          <w:color w:val="auto"/>
          <w:kern w:val="2"/>
          <w:sz w:val="28"/>
          <w:szCs w:val="28"/>
          <w:highlight w:val="none"/>
          <w:lang w:val="en-US" w:eastAsia="zh-CN" w:bidi="ar-SA"/>
        </w:rPr>
      </w:pPr>
      <w:r>
        <w:rPr>
          <w:rFonts w:hint="eastAsia" w:ascii="宋体" w:hAnsi="Times New Roman" w:eastAsia="宋体" w:cs="宋体"/>
          <w:b/>
          <w:bCs/>
          <w:color w:val="auto"/>
          <w:kern w:val="2"/>
          <w:sz w:val="28"/>
          <w:szCs w:val="28"/>
          <w:highlight w:val="none"/>
          <w:lang w:val="en-US" w:eastAsia="zh-CN" w:bidi="ar-SA"/>
        </w:rPr>
        <w:t>1、开票类型（专票/普票 择一选填）：请发邮件hjsnccq@163.com进行备注。</w:t>
      </w:r>
    </w:p>
    <w:p w14:paraId="5C448335">
      <w:pPr>
        <w:widowControl w:val="0"/>
        <w:ind w:firstLine="585" w:firstLineChars="208"/>
        <w:jc w:val="left"/>
        <w:rPr>
          <w:rFonts w:hint="eastAsia" w:ascii="宋体" w:hAnsi="Times New Roman" w:eastAsia="宋体" w:cs="宋体"/>
          <w:b/>
          <w:bCs/>
          <w:color w:val="auto"/>
          <w:kern w:val="2"/>
          <w:sz w:val="28"/>
          <w:szCs w:val="28"/>
          <w:highlight w:val="none"/>
          <w:lang w:val="en-US" w:eastAsia="zh-CN" w:bidi="ar-SA"/>
        </w:rPr>
      </w:pPr>
      <w:r>
        <w:rPr>
          <w:rFonts w:hint="eastAsia" w:ascii="宋体" w:hAnsi="Times New Roman" w:eastAsia="宋体" w:cs="宋体"/>
          <w:b/>
          <w:bCs/>
          <w:color w:val="auto"/>
          <w:kern w:val="2"/>
          <w:sz w:val="28"/>
          <w:szCs w:val="28"/>
          <w:highlight w:val="none"/>
          <w:lang w:val="en-US" w:eastAsia="zh-CN" w:bidi="ar-SA"/>
        </w:rPr>
        <w:t>2、请务必填写邮箱/电话信息，发票开具后会发送到相应邮箱，工作人员不再另行发放。</w:t>
      </w:r>
    </w:p>
    <w:p w14:paraId="6B02A6CC">
      <w:pPr>
        <w:widowControl w:val="0"/>
        <w:ind w:firstLine="585" w:firstLineChars="208"/>
        <w:jc w:val="left"/>
        <w:rPr>
          <w:rFonts w:hint="eastAsia" w:ascii="宋体" w:hAnsi="Times New Roman" w:eastAsia="宋体" w:cs="宋体"/>
          <w:b/>
          <w:bCs/>
          <w:color w:val="auto"/>
          <w:kern w:val="2"/>
          <w:sz w:val="28"/>
          <w:szCs w:val="28"/>
          <w:highlight w:val="none"/>
          <w:lang w:val="en-US" w:eastAsia="zh-CN" w:bidi="ar-SA"/>
        </w:rPr>
      </w:pPr>
      <w:r>
        <w:rPr>
          <w:rFonts w:hint="eastAsia" w:ascii="宋体" w:hAnsi="Times New Roman" w:eastAsia="宋体" w:cs="宋体"/>
          <w:b/>
          <w:bCs/>
          <w:color w:val="auto"/>
          <w:kern w:val="2"/>
          <w:sz w:val="28"/>
          <w:szCs w:val="28"/>
          <w:highlight w:val="none"/>
          <w:lang w:val="en-US" w:eastAsia="zh-CN" w:bidi="ar-SA"/>
        </w:rPr>
        <w:t>3、发票可以通过电子税务软件自助下载（详见下图）</w:t>
      </w:r>
    </w:p>
    <w:p w14:paraId="33917466">
      <w:pPr>
        <w:rPr>
          <w:rFonts w:ascii="宋体" w:hAnsi="宋体" w:cs="宋体"/>
          <w:color w:val="auto"/>
          <w:highlight w:val="none"/>
        </w:rPr>
      </w:pPr>
    </w:p>
    <w:p w14:paraId="6377A40A">
      <w:pPr>
        <w:rPr>
          <w:rFonts w:ascii="宋体" w:hAnsi="宋体" w:cs="宋体"/>
          <w:color w:val="auto"/>
          <w:highlight w:val="none"/>
        </w:rPr>
      </w:pPr>
    </w:p>
    <w:p w14:paraId="40F332CE">
      <w:pPr>
        <w:rPr>
          <w:rFonts w:ascii="宋体" w:hAnsi="宋体" w:cs="宋体"/>
          <w:color w:val="auto"/>
          <w:highlight w:val="none"/>
        </w:rPr>
      </w:pPr>
    </w:p>
    <w:p w14:paraId="011B622B">
      <w:pPr>
        <w:rPr>
          <w:rFonts w:ascii="宋体" w:hAnsi="宋体" w:cs="宋体"/>
          <w:color w:val="auto"/>
          <w:highlight w:val="none"/>
        </w:rPr>
      </w:pPr>
    </w:p>
    <w:p w14:paraId="2EAAE37D">
      <w:pPr>
        <w:rPr>
          <w:rFonts w:ascii="宋体" w:hAnsi="宋体" w:cs="宋体"/>
          <w:color w:val="auto"/>
          <w:highlight w:val="none"/>
        </w:rPr>
      </w:pPr>
    </w:p>
    <w:p w14:paraId="3A5856D3">
      <w:pPr>
        <w:jc w:val="center"/>
        <w:rPr>
          <w:rFonts w:hint="eastAsia"/>
          <w:color w:val="auto"/>
          <w:highlight w:val="none"/>
          <w:lang w:val="en-US" w:eastAsia="zh-CN"/>
        </w:rPr>
      </w:pPr>
      <w:r>
        <w:rPr>
          <w:rFonts w:hint="eastAsia"/>
          <w:color w:val="auto"/>
          <w:highlight w:val="none"/>
          <w:lang w:val="en-US" w:eastAsia="zh-CN"/>
        </w:rPr>
        <w:br w:type="page"/>
      </w:r>
      <w:r>
        <w:rPr>
          <w:rFonts w:hint="eastAsia"/>
          <w:color w:val="auto"/>
          <w:highlight w:val="none"/>
          <w:lang w:val="en-US" w:eastAsia="zh-CN"/>
        </w:rPr>
        <w:t>电子税务软件下载</w:t>
      </w:r>
    </w:p>
    <w:p w14:paraId="1398CB56">
      <w:pPr>
        <w:shd w:val="clear" w:color="auto" w:fill="auto"/>
        <w:snapToGrid/>
        <w:spacing w:before="62" w:line="221" w:lineRule="auto"/>
        <w:ind w:firstLine="420" w:firstLineChars="200"/>
        <w:jc w:val="left"/>
        <w:rPr>
          <w:rFonts w:hint="default" w:ascii="宋体" w:hAnsi="宋体" w:cs="宋体"/>
          <w:color w:val="auto"/>
          <w:sz w:val="24"/>
          <w:highlight w:val="none"/>
          <w:lang w:val="en-US" w:eastAsia="zh-CN"/>
        </w:rPr>
      </w:pPr>
      <w:r>
        <w:rPr>
          <w:rFonts w:hint="eastAsia"/>
          <w:color w:val="auto"/>
          <w:highlight w:val="none"/>
          <w:lang w:val="en-US" w:eastAsia="zh-CN"/>
        </w:rPr>
        <w:drawing>
          <wp:inline distT="0" distB="0" distL="114300" distR="114300">
            <wp:extent cx="5264150" cy="2825750"/>
            <wp:effectExtent l="0" t="0" r="12700" b="12700"/>
            <wp:docPr id="1" name="图片 2" descr="ce62d920849344977822888d9e9d3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ce62d920849344977822888d9e9d3fd"/>
                    <pic:cNvPicPr>
                      <a:picLocks noChangeAspect="1"/>
                    </pic:cNvPicPr>
                  </pic:nvPicPr>
                  <pic:blipFill>
                    <a:blip r:embed="rId13"/>
                    <a:stretch>
                      <a:fillRect/>
                    </a:stretch>
                  </pic:blipFill>
                  <pic:spPr>
                    <a:xfrm>
                      <a:off x="0" y="0"/>
                      <a:ext cx="5264150" cy="2825750"/>
                    </a:xfrm>
                    <a:prstGeom prst="rect">
                      <a:avLst/>
                    </a:prstGeom>
                    <a:noFill/>
                    <a:ln>
                      <a:noFill/>
                    </a:ln>
                  </pic:spPr>
                </pic:pic>
              </a:graphicData>
            </a:graphic>
          </wp:inline>
        </w:drawing>
      </w:r>
      <w:r>
        <w:rPr>
          <w:rFonts w:hint="eastAsia"/>
          <w:color w:val="auto"/>
          <w:highlight w:val="none"/>
          <w:lang w:val="en-US" w:eastAsia="zh-CN"/>
        </w:rPr>
        <w:drawing>
          <wp:inline distT="0" distB="0" distL="114300" distR="114300">
            <wp:extent cx="5273040" cy="2664460"/>
            <wp:effectExtent l="0" t="0" r="3810" b="2540"/>
            <wp:docPr id="2" name="图片 3" descr="6ff1852d8b3fb4288e1fa0ce3fd60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6ff1852d8b3fb4288e1fa0ce3fd605e"/>
                    <pic:cNvPicPr>
                      <a:picLocks noChangeAspect="1"/>
                    </pic:cNvPicPr>
                  </pic:nvPicPr>
                  <pic:blipFill>
                    <a:blip r:embed="rId14"/>
                    <a:stretch>
                      <a:fillRect/>
                    </a:stretch>
                  </pic:blipFill>
                  <pic:spPr>
                    <a:xfrm>
                      <a:off x="0" y="0"/>
                      <a:ext cx="5273040" cy="2664460"/>
                    </a:xfrm>
                    <a:prstGeom prst="rect">
                      <a:avLst/>
                    </a:prstGeom>
                    <a:noFill/>
                    <a:ln>
                      <a:noFill/>
                    </a:ln>
                  </pic:spPr>
                </pic:pic>
              </a:graphicData>
            </a:graphic>
          </wp:inline>
        </w:drawing>
      </w:r>
      <w:r>
        <w:rPr>
          <w:rFonts w:hint="eastAsia"/>
          <w:color w:val="auto"/>
          <w:highlight w:val="none"/>
          <w:lang w:val="en-US" w:eastAsia="zh-CN"/>
        </w:rPr>
        <w:drawing>
          <wp:inline distT="0" distB="0" distL="114300" distR="114300">
            <wp:extent cx="5262245" cy="2646045"/>
            <wp:effectExtent l="0" t="0" r="14605" b="1905"/>
            <wp:docPr id="3" name="图片 4" descr="6c4b40157d8d82436bc6ab2bd1e8d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6c4b40157d8d82436bc6ab2bd1e8db9"/>
                    <pic:cNvPicPr>
                      <a:picLocks noChangeAspect="1"/>
                    </pic:cNvPicPr>
                  </pic:nvPicPr>
                  <pic:blipFill>
                    <a:blip r:embed="rId15"/>
                    <a:stretch>
                      <a:fillRect/>
                    </a:stretch>
                  </pic:blipFill>
                  <pic:spPr>
                    <a:xfrm>
                      <a:off x="0" y="0"/>
                      <a:ext cx="5262245" cy="2646045"/>
                    </a:xfrm>
                    <a:prstGeom prst="rect">
                      <a:avLst/>
                    </a:prstGeom>
                    <a:noFill/>
                    <a:ln>
                      <a:noFill/>
                    </a:ln>
                  </pic:spPr>
                </pic:pic>
              </a:graphicData>
            </a:graphic>
          </wp:inline>
        </w:drawing>
      </w:r>
    </w:p>
    <w:sectPr>
      <w:headerReference r:id="rId9" w:type="first"/>
      <w:footerReference r:id="rId11" w:type="first"/>
      <w:headerReference r:id="rId8" w:type="default"/>
      <w:footerReference r:id="rId10" w:type="default"/>
      <w:pgSz w:w="11906" w:h="16838"/>
      <w:pgMar w:top="1440" w:right="1797" w:bottom="1440" w:left="1797" w:header="851" w:footer="1020"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A759BF6-B670-4439-809B-E1F2C33587E2}"/>
  </w:font>
  <w:font w:name="黑体">
    <w:panose1 w:val="02010609060101010101"/>
    <w:charset w:val="86"/>
    <w:family w:val="auto"/>
    <w:pitch w:val="default"/>
    <w:sig w:usb0="800002BF" w:usb1="38CF7CFA" w:usb2="00000016" w:usb3="00000000" w:csb0="00040001" w:csb1="00000000"/>
    <w:embedRegular r:id="rId2" w:fontKey="{548D750B-D4BD-48E4-BDBE-96DCF774309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F44BE785-CC08-4EC8-8CB9-13C716A9347E}"/>
  </w:font>
  <w:font w:name="方正楷体简体">
    <w:altName w:val="宋体"/>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ˎ̥">
    <w:altName w:val="Times New Roman"/>
    <w:panose1 w:val="00000000000000000000"/>
    <w:charset w:val="00"/>
    <w:family w:val="roman"/>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embedRegular r:id="rId4" w:fontKey="{B4432351-3D14-402E-AB6E-784311081709}"/>
  </w:font>
  <w:font w:name="仿宋">
    <w:panose1 w:val="02010609060101010101"/>
    <w:charset w:val="86"/>
    <w:family w:val="modern"/>
    <w:pitch w:val="default"/>
    <w:sig w:usb0="800002BF" w:usb1="38CF7CFA" w:usb2="00000016" w:usb3="00000000" w:csb0="00040001" w:csb1="00000000"/>
    <w:embedRegular r:id="rId5" w:fontKey="{26498338-B465-49AF-AE22-6070372F70A3}"/>
  </w:font>
  <w:font w:name="微软雅黑">
    <w:panose1 w:val="020B0503020204020204"/>
    <w:charset w:val="86"/>
    <w:family w:val="auto"/>
    <w:pitch w:val="default"/>
    <w:sig w:usb0="80000287" w:usb1="2ACF3C50" w:usb2="00000016" w:usb3="00000000" w:csb0="0004001F" w:csb1="00000000"/>
    <w:embedRegular r:id="rId6" w:fontKey="{1A560635-D4BB-4232-8687-D1FA526877EE}"/>
  </w:font>
  <w:font w:name="方正仿宋_GB2312">
    <w:panose1 w:val="02000000000000000000"/>
    <w:charset w:val="86"/>
    <w:family w:val="auto"/>
    <w:pitch w:val="default"/>
    <w:sig w:usb0="A00002BF" w:usb1="184F6CFA" w:usb2="00000012" w:usb3="00000000" w:csb0="00040001" w:csb1="00000000"/>
    <w:embedRegular r:id="rId7" w:fontKey="{AAFE59DA-74F3-4C65-BEAE-EAB06A1EE2A2}"/>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1FABB">
    <w:pPr>
      <w:pStyle w:val="2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ED642CB">
                          <w:pPr>
                            <w:pStyle w:val="20"/>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id="文本框 6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ueGxxN8BAAC/AwAADgAAAAAA&#10;AAABACAAAAAeAQAAZHJzL2Uyb0RvYy54bWxQSwUGAAAAAAYABgBZAQAAbwUAAAAA&#10;">
              <v:fill on="f" focussize="0,0"/>
              <v:stroke on="f"/>
              <v:imagedata o:title=""/>
              <o:lock v:ext="edit" aspectratio="f"/>
              <v:textbox inset="0mm,0mm,0mm,0mm" style="mso-fit-shape-to-text:t;">
                <w:txbxContent>
                  <w:p w14:paraId="1ED642CB">
                    <w:pPr>
                      <w:pStyle w:val="2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209D1">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B71A99">
                          <w:pPr>
                            <w:pStyle w:val="20"/>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6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D5WwLd8BAAC/AwAADgAAAAAA&#10;AAABACAAAAAeAQAAZHJzL2Uyb0RvYy54bWxQSwUGAAAAAAYABgBZAQAAbwUAAAAA&#10;">
              <v:fill on="f" focussize="0,0"/>
              <v:stroke on="f"/>
              <v:imagedata o:title=""/>
              <o:lock v:ext="edit" aspectratio="f"/>
              <v:textbox inset="0mm,0mm,0mm,0mm" style="mso-fit-shape-to-text:t;">
                <w:txbxContent>
                  <w:p w14:paraId="6EB71A99">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8CA66">
    <w:pPr>
      <w:pStyle w:val="20"/>
      <w:jc w:val="center"/>
      <w:rPr>
        <w:rFonts w:hint="eastAsi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7C6AF9E">
                          <w:pPr>
                            <w:pStyle w:val="20"/>
                          </w:pPr>
                          <w:r>
                            <w:fldChar w:fldCharType="begin"/>
                          </w:r>
                          <w:r>
                            <w:instrText xml:space="preserve"> PAGE  \* MERGEFORMAT </w:instrText>
                          </w:r>
                          <w:r>
                            <w:fldChar w:fldCharType="separate"/>
                          </w:r>
                          <w:r>
                            <w:t>13</w:t>
                          </w:r>
                          <w:r>
                            <w:fldChar w:fldCharType="end"/>
                          </w:r>
                        </w:p>
                      </w:txbxContent>
                    </wps:txbx>
                    <wps:bodyPr vert="horz" wrap="none" lIns="0" tIns="0" rIns="0" bIns="0" anchor="t" anchorCtr="0" upright="0">
                      <a:spAutoFit/>
                    </wps:bodyPr>
                  </wps:wsp>
                </a:graphicData>
              </a:graphic>
            </wp:anchor>
          </w:drawing>
        </mc:Choice>
        <mc:Fallback>
          <w:pict>
            <v:shape id="文本框 6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qBYKL98BAAC/AwAADgAAAAAA&#10;AAABACAAAAAeAQAAZHJzL2Uyb0RvYy54bWxQSwUGAAAAAAYABgBZAQAAbwUAAAAA&#10;">
              <v:fill on="f" focussize="0,0"/>
              <v:stroke on="f"/>
              <v:imagedata o:title=""/>
              <o:lock v:ext="edit" aspectratio="f"/>
              <v:textbox inset="0mm,0mm,0mm,0mm" style="mso-fit-shape-to-text:t;">
                <w:txbxContent>
                  <w:p w14:paraId="07C6AF9E">
                    <w:pPr>
                      <w:pStyle w:val="20"/>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75A7E">
    <w:pPr>
      <w:pStyle w:val="20"/>
      <w:tabs>
        <w:tab w:val="center" w:pos="4140"/>
        <w:tab w:val="right" w:pos="8300"/>
        <w:tab w:val="clear" w:pos="4153"/>
        <w:tab w:val="clear" w:pos="8306"/>
      </w:tabs>
      <w:ind w:firstLine="36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343535" cy="254000"/>
              <wp:effectExtent l="0" t="0" r="0" b="0"/>
              <wp:wrapNone/>
              <wp:docPr id="6" name="文本框 5"/>
              <wp:cNvGraphicFramePr/>
              <a:graphic xmlns:a="http://schemas.openxmlformats.org/drawingml/2006/main">
                <a:graphicData uri="http://schemas.microsoft.com/office/word/2010/wordprocessingShape">
                  <wps:wsp>
                    <wps:cNvSpPr txBox="1">
                      <a:spLocks noChangeArrowheads="1"/>
                    </wps:cNvSpPr>
                    <wps:spPr bwMode="auto">
                      <a:xfrm>
                        <a:off x="0" y="0"/>
                        <a:ext cx="343535" cy="254000"/>
                      </a:xfrm>
                      <a:prstGeom prst="rect">
                        <a:avLst/>
                      </a:prstGeom>
                      <a:noFill/>
                      <a:ln>
                        <a:noFill/>
                      </a:ln>
                      <a:effectLst/>
                    </wps:spPr>
                    <wps:txbx>
                      <w:txbxContent>
                        <w:p w14:paraId="13FB06BD">
                          <w:pPr>
                            <w:pStyle w:val="20"/>
                            <w:ind w:firstLine="360"/>
                          </w:pPr>
                          <w:r>
                            <w:rPr>
                              <w:rFonts w:hint="eastAsia"/>
                            </w:rPr>
                            <w:fldChar w:fldCharType="begin"/>
                          </w:r>
                          <w:r>
                            <w:rPr>
                              <w:rFonts w:hint="eastAsia"/>
                            </w:rPr>
                            <w:instrText xml:space="preserve"> PAGE  \* MERGEFORMAT </w:instrText>
                          </w:r>
                          <w:r>
                            <w:rPr>
                              <w:rFonts w:hint="eastAsia"/>
                            </w:rPr>
                            <w:fldChar w:fldCharType="separate"/>
                          </w:r>
                          <w:r>
                            <w:t>12</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5" o:spid="_x0000_s1026" o:spt="202" type="#_x0000_t202" style="position:absolute;left:0pt;margin-top:0pt;height:20pt;width:27.05pt;mso-position-horizontal:center;mso-position-horizontal-relative:margin;mso-wrap-style:none;z-index:251661312;mso-width-relative:page;mso-height-relative:page;" filled="f" stroked="f" coordsize="21600,21600" o:gfxdata="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MVa6nRAAAAAwEAAA8AAAAAAAAAAQAgAAAAIgAA&#10;AGRycy9kb3ducmV2LnhtbFBLAQIUABQAAAAIAIdO4kA6mqkqDwIAABAEAAAOAAAAAAAAAAEAIAAA&#10;ACABAABkcnMvZTJvRG9jLnhtbFBLBQYAAAAABgAGAFkBAAChBQAAAAA=&#10;">
              <v:fill on="f" focussize="0,0"/>
              <v:stroke on="f"/>
              <v:imagedata o:title=""/>
              <o:lock v:ext="edit" aspectratio="f"/>
              <v:textbox inset="0mm,0mm,0mm,0mm" style="mso-fit-shape-to-text:t;">
                <w:txbxContent>
                  <w:p w14:paraId="13FB06BD">
                    <w:pPr>
                      <w:pStyle w:val="20"/>
                      <w:ind w:firstLine="360"/>
                    </w:pPr>
                    <w:r>
                      <w:rPr>
                        <w:rFonts w:hint="eastAsia"/>
                      </w:rPr>
                      <w:fldChar w:fldCharType="begin"/>
                    </w:r>
                    <w:r>
                      <w:rPr>
                        <w:rFonts w:hint="eastAsia"/>
                      </w:rPr>
                      <w:instrText xml:space="preserve"> PAGE  \* MERGEFORMAT </w:instrText>
                    </w:r>
                    <w:r>
                      <w:rPr>
                        <w:rFonts w:hint="eastAsia"/>
                      </w:rPr>
                      <w:fldChar w:fldCharType="separate"/>
                    </w:r>
                    <w:r>
                      <w:t>12</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92779">
    <w:pPr>
      <w:pStyle w:val="2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B06E9A">
                          <w:pPr>
                            <w:pStyle w:val="20"/>
                          </w:pPr>
                          <w:r>
                            <w:fldChar w:fldCharType="begin"/>
                          </w:r>
                          <w:r>
                            <w:instrText xml:space="preserve"> PAGE  \* MERGEFORMAT </w:instrText>
                          </w:r>
                          <w:r>
                            <w:fldChar w:fldCharType="separate"/>
                          </w:r>
                          <w:r>
                            <w:t>49</w:t>
                          </w:r>
                          <w:r>
                            <w:fldChar w:fldCharType="end"/>
                          </w:r>
                        </w:p>
                      </w:txbxContent>
                    </wps:txbx>
                    <wps:bodyPr vert="horz" wrap="none" lIns="0" tIns="0" rIns="0" bIns="0" anchor="t" anchorCtr="0" upright="0">
                      <a:spAutoFit/>
                    </wps:bodyPr>
                  </wps:wsp>
                </a:graphicData>
              </a:graphic>
            </wp:anchor>
          </w:drawing>
        </mc:Choice>
        <mc:Fallback>
          <w:pict>
            <v:shape id="文本框 68"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Edq4f3gEAAL8DAAAOAAAAAAAA&#10;AAEAIAAAAB4BAABkcnMvZTJvRG9jLnhtbFBLBQYAAAAABgAGAFkBAABuBQAAAAA=&#10;">
              <v:fill on="f" focussize="0,0"/>
              <v:stroke on="f"/>
              <v:imagedata o:title=""/>
              <o:lock v:ext="edit" aspectratio="f"/>
              <v:textbox inset="0mm,0mm,0mm,0mm" style="mso-fit-shape-to-text:t;">
                <w:txbxContent>
                  <w:p w14:paraId="64B06E9A">
                    <w:pPr>
                      <w:pStyle w:val="20"/>
                    </w:pPr>
                    <w:r>
                      <w:fldChar w:fldCharType="begin"/>
                    </w:r>
                    <w:r>
                      <w:instrText xml:space="preserve"> PAGE  \* MERGEFORMAT </w:instrText>
                    </w:r>
                    <w:r>
                      <w:fldChar w:fldCharType="separate"/>
                    </w:r>
                    <w:r>
                      <w:t>49</w:t>
                    </w:r>
                    <w:r>
                      <w:fldChar w:fldCharType="end"/>
                    </w:r>
                  </w:p>
                </w:txbxContent>
              </v:textbox>
            </v:shape>
          </w:pict>
        </mc:Fallback>
      </mc:AlternateContent>
    </w:r>
  </w:p>
  <w:p w14:paraId="7337B595">
    <w:pPr>
      <w:pStyle w:val="20"/>
    </w:pPr>
  </w:p>
  <w:p w14:paraId="684162CC">
    <w:pPr>
      <w:pStyle w:val="2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11AF6">
    <w:pPr>
      <w:pStyle w:val="2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A065ECB">
                          <w:pPr>
                            <w:pStyle w:val="20"/>
                          </w:pPr>
                          <w:r>
                            <w:fldChar w:fldCharType="begin"/>
                          </w:r>
                          <w:r>
                            <w:instrText xml:space="preserve"> PAGE  \* MERGEFORMAT </w:instrText>
                          </w:r>
                          <w:r>
                            <w:fldChar w:fldCharType="separate"/>
                          </w:r>
                          <w:r>
                            <w:t>48</w:t>
                          </w:r>
                          <w:r>
                            <w:fldChar w:fldCharType="end"/>
                          </w:r>
                        </w:p>
                      </w:txbxContent>
                    </wps:txbx>
                    <wps:bodyPr vert="horz" wrap="none" lIns="0" tIns="0" rIns="0" bIns="0" anchor="t" anchorCtr="0" upright="0">
                      <a:spAutoFit/>
                    </wps:bodyPr>
                  </wps:wsp>
                </a:graphicData>
              </a:graphic>
            </wp:anchor>
          </w:drawing>
        </mc:Choice>
        <mc:Fallback>
          <w:pict>
            <v:shape id="文本框 69"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Qyl0Pt8BAAC/AwAADgAAAAAA&#10;AAABACAAAAAeAQAAZHJzL2Uyb0RvYy54bWxQSwUGAAAAAAYABgBZAQAAbwUAAAAA&#10;">
              <v:fill on="f" focussize="0,0"/>
              <v:stroke on="f"/>
              <v:imagedata o:title=""/>
              <o:lock v:ext="edit" aspectratio="f"/>
              <v:textbox inset="0mm,0mm,0mm,0mm" style="mso-fit-shape-to-text:t;">
                <w:txbxContent>
                  <w:p w14:paraId="2A065ECB">
                    <w:pPr>
                      <w:pStyle w:val="20"/>
                    </w:pPr>
                    <w:r>
                      <w:fldChar w:fldCharType="begin"/>
                    </w:r>
                    <w:r>
                      <w:instrText xml:space="preserve"> PAGE  \* MERGEFORMAT </w:instrText>
                    </w:r>
                    <w:r>
                      <w:fldChar w:fldCharType="separate"/>
                    </w:r>
                    <w:r>
                      <w:t>48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90C31">
    <w:pPr>
      <w:pStyle w:val="2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04213">
    <w:pPr>
      <w:pStyle w:val="21"/>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A49DE">
    <w:pPr>
      <w:pStyle w:val="21"/>
      <w:pBdr>
        <w:bottom w:val="none" w:color="auto" w:sz="0" w:space="1"/>
      </w:pBdr>
      <w:jc w:val="right"/>
      <w:rPr>
        <w:rFonts w:hint="eastAsia" w:ascii="黑体" w:hAnsi="黑体" w:eastAsia="黑体" w:cs="黑体"/>
        <w:sz w:val="21"/>
        <w:szCs w:val="21"/>
      </w:rPr>
    </w:pPr>
  </w:p>
  <w:p w14:paraId="50C497A2">
    <w:pPr>
      <w:pStyle w:val="21"/>
      <w:pBdr>
        <w:bottom w:val="none" w:color="auto" w:sz="0" w:space="1"/>
      </w:pBdr>
      <w:jc w:val="right"/>
      <w:rPr>
        <w:rFonts w:hint="eastAsia"/>
      </w:rPr>
    </w:pPr>
    <w:r>
      <w:rPr>
        <w:rFonts w:hint="eastAsia"/>
      </w:rPr>
      <w:drawing>
        <wp:inline distT="0" distB="0" distL="114300" distR="114300">
          <wp:extent cx="5277485" cy="7258050"/>
          <wp:effectExtent l="0" t="0" r="18415" b="0"/>
          <wp:docPr id="10" name="图片 3" descr="QQ图片20180823135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descr="QQ图片20180823135839"/>
                  <pic:cNvPicPr>
                    <a:picLocks noChangeAspect="1"/>
                  </pic:cNvPicPr>
                </pic:nvPicPr>
                <pic:blipFill>
                  <a:blip r:embed="rId1"/>
                  <a:stretch>
                    <a:fillRect/>
                  </a:stretch>
                </pic:blipFill>
                <pic:spPr>
                  <a:xfrm>
                    <a:off x="0" y="0"/>
                    <a:ext cx="5277485" cy="7258050"/>
                  </a:xfrm>
                  <a:prstGeom prst="rect">
                    <a:avLst/>
                  </a:prstGeom>
                  <a:noFill/>
                  <a:ln>
                    <a:noFill/>
                  </a:ln>
                </pic:spPr>
              </pic:pic>
            </a:graphicData>
          </a:graphic>
        </wp:inline>
      </w:drawing>
    </w:r>
    <w:r>
      <w:rPr>
        <w:rFonts w:hint="eastAsia"/>
      </w:rPr>
      <w:t>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09CF78"/>
    <w:multiLevelType w:val="singleLevel"/>
    <w:tmpl w:val="8209CF78"/>
    <w:lvl w:ilvl="0" w:tentative="0">
      <w:start w:val="1"/>
      <w:numFmt w:val="decimal"/>
      <w:suff w:val="nothing"/>
      <w:lvlText w:val="（%1）"/>
      <w:lvlJc w:val="left"/>
    </w:lvl>
  </w:abstractNum>
  <w:abstractNum w:abstractNumId="1">
    <w:nsid w:val="9CC2E996"/>
    <w:multiLevelType w:val="singleLevel"/>
    <w:tmpl w:val="9CC2E996"/>
    <w:lvl w:ilvl="0" w:tentative="0">
      <w:start w:val="1"/>
      <w:numFmt w:val="decimal"/>
      <w:lvlText w:val="%1."/>
      <w:lvlJc w:val="left"/>
      <w:pPr>
        <w:tabs>
          <w:tab w:val="left" w:pos="312"/>
        </w:tabs>
      </w:pPr>
    </w:lvl>
  </w:abstractNum>
  <w:abstractNum w:abstractNumId="2">
    <w:nsid w:val="A72E77E5"/>
    <w:multiLevelType w:val="singleLevel"/>
    <w:tmpl w:val="A72E77E5"/>
    <w:lvl w:ilvl="0" w:tentative="0">
      <w:start w:val="1"/>
      <w:numFmt w:val="decimal"/>
      <w:lvlText w:val="%1."/>
      <w:lvlJc w:val="left"/>
      <w:pPr>
        <w:tabs>
          <w:tab w:val="left" w:pos="312"/>
        </w:tabs>
      </w:pPr>
    </w:lvl>
  </w:abstractNum>
  <w:abstractNum w:abstractNumId="3">
    <w:nsid w:val="00000005"/>
    <w:multiLevelType w:val="singleLevel"/>
    <w:tmpl w:val="00000005"/>
    <w:lvl w:ilvl="0" w:tentative="0">
      <w:start w:val="7"/>
      <w:numFmt w:val="chineseCounting"/>
      <w:suff w:val="nothing"/>
      <w:lvlText w:val="%1、"/>
      <w:lvlJc w:val="left"/>
      <w:rPr>
        <w:rFonts w:hint="eastAsia"/>
      </w:rPr>
    </w:lvl>
  </w:abstractNum>
  <w:abstractNum w:abstractNumId="4">
    <w:nsid w:val="00000006"/>
    <w:multiLevelType w:val="singleLevel"/>
    <w:tmpl w:val="00000006"/>
    <w:lvl w:ilvl="0" w:tentative="0">
      <w:start w:val="1"/>
      <w:numFmt w:val="chineseCounting"/>
      <w:suff w:val="nothing"/>
      <w:lvlText w:val="%1、"/>
      <w:lvlJc w:val="left"/>
      <w:rPr>
        <w:rFonts w:hint="eastAsia"/>
      </w:rPr>
    </w:lvl>
  </w:abstractNum>
  <w:abstractNum w:abstractNumId="5">
    <w:nsid w:val="24BA3773"/>
    <w:multiLevelType w:val="singleLevel"/>
    <w:tmpl w:val="24BA3773"/>
    <w:lvl w:ilvl="0" w:tentative="0">
      <w:start w:val="1"/>
      <w:numFmt w:val="decimal"/>
      <w:suff w:val="nothing"/>
      <w:lvlText w:val="（%1）"/>
      <w:lvlJc w:val="left"/>
    </w:lvl>
  </w:abstractNum>
  <w:abstractNum w:abstractNumId="6">
    <w:nsid w:val="6157EC6C"/>
    <w:multiLevelType w:val="singleLevel"/>
    <w:tmpl w:val="6157EC6C"/>
    <w:lvl w:ilvl="0" w:tentative="0">
      <w:start w:val="3"/>
      <w:numFmt w:val="decimal"/>
      <w:suff w:val="nothing"/>
      <w:lvlText w:val="（%1）"/>
      <w:lvlJc w:val="left"/>
    </w:lvl>
  </w:abstractNum>
  <w:num w:numId="1">
    <w:abstractNumId w:val="0"/>
  </w:num>
  <w:num w:numId="2">
    <w:abstractNumId w:val="5"/>
  </w:num>
  <w:num w:numId="3">
    <w:abstractNumId w:val="6"/>
  </w:num>
  <w:num w:numId="4">
    <w:abstractNumId w:val="1"/>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3ZmYyZGVhNjEwODE5NDkxNGE0ZDljOWE5YzhlZGIifQ=="/>
  </w:docVars>
  <w:rsids>
    <w:rsidRoot w:val="00172A27"/>
    <w:rsid w:val="000041E0"/>
    <w:rsid w:val="00007FE5"/>
    <w:rsid w:val="00016C0F"/>
    <w:rsid w:val="00017370"/>
    <w:rsid w:val="00020CFA"/>
    <w:rsid w:val="00021EC3"/>
    <w:rsid w:val="00022D35"/>
    <w:rsid w:val="0002460A"/>
    <w:rsid w:val="000312AF"/>
    <w:rsid w:val="00034499"/>
    <w:rsid w:val="00035B3C"/>
    <w:rsid w:val="000412CF"/>
    <w:rsid w:val="000413C7"/>
    <w:rsid w:val="000417FE"/>
    <w:rsid w:val="00042D75"/>
    <w:rsid w:val="00050684"/>
    <w:rsid w:val="00064D04"/>
    <w:rsid w:val="00066424"/>
    <w:rsid w:val="00077BCC"/>
    <w:rsid w:val="000819B1"/>
    <w:rsid w:val="000832BE"/>
    <w:rsid w:val="00084EED"/>
    <w:rsid w:val="00087998"/>
    <w:rsid w:val="000A68C2"/>
    <w:rsid w:val="000A71F5"/>
    <w:rsid w:val="000A76DE"/>
    <w:rsid w:val="000C08DA"/>
    <w:rsid w:val="000C4C0D"/>
    <w:rsid w:val="000C641A"/>
    <w:rsid w:val="000C6AFF"/>
    <w:rsid w:val="000C7DFB"/>
    <w:rsid w:val="000D07DC"/>
    <w:rsid w:val="000D4563"/>
    <w:rsid w:val="000D64E2"/>
    <w:rsid w:val="000E4F38"/>
    <w:rsid w:val="000E5B19"/>
    <w:rsid w:val="000E65C2"/>
    <w:rsid w:val="000F5A07"/>
    <w:rsid w:val="000F773C"/>
    <w:rsid w:val="00104568"/>
    <w:rsid w:val="001064FB"/>
    <w:rsid w:val="00111120"/>
    <w:rsid w:val="00112667"/>
    <w:rsid w:val="00113B41"/>
    <w:rsid w:val="00114E7E"/>
    <w:rsid w:val="001155A3"/>
    <w:rsid w:val="00132219"/>
    <w:rsid w:val="00136DCD"/>
    <w:rsid w:val="00137A99"/>
    <w:rsid w:val="00145767"/>
    <w:rsid w:val="00145C2F"/>
    <w:rsid w:val="00146236"/>
    <w:rsid w:val="00150952"/>
    <w:rsid w:val="00150D53"/>
    <w:rsid w:val="00150DE2"/>
    <w:rsid w:val="00153DB0"/>
    <w:rsid w:val="00155046"/>
    <w:rsid w:val="00155FAF"/>
    <w:rsid w:val="00156C69"/>
    <w:rsid w:val="00164144"/>
    <w:rsid w:val="00164B67"/>
    <w:rsid w:val="00165083"/>
    <w:rsid w:val="00165CAC"/>
    <w:rsid w:val="001675DF"/>
    <w:rsid w:val="00172D91"/>
    <w:rsid w:val="00174710"/>
    <w:rsid w:val="00176604"/>
    <w:rsid w:val="001808B9"/>
    <w:rsid w:val="00181D6D"/>
    <w:rsid w:val="001842EE"/>
    <w:rsid w:val="001909C9"/>
    <w:rsid w:val="00192E62"/>
    <w:rsid w:val="00192F3C"/>
    <w:rsid w:val="00196D54"/>
    <w:rsid w:val="00196F1F"/>
    <w:rsid w:val="001A2299"/>
    <w:rsid w:val="001A369E"/>
    <w:rsid w:val="001A4333"/>
    <w:rsid w:val="001A4FCA"/>
    <w:rsid w:val="001B4A2B"/>
    <w:rsid w:val="001C2907"/>
    <w:rsid w:val="001C7880"/>
    <w:rsid w:val="001D2930"/>
    <w:rsid w:val="001D2AE1"/>
    <w:rsid w:val="001E30AD"/>
    <w:rsid w:val="001E70B8"/>
    <w:rsid w:val="001F1754"/>
    <w:rsid w:val="001F1F81"/>
    <w:rsid w:val="001F1F95"/>
    <w:rsid w:val="001F3149"/>
    <w:rsid w:val="001F4244"/>
    <w:rsid w:val="00205157"/>
    <w:rsid w:val="00205C96"/>
    <w:rsid w:val="00207199"/>
    <w:rsid w:val="00210C4A"/>
    <w:rsid w:val="0021609A"/>
    <w:rsid w:val="0021685D"/>
    <w:rsid w:val="00222D4A"/>
    <w:rsid w:val="00225378"/>
    <w:rsid w:val="00225692"/>
    <w:rsid w:val="00231845"/>
    <w:rsid w:val="00231C23"/>
    <w:rsid w:val="00232DD1"/>
    <w:rsid w:val="00235493"/>
    <w:rsid w:val="0023571E"/>
    <w:rsid w:val="00235FB2"/>
    <w:rsid w:val="00237FD0"/>
    <w:rsid w:val="002427C0"/>
    <w:rsid w:val="00243565"/>
    <w:rsid w:val="00250BD7"/>
    <w:rsid w:val="00252718"/>
    <w:rsid w:val="00252E99"/>
    <w:rsid w:val="0026227C"/>
    <w:rsid w:val="0026650E"/>
    <w:rsid w:val="00271711"/>
    <w:rsid w:val="00271C6B"/>
    <w:rsid w:val="00273CB8"/>
    <w:rsid w:val="00282056"/>
    <w:rsid w:val="002831F7"/>
    <w:rsid w:val="002859CA"/>
    <w:rsid w:val="0029212B"/>
    <w:rsid w:val="0029293D"/>
    <w:rsid w:val="00292BF4"/>
    <w:rsid w:val="00292C19"/>
    <w:rsid w:val="002934A0"/>
    <w:rsid w:val="00293686"/>
    <w:rsid w:val="00294F32"/>
    <w:rsid w:val="002A0CFB"/>
    <w:rsid w:val="002A10F7"/>
    <w:rsid w:val="002A4B09"/>
    <w:rsid w:val="002A6D12"/>
    <w:rsid w:val="002B023B"/>
    <w:rsid w:val="002B0FDB"/>
    <w:rsid w:val="002B42FA"/>
    <w:rsid w:val="002B5CA0"/>
    <w:rsid w:val="002B7708"/>
    <w:rsid w:val="002C0CC0"/>
    <w:rsid w:val="002C523A"/>
    <w:rsid w:val="002D3C34"/>
    <w:rsid w:val="002D427A"/>
    <w:rsid w:val="002E19F5"/>
    <w:rsid w:val="002E1B22"/>
    <w:rsid w:val="002E220D"/>
    <w:rsid w:val="002E34A1"/>
    <w:rsid w:val="002E40FD"/>
    <w:rsid w:val="002E4B3C"/>
    <w:rsid w:val="002F0D74"/>
    <w:rsid w:val="003010A0"/>
    <w:rsid w:val="003043A8"/>
    <w:rsid w:val="00314160"/>
    <w:rsid w:val="003154E6"/>
    <w:rsid w:val="00317444"/>
    <w:rsid w:val="00324C96"/>
    <w:rsid w:val="00325745"/>
    <w:rsid w:val="00333F72"/>
    <w:rsid w:val="003477D0"/>
    <w:rsid w:val="00353C14"/>
    <w:rsid w:val="00353DA4"/>
    <w:rsid w:val="003554BE"/>
    <w:rsid w:val="00361D90"/>
    <w:rsid w:val="0036667F"/>
    <w:rsid w:val="00371900"/>
    <w:rsid w:val="003744D5"/>
    <w:rsid w:val="00375338"/>
    <w:rsid w:val="003821E5"/>
    <w:rsid w:val="003862F8"/>
    <w:rsid w:val="00391FA3"/>
    <w:rsid w:val="003A0D44"/>
    <w:rsid w:val="003A597D"/>
    <w:rsid w:val="003B0DA4"/>
    <w:rsid w:val="003B120C"/>
    <w:rsid w:val="003B2A61"/>
    <w:rsid w:val="003B678D"/>
    <w:rsid w:val="003C2268"/>
    <w:rsid w:val="003C24A3"/>
    <w:rsid w:val="003C6711"/>
    <w:rsid w:val="003D531E"/>
    <w:rsid w:val="003D5864"/>
    <w:rsid w:val="003D5C5C"/>
    <w:rsid w:val="003D610E"/>
    <w:rsid w:val="003D7B0C"/>
    <w:rsid w:val="003E1574"/>
    <w:rsid w:val="003E6514"/>
    <w:rsid w:val="003F173C"/>
    <w:rsid w:val="003F2167"/>
    <w:rsid w:val="003F594B"/>
    <w:rsid w:val="003F6757"/>
    <w:rsid w:val="00412A63"/>
    <w:rsid w:val="00421887"/>
    <w:rsid w:val="00422A6E"/>
    <w:rsid w:val="0042576B"/>
    <w:rsid w:val="0043077F"/>
    <w:rsid w:val="00432838"/>
    <w:rsid w:val="00433E54"/>
    <w:rsid w:val="00434450"/>
    <w:rsid w:val="0043728E"/>
    <w:rsid w:val="00441229"/>
    <w:rsid w:val="004444A2"/>
    <w:rsid w:val="00445C0C"/>
    <w:rsid w:val="00450A20"/>
    <w:rsid w:val="00450D2D"/>
    <w:rsid w:val="00451829"/>
    <w:rsid w:val="00455302"/>
    <w:rsid w:val="00457E6F"/>
    <w:rsid w:val="00460562"/>
    <w:rsid w:val="004650A4"/>
    <w:rsid w:val="00471EBB"/>
    <w:rsid w:val="0047281D"/>
    <w:rsid w:val="00475B69"/>
    <w:rsid w:val="00485333"/>
    <w:rsid w:val="00487EF6"/>
    <w:rsid w:val="00490C4C"/>
    <w:rsid w:val="00493DC4"/>
    <w:rsid w:val="004962F1"/>
    <w:rsid w:val="004A33CE"/>
    <w:rsid w:val="004A4964"/>
    <w:rsid w:val="004A5810"/>
    <w:rsid w:val="004A71A8"/>
    <w:rsid w:val="004A7F94"/>
    <w:rsid w:val="004B7256"/>
    <w:rsid w:val="004C3297"/>
    <w:rsid w:val="004C66C0"/>
    <w:rsid w:val="004C691E"/>
    <w:rsid w:val="004D0D77"/>
    <w:rsid w:val="004D4E0E"/>
    <w:rsid w:val="004E5E2A"/>
    <w:rsid w:val="004F40F1"/>
    <w:rsid w:val="004F4741"/>
    <w:rsid w:val="004F6E38"/>
    <w:rsid w:val="005015C9"/>
    <w:rsid w:val="00503458"/>
    <w:rsid w:val="00507771"/>
    <w:rsid w:val="005116B1"/>
    <w:rsid w:val="0051178E"/>
    <w:rsid w:val="00512BA3"/>
    <w:rsid w:val="0052286A"/>
    <w:rsid w:val="00522FF4"/>
    <w:rsid w:val="00524FBC"/>
    <w:rsid w:val="00531B9E"/>
    <w:rsid w:val="00534EFF"/>
    <w:rsid w:val="00536667"/>
    <w:rsid w:val="00537032"/>
    <w:rsid w:val="0053754A"/>
    <w:rsid w:val="0054314E"/>
    <w:rsid w:val="0054326A"/>
    <w:rsid w:val="005458AF"/>
    <w:rsid w:val="00550123"/>
    <w:rsid w:val="00551FDD"/>
    <w:rsid w:val="00557C36"/>
    <w:rsid w:val="00561BFC"/>
    <w:rsid w:val="005621E6"/>
    <w:rsid w:val="005641C7"/>
    <w:rsid w:val="00565FEC"/>
    <w:rsid w:val="00566037"/>
    <w:rsid w:val="00567029"/>
    <w:rsid w:val="00573AED"/>
    <w:rsid w:val="00577B3A"/>
    <w:rsid w:val="0058366E"/>
    <w:rsid w:val="005927E0"/>
    <w:rsid w:val="00593828"/>
    <w:rsid w:val="005A000E"/>
    <w:rsid w:val="005A0F3E"/>
    <w:rsid w:val="005A2A95"/>
    <w:rsid w:val="005B0395"/>
    <w:rsid w:val="005B0C64"/>
    <w:rsid w:val="005B1C0B"/>
    <w:rsid w:val="005B306A"/>
    <w:rsid w:val="005B3DD3"/>
    <w:rsid w:val="005B40D7"/>
    <w:rsid w:val="005B60BD"/>
    <w:rsid w:val="005B6D1C"/>
    <w:rsid w:val="005C0E6D"/>
    <w:rsid w:val="005C178D"/>
    <w:rsid w:val="005C6E2F"/>
    <w:rsid w:val="005D1231"/>
    <w:rsid w:val="005D35D1"/>
    <w:rsid w:val="005E1BEB"/>
    <w:rsid w:val="005E3516"/>
    <w:rsid w:val="005E3926"/>
    <w:rsid w:val="005F23A8"/>
    <w:rsid w:val="006003C5"/>
    <w:rsid w:val="00602107"/>
    <w:rsid w:val="00602A62"/>
    <w:rsid w:val="00602C48"/>
    <w:rsid w:val="00605766"/>
    <w:rsid w:val="00605D94"/>
    <w:rsid w:val="00611444"/>
    <w:rsid w:val="00613981"/>
    <w:rsid w:val="00615D2B"/>
    <w:rsid w:val="006228D8"/>
    <w:rsid w:val="00624B3B"/>
    <w:rsid w:val="0063042A"/>
    <w:rsid w:val="0063127A"/>
    <w:rsid w:val="006325EA"/>
    <w:rsid w:val="00632E34"/>
    <w:rsid w:val="00633097"/>
    <w:rsid w:val="00634B95"/>
    <w:rsid w:val="00636E08"/>
    <w:rsid w:val="00640B47"/>
    <w:rsid w:val="00641E9B"/>
    <w:rsid w:val="00643869"/>
    <w:rsid w:val="00644B4B"/>
    <w:rsid w:val="00646AA8"/>
    <w:rsid w:val="00646C7D"/>
    <w:rsid w:val="00647CF2"/>
    <w:rsid w:val="00653D31"/>
    <w:rsid w:val="00653F8C"/>
    <w:rsid w:val="00666AC8"/>
    <w:rsid w:val="00671686"/>
    <w:rsid w:val="00671F63"/>
    <w:rsid w:val="006725AA"/>
    <w:rsid w:val="00672AF9"/>
    <w:rsid w:val="0067678B"/>
    <w:rsid w:val="00687268"/>
    <w:rsid w:val="00687CE5"/>
    <w:rsid w:val="0069012C"/>
    <w:rsid w:val="006A2037"/>
    <w:rsid w:val="006A21B9"/>
    <w:rsid w:val="006A2EB2"/>
    <w:rsid w:val="006B2A13"/>
    <w:rsid w:val="006B37CF"/>
    <w:rsid w:val="006B3E72"/>
    <w:rsid w:val="006B55ED"/>
    <w:rsid w:val="006B7B9F"/>
    <w:rsid w:val="006C10AA"/>
    <w:rsid w:val="006C1C6C"/>
    <w:rsid w:val="006C3202"/>
    <w:rsid w:val="006C477E"/>
    <w:rsid w:val="006C65AB"/>
    <w:rsid w:val="006D1384"/>
    <w:rsid w:val="006E4124"/>
    <w:rsid w:val="006E6740"/>
    <w:rsid w:val="006E6A5E"/>
    <w:rsid w:val="006F6EA2"/>
    <w:rsid w:val="00700C13"/>
    <w:rsid w:val="00700F2D"/>
    <w:rsid w:val="0070182C"/>
    <w:rsid w:val="0071415D"/>
    <w:rsid w:val="00714645"/>
    <w:rsid w:val="0071721B"/>
    <w:rsid w:val="00721CCE"/>
    <w:rsid w:val="00723290"/>
    <w:rsid w:val="0072570F"/>
    <w:rsid w:val="007270F0"/>
    <w:rsid w:val="0073431D"/>
    <w:rsid w:val="00734410"/>
    <w:rsid w:val="00740703"/>
    <w:rsid w:val="00742A35"/>
    <w:rsid w:val="007439B8"/>
    <w:rsid w:val="00745342"/>
    <w:rsid w:val="007454A9"/>
    <w:rsid w:val="007475A7"/>
    <w:rsid w:val="00751122"/>
    <w:rsid w:val="00754336"/>
    <w:rsid w:val="00762B26"/>
    <w:rsid w:val="0076591A"/>
    <w:rsid w:val="007665F8"/>
    <w:rsid w:val="00766E76"/>
    <w:rsid w:val="00771929"/>
    <w:rsid w:val="007723FC"/>
    <w:rsid w:val="00777A3F"/>
    <w:rsid w:val="00785A33"/>
    <w:rsid w:val="00787B79"/>
    <w:rsid w:val="00792315"/>
    <w:rsid w:val="00796654"/>
    <w:rsid w:val="00797B58"/>
    <w:rsid w:val="007A035E"/>
    <w:rsid w:val="007A0B5F"/>
    <w:rsid w:val="007A178A"/>
    <w:rsid w:val="007A7E17"/>
    <w:rsid w:val="007B0F2D"/>
    <w:rsid w:val="007B11B9"/>
    <w:rsid w:val="007B2896"/>
    <w:rsid w:val="007B7EB4"/>
    <w:rsid w:val="007B7ED6"/>
    <w:rsid w:val="007C297D"/>
    <w:rsid w:val="007C5460"/>
    <w:rsid w:val="007C6F7F"/>
    <w:rsid w:val="007D0C12"/>
    <w:rsid w:val="007D151A"/>
    <w:rsid w:val="007D32E6"/>
    <w:rsid w:val="007D4829"/>
    <w:rsid w:val="007E5127"/>
    <w:rsid w:val="007E55B9"/>
    <w:rsid w:val="007F04EC"/>
    <w:rsid w:val="0080160D"/>
    <w:rsid w:val="00802B9B"/>
    <w:rsid w:val="00803498"/>
    <w:rsid w:val="008111A4"/>
    <w:rsid w:val="00822E4B"/>
    <w:rsid w:val="00827EE9"/>
    <w:rsid w:val="00836DFB"/>
    <w:rsid w:val="00837417"/>
    <w:rsid w:val="00841DE3"/>
    <w:rsid w:val="00844ED2"/>
    <w:rsid w:val="0084678B"/>
    <w:rsid w:val="00850C1F"/>
    <w:rsid w:val="00850E0A"/>
    <w:rsid w:val="008512CE"/>
    <w:rsid w:val="00851A97"/>
    <w:rsid w:val="00860E02"/>
    <w:rsid w:val="0086155C"/>
    <w:rsid w:val="00866122"/>
    <w:rsid w:val="0086663F"/>
    <w:rsid w:val="0087113C"/>
    <w:rsid w:val="00875F4F"/>
    <w:rsid w:val="008839C7"/>
    <w:rsid w:val="00883F78"/>
    <w:rsid w:val="008870AC"/>
    <w:rsid w:val="00892B7C"/>
    <w:rsid w:val="008A0E4F"/>
    <w:rsid w:val="008A1C83"/>
    <w:rsid w:val="008A3B5A"/>
    <w:rsid w:val="008A3ECF"/>
    <w:rsid w:val="008A4B14"/>
    <w:rsid w:val="008A62EC"/>
    <w:rsid w:val="008A6E2E"/>
    <w:rsid w:val="008B093A"/>
    <w:rsid w:val="008B0DBF"/>
    <w:rsid w:val="008B155F"/>
    <w:rsid w:val="008B18B4"/>
    <w:rsid w:val="008B2256"/>
    <w:rsid w:val="008C1176"/>
    <w:rsid w:val="008D1E0B"/>
    <w:rsid w:val="008D415B"/>
    <w:rsid w:val="008D6679"/>
    <w:rsid w:val="008D6CDE"/>
    <w:rsid w:val="008E3215"/>
    <w:rsid w:val="008F0024"/>
    <w:rsid w:val="008F0B07"/>
    <w:rsid w:val="008F47B4"/>
    <w:rsid w:val="008F5240"/>
    <w:rsid w:val="009063FC"/>
    <w:rsid w:val="00910D54"/>
    <w:rsid w:val="0091414D"/>
    <w:rsid w:val="00914CF2"/>
    <w:rsid w:val="00915536"/>
    <w:rsid w:val="009155F6"/>
    <w:rsid w:val="00920A46"/>
    <w:rsid w:val="009233C3"/>
    <w:rsid w:val="0092385F"/>
    <w:rsid w:val="00923B41"/>
    <w:rsid w:val="009268DF"/>
    <w:rsid w:val="00926A4F"/>
    <w:rsid w:val="009324BB"/>
    <w:rsid w:val="00934A9F"/>
    <w:rsid w:val="00934C25"/>
    <w:rsid w:val="00940F88"/>
    <w:rsid w:val="00942390"/>
    <w:rsid w:val="00942B73"/>
    <w:rsid w:val="00943991"/>
    <w:rsid w:val="00946191"/>
    <w:rsid w:val="00946359"/>
    <w:rsid w:val="009470FB"/>
    <w:rsid w:val="0094745E"/>
    <w:rsid w:val="00951C20"/>
    <w:rsid w:val="00951E97"/>
    <w:rsid w:val="00953877"/>
    <w:rsid w:val="009547A5"/>
    <w:rsid w:val="00955B29"/>
    <w:rsid w:val="00957059"/>
    <w:rsid w:val="00960F06"/>
    <w:rsid w:val="009714B3"/>
    <w:rsid w:val="00975B6B"/>
    <w:rsid w:val="00980017"/>
    <w:rsid w:val="00982262"/>
    <w:rsid w:val="0098765E"/>
    <w:rsid w:val="00987C2B"/>
    <w:rsid w:val="00991026"/>
    <w:rsid w:val="00991766"/>
    <w:rsid w:val="00993111"/>
    <w:rsid w:val="009A0595"/>
    <w:rsid w:val="009A0778"/>
    <w:rsid w:val="009A355A"/>
    <w:rsid w:val="009B062D"/>
    <w:rsid w:val="009B5E89"/>
    <w:rsid w:val="009B6EB3"/>
    <w:rsid w:val="009C261B"/>
    <w:rsid w:val="009C6B56"/>
    <w:rsid w:val="009D0A96"/>
    <w:rsid w:val="009D7AD1"/>
    <w:rsid w:val="009E29F0"/>
    <w:rsid w:val="009E5839"/>
    <w:rsid w:val="009F2B08"/>
    <w:rsid w:val="009F2DC6"/>
    <w:rsid w:val="009F7A93"/>
    <w:rsid w:val="00A01D09"/>
    <w:rsid w:val="00A03AFA"/>
    <w:rsid w:val="00A05A68"/>
    <w:rsid w:val="00A073AF"/>
    <w:rsid w:val="00A10811"/>
    <w:rsid w:val="00A12937"/>
    <w:rsid w:val="00A129E4"/>
    <w:rsid w:val="00A14AF2"/>
    <w:rsid w:val="00A14F99"/>
    <w:rsid w:val="00A211E4"/>
    <w:rsid w:val="00A26C63"/>
    <w:rsid w:val="00A3760E"/>
    <w:rsid w:val="00A42E87"/>
    <w:rsid w:val="00A47A84"/>
    <w:rsid w:val="00A47C87"/>
    <w:rsid w:val="00A546A7"/>
    <w:rsid w:val="00A55B5B"/>
    <w:rsid w:val="00A605C8"/>
    <w:rsid w:val="00A64790"/>
    <w:rsid w:val="00A768E6"/>
    <w:rsid w:val="00A76979"/>
    <w:rsid w:val="00A77998"/>
    <w:rsid w:val="00A825D0"/>
    <w:rsid w:val="00A84B07"/>
    <w:rsid w:val="00A924B9"/>
    <w:rsid w:val="00A94566"/>
    <w:rsid w:val="00A9496E"/>
    <w:rsid w:val="00AA1E2C"/>
    <w:rsid w:val="00AA410A"/>
    <w:rsid w:val="00AA60B4"/>
    <w:rsid w:val="00AA740B"/>
    <w:rsid w:val="00AB1834"/>
    <w:rsid w:val="00AB6357"/>
    <w:rsid w:val="00AB75DA"/>
    <w:rsid w:val="00AB7F19"/>
    <w:rsid w:val="00AC2842"/>
    <w:rsid w:val="00AC38E2"/>
    <w:rsid w:val="00AC6372"/>
    <w:rsid w:val="00AC74AA"/>
    <w:rsid w:val="00AD185D"/>
    <w:rsid w:val="00AD479E"/>
    <w:rsid w:val="00AD54B7"/>
    <w:rsid w:val="00AD79AE"/>
    <w:rsid w:val="00AE17CC"/>
    <w:rsid w:val="00AE49EC"/>
    <w:rsid w:val="00AE502B"/>
    <w:rsid w:val="00AE6865"/>
    <w:rsid w:val="00AE7446"/>
    <w:rsid w:val="00AF0B1B"/>
    <w:rsid w:val="00AF350B"/>
    <w:rsid w:val="00B02C09"/>
    <w:rsid w:val="00B0501B"/>
    <w:rsid w:val="00B11296"/>
    <w:rsid w:val="00B14009"/>
    <w:rsid w:val="00B20C16"/>
    <w:rsid w:val="00B26D99"/>
    <w:rsid w:val="00B412CE"/>
    <w:rsid w:val="00B42B52"/>
    <w:rsid w:val="00B42D36"/>
    <w:rsid w:val="00B478A4"/>
    <w:rsid w:val="00B50292"/>
    <w:rsid w:val="00B62617"/>
    <w:rsid w:val="00B63C11"/>
    <w:rsid w:val="00B64487"/>
    <w:rsid w:val="00B67F5C"/>
    <w:rsid w:val="00B712A4"/>
    <w:rsid w:val="00B71B80"/>
    <w:rsid w:val="00B73B29"/>
    <w:rsid w:val="00B80205"/>
    <w:rsid w:val="00B83B3D"/>
    <w:rsid w:val="00B8615C"/>
    <w:rsid w:val="00B87B09"/>
    <w:rsid w:val="00B92A84"/>
    <w:rsid w:val="00B963F2"/>
    <w:rsid w:val="00B965B0"/>
    <w:rsid w:val="00B970DC"/>
    <w:rsid w:val="00BA13E1"/>
    <w:rsid w:val="00BA2045"/>
    <w:rsid w:val="00BA2169"/>
    <w:rsid w:val="00BA36C2"/>
    <w:rsid w:val="00BA6AB9"/>
    <w:rsid w:val="00BB2942"/>
    <w:rsid w:val="00BB455F"/>
    <w:rsid w:val="00BB6736"/>
    <w:rsid w:val="00BC030F"/>
    <w:rsid w:val="00BC203A"/>
    <w:rsid w:val="00BC5CFC"/>
    <w:rsid w:val="00BC6E65"/>
    <w:rsid w:val="00BC7E22"/>
    <w:rsid w:val="00BD1E08"/>
    <w:rsid w:val="00BD26D2"/>
    <w:rsid w:val="00BD5084"/>
    <w:rsid w:val="00BD7DFB"/>
    <w:rsid w:val="00BE3D07"/>
    <w:rsid w:val="00BF186E"/>
    <w:rsid w:val="00BF2703"/>
    <w:rsid w:val="00BF59C8"/>
    <w:rsid w:val="00C00E4A"/>
    <w:rsid w:val="00C01AD2"/>
    <w:rsid w:val="00C029BB"/>
    <w:rsid w:val="00C102B9"/>
    <w:rsid w:val="00C12912"/>
    <w:rsid w:val="00C1322E"/>
    <w:rsid w:val="00C140CB"/>
    <w:rsid w:val="00C21E72"/>
    <w:rsid w:val="00C23544"/>
    <w:rsid w:val="00C35757"/>
    <w:rsid w:val="00C36C16"/>
    <w:rsid w:val="00C53DBF"/>
    <w:rsid w:val="00C56C04"/>
    <w:rsid w:val="00C576C6"/>
    <w:rsid w:val="00C60B9A"/>
    <w:rsid w:val="00C61F0C"/>
    <w:rsid w:val="00C64F6F"/>
    <w:rsid w:val="00C71B86"/>
    <w:rsid w:val="00C72893"/>
    <w:rsid w:val="00C77F7E"/>
    <w:rsid w:val="00C80DE3"/>
    <w:rsid w:val="00C81D41"/>
    <w:rsid w:val="00C81DDB"/>
    <w:rsid w:val="00C87E26"/>
    <w:rsid w:val="00C942B7"/>
    <w:rsid w:val="00CA3DF2"/>
    <w:rsid w:val="00CB075E"/>
    <w:rsid w:val="00CC0B2E"/>
    <w:rsid w:val="00CC2D10"/>
    <w:rsid w:val="00CC327A"/>
    <w:rsid w:val="00CD2C04"/>
    <w:rsid w:val="00CD6F4E"/>
    <w:rsid w:val="00CE21D6"/>
    <w:rsid w:val="00CE4AE3"/>
    <w:rsid w:val="00CE4ECC"/>
    <w:rsid w:val="00CE5D44"/>
    <w:rsid w:val="00CE61A5"/>
    <w:rsid w:val="00CE6CC4"/>
    <w:rsid w:val="00CF172F"/>
    <w:rsid w:val="00CF4070"/>
    <w:rsid w:val="00CF52C9"/>
    <w:rsid w:val="00CF644E"/>
    <w:rsid w:val="00CF64E0"/>
    <w:rsid w:val="00D004BE"/>
    <w:rsid w:val="00D004D0"/>
    <w:rsid w:val="00D005D6"/>
    <w:rsid w:val="00D00C2B"/>
    <w:rsid w:val="00D07ABF"/>
    <w:rsid w:val="00D12284"/>
    <w:rsid w:val="00D17728"/>
    <w:rsid w:val="00D248F2"/>
    <w:rsid w:val="00D255A2"/>
    <w:rsid w:val="00D26B0A"/>
    <w:rsid w:val="00D32AC7"/>
    <w:rsid w:val="00D44463"/>
    <w:rsid w:val="00D475A1"/>
    <w:rsid w:val="00D52B02"/>
    <w:rsid w:val="00D5451E"/>
    <w:rsid w:val="00D55A1C"/>
    <w:rsid w:val="00D6569A"/>
    <w:rsid w:val="00D66744"/>
    <w:rsid w:val="00D67BCD"/>
    <w:rsid w:val="00D67C93"/>
    <w:rsid w:val="00D7143C"/>
    <w:rsid w:val="00D80825"/>
    <w:rsid w:val="00D816C3"/>
    <w:rsid w:val="00D82992"/>
    <w:rsid w:val="00D87C79"/>
    <w:rsid w:val="00D9026C"/>
    <w:rsid w:val="00D960C8"/>
    <w:rsid w:val="00DA32D9"/>
    <w:rsid w:val="00DB1098"/>
    <w:rsid w:val="00DB46C1"/>
    <w:rsid w:val="00DB4A35"/>
    <w:rsid w:val="00DB55B8"/>
    <w:rsid w:val="00DB5F94"/>
    <w:rsid w:val="00DB7FC5"/>
    <w:rsid w:val="00DC0D2C"/>
    <w:rsid w:val="00DC47BE"/>
    <w:rsid w:val="00DC5E87"/>
    <w:rsid w:val="00DC6E92"/>
    <w:rsid w:val="00DD4BED"/>
    <w:rsid w:val="00DD56D4"/>
    <w:rsid w:val="00DE1018"/>
    <w:rsid w:val="00DE143B"/>
    <w:rsid w:val="00DE632B"/>
    <w:rsid w:val="00DF07A7"/>
    <w:rsid w:val="00DF151C"/>
    <w:rsid w:val="00DF6A83"/>
    <w:rsid w:val="00E01ADC"/>
    <w:rsid w:val="00E033E1"/>
    <w:rsid w:val="00E041C8"/>
    <w:rsid w:val="00E0614C"/>
    <w:rsid w:val="00E16083"/>
    <w:rsid w:val="00E17A50"/>
    <w:rsid w:val="00E24CEF"/>
    <w:rsid w:val="00E323F8"/>
    <w:rsid w:val="00E32AA1"/>
    <w:rsid w:val="00E374DE"/>
    <w:rsid w:val="00E4022B"/>
    <w:rsid w:val="00E40776"/>
    <w:rsid w:val="00E426BA"/>
    <w:rsid w:val="00E43A47"/>
    <w:rsid w:val="00E44975"/>
    <w:rsid w:val="00E50276"/>
    <w:rsid w:val="00E52788"/>
    <w:rsid w:val="00E629DE"/>
    <w:rsid w:val="00E65B41"/>
    <w:rsid w:val="00E75D78"/>
    <w:rsid w:val="00E75DBA"/>
    <w:rsid w:val="00E761CB"/>
    <w:rsid w:val="00E801A4"/>
    <w:rsid w:val="00E81144"/>
    <w:rsid w:val="00E82056"/>
    <w:rsid w:val="00E841C8"/>
    <w:rsid w:val="00E846B7"/>
    <w:rsid w:val="00E85566"/>
    <w:rsid w:val="00E86042"/>
    <w:rsid w:val="00E86864"/>
    <w:rsid w:val="00E86FAE"/>
    <w:rsid w:val="00E87486"/>
    <w:rsid w:val="00E929D4"/>
    <w:rsid w:val="00E976BA"/>
    <w:rsid w:val="00EA06E3"/>
    <w:rsid w:val="00EB0B68"/>
    <w:rsid w:val="00EB7E3D"/>
    <w:rsid w:val="00EC2767"/>
    <w:rsid w:val="00EC2AC1"/>
    <w:rsid w:val="00ED1155"/>
    <w:rsid w:val="00ED3F1C"/>
    <w:rsid w:val="00ED4470"/>
    <w:rsid w:val="00EE23AC"/>
    <w:rsid w:val="00EE2789"/>
    <w:rsid w:val="00EE7BDA"/>
    <w:rsid w:val="00EF089C"/>
    <w:rsid w:val="00EF337F"/>
    <w:rsid w:val="00EF34B7"/>
    <w:rsid w:val="00EF6A43"/>
    <w:rsid w:val="00F11DDE"/>
    <w:rsid w:val="00F14128"/>
    <w:rsid w:val="00F1687B"/>
    <w:rsid w:val="00F27B2F"/>
    <w:rsid w:val="00F27B89"/>
    <w:rsid w:val="00F30DBB"/>
    <w:rsid w:val="00F3451E"/>
    <w:rsid w:val="00F435E7"/>
    <w:rsid w:val="00F54370"/>
    <w:rsid w:val="00F57A8A"/>
    <w:rsid w:val="00F57CDD"/>
    <w:rsid w:val="00F631C6"/>
    <w:rsid w:val="00F632A3"/>
    <w:rsid w:val="00F64103"/>
    <w:rsid w:val="00F65E27"/>
    <w:rsid w:val="00F667E3"/>
    <w:rsid w:val="00F66E6A"/>
    <w:rsid w:val="00F6796F"/>
    <w:rsid w:val="00F71FEC"/>
    <w:rsid w:val="00F745A7"/>
    <w:rsid w:val="00F74AAD"/>
    <w:rsid w:val="00F75123"/>
    <w:rsid w:val="00F93A09"/>
    <w:rsid w:val="00F93B43"/>
    <w:rsid w:val="00F966A4"/>
    <w:rsid w:val="00F9681B"/>
    <w:rsid w:val="00F97F33"/>
    <w:rsid w:val="00FA093C"/>
    <w:rsid w:val="00FA27D5"/>
    <w:rsid w:val="00FA353A"/>
    <w:rsid w:val="00FB12E1"/>
    <w:rsid w:val="00FB30E6"/>
    <w:rsid w:val="00FB390E"/>
    <w:rsid w:val="00FD377F"/>
    <w:rsid w:val="00FD6F2E"/>
    <w:rsid w:val="00FE0422"/>
    <w:rsid w:val="00FE1E39"/>
    <w:rsid w:val="00FE4A74"/>
    <w:rsid w:val="00FE5E82"/>
    <w:rsid w:val="00FE70A3"/>
    <w:rsid w:val="00FF4CA1"/>
    <w:rsid w:val="010603DB"/>
    <w:rsid w:val="0112244E"/>
    <w:rsid w:val="01364D41"/>
    <w:rsid w:val="01426374"/>
    <w:rsid w:val="015C3B12"/>
    <w:rsid w:val="015D5299"/>
    <w:rsid w:val="016F26CE"/>
    <w:rsid w:val="018A4DFA"/>
    <w:rsid w:val="01B145A5"/>
    <w:rsid w:val="01B84830"/>
    <w:rsid w:val="01D937F5"/>
    <w:rsid w:val="01DB4184"/>
    <w:rsid w:val="01DF116E"/>
    <w:rsid w:val="01E61005"/>
    <w:rsid w:val="01E808C9"/>
    <w:rsid w:val="020009DC"/>
    <w:rsid w:val="02033842"/>
    <w:rsid w:val="025B3F55"/>
    <w:rsid w:val="026425FE"/>
    <w:rsid w:val="02884DEC"/>
    <w:rsid w:val="02B22AA9"/>
    <w:rsid w:val="02C848FD"/>
    <w:rsid w:val="02D32AD6"/>
    <w:rsid w:val="030254E9"/>
    <w:rsid w:val="03254198"/>
    <w:rsid w:val="032E3BA5"/>
    <w:rsid w:val="03435006"/>
    <w:rsid w:val="03546191"/>
    <w:rsid w:val="039B0707"/>
    <w:rsid w:val="03C64CF0"/>
    <w:rsid w:val="03D57369"/>
    <w:rsid w:val="03E27748"/>
    <w:rsid w:val="03E438D4"/>
    <w:rsid w:val="040F20B8"/>
    <w:rsid w:val="044C50BA"/>
    <w:rsid w:val="0450031D"/>
    <w:rsid w:val="04562846"/>
    <w:rsid w:val="04571105"/>
    <w:rsid w:val="046E0FEB"/>
    <w:rsid w:val="04783BFA"/>
    <w:rsid w:val="04B14F1D"/>
    <w:rsid w:val="04C11B6B"/>
    <w:rsid w:val="04DC2F90"/>
    <w:rsid w:val="04F50FAA"/>
    <w:rsid w:val="051A3817"/>
    <w:rsid w:val="05250BC1"/>
    <w:rsid w:val="052549D9"/>
    <w:rsid w:val="052B7B50"/>
    <w:rsid w:val="05316297"/>
    <w:rsid w:val="054F1F67"/>
    <w:rsid w:val="05542B19"/>
    <w:rsid w:val="056C2C49"/>
    <w:rsid w:val="059D0C66"/>
    <w:rsid w:val="05AD672A"/>
    <w:rsid w:val="05C65635"/>
    <w:rsid w:val="05D942A1"/>
    <w:rsid w:val="05E1198B"/>
    <w:rsid w:val="05F52738"/>
    <w:rsid w:val="05FD2B10"/>
    <w:rsid w:val="060230F5"/>
    <w:rsid w:val="060721BA"/>
    <w:rsid w:val="060B434B"/>
    <w:rsid w:val="063B1B70"/>
    <w:rsid w:val="065B6571"/>
    <w:rsid w:val="065F60B4"/>
    <w:rsid w:val="066841B9"/>
    <w:rsid w:val="06825E31"/>
    <w:rsid w:val="068B463C"/>
    <w:rsid w:val="06C41763"/>
    <w:rsid w:val="06E06936"/>
    <w:rsid w:val="06E5291F"/>
    <w:rsid w:val="07155C37"/>
    <w:rsid w:val="07797F74"/>
    <w:rsid w:val="078A1AFD"/>
    <w:rsid w:val="079917EF"/>
    <w:rsid w:val="07B81A16"/>
    <w:rsid w:val="07B90CB8"/>
    <w:rsid w:val="07C04EF2"/>
    <w:rsid w:val="07D4565A"/>
    <w:rsid w:val="07FC1803"/>
    <w:rsid w:val="080F5B3E"/>
    <w:rsid w:val="08164BF5"/>
    <w:rsid w:val="081F56E1"/>
    <w:rsid w:val="08403D16"/>
    <w:rsid w:val="08440F5E"/>
    <w:rsid w:val="08503BE2"/>
    <w:rsid w:val="08670714"/>
    <w:rsid w:val="086E3E4E"/>
    <w:rsid w:val="087207FB"/>
    <w:rsid w:val="08743333"/>
    <w:rsid w:val="08766BA9"/>
    <w:rsid w:val="08955357"/>
    <w:rsid w:val="08A54D99"/>
    <w:rsid w:val="08B75E97"/>
    <w:rsid w:val="091910F3"/>
    <w:rsid w:val="0919662F"/>
    <w:rsid w:val="091C07AB"/>
    <w:rsid w:val="09335FF0"/>
    <w:rsid w:val="096A04BC"/>
    <w:rsid w:val="096C7462"/>
    <w:rsid w:val="097B7B94"/>
    <w:rsid w:val="098A7CE6"/>
    <w:rsid w:val="099B3CE6"/>
    <w:rsid w:val="09B24A0C"/>
    <w:rsid w:val="09B30A91"/>
    <w:rsid w:val="09DC2356"/>
    <w:rsid w:val="0A123195"/>
    <w:rsid w:val="0A213B0C"/>
    <w:rsid w:val="0A3C0F11"/>
    <w:rsid w:val="0A5343EE"/>
    <w:rsid w:val="0A80786B"/>
    <w:rsid w:val="0AE73630"/>
    <w:rsid w:val="0B0E29DF"/>
    <w:rsid w:val="0B1D3F02"/>
    <w:rsid w:val="0B1F5D4D"/>
    <w:rsid w:val="0B212DFC"/>
    <w:rsid w:val="0B43219E"/>
    <w:rsid w:val="0B4E66C0"/>
    <w:rsid w:val="0B51199F"/>
    <w:rsid w:val="0B67560C"/>
    <w:rsid w:val="0B6F3916"/>
    <w:rsid w:val="0B8769D7"/>
    <w:rsid w:val="0B8C5988"/>
    <w:rsid w:val="0B914D54"/>
    <w:rsid w:val="0BA61BE5"/>
    <w:rsid w:val="0BAB0DD5"/>
    <w:rsid w:val="0BB35A1E"/>
    <w:rsid w:val="0BB806BF"/>
    <w:rsid w:val="0BDB744F"/>
    <w:rsid w:val="0BDC55EC"/>
    <w:rsid w:val="0BED35FF"/>
    <w:rsid w:val="0BFB22B5"/>
    <w:rsid w:val="0C0208C2"/>
    <w:rsid w:val="0C201306"/>
    <w:rsid w:val="0C2A1657"/>
    <w:rsid w:val="0C321039"/>
    <w:rsid w:val="0C4451DE"/>
    <w:rsid w:val="0C611DBA"/>
    <w:rsid w:val="0C674FBA"/>
    <w:rsid w:val="0C6D43C3"/>
    <w:rsid w:val="0C9D5AE3"/>
    <w:rsid w:val="0D0A7BDC"/>
    <w:rsid w:val="0D0F23E8"/>
    <w:rsid w:val="0D1E7807"/>
    <w:rsid w:val="0D324C1C"/>
    <w:rsid w:val="0D39149C"/>
    <w:rsid w:val="0D426CC7"/>
    <w:rsid w:val="0D471015"/>
    <w:rsid w:val="0D476C0F"/>
    <w:rsid w:val="0D4D35B1"/>
    <w:rsid w:val="0D4F7D2C"/>
    <w:rsid w:val="0D5F2A47"/>
    <w:rsid w:val="0D7B151C"/>
    <w:rsid w:val="0D816036"/>
    <w:rsid w:val="0D8400C5"/>
    <w:rsid w:val="0D840184"/>
    <w:rsid w:val="0D8575F2"/>
    <w:rsid w:val="0DB1124E"/>
    <w:rsid w:val="0DD8719A"/>
    <w:rsid w:val="0DE13970"/>
    <w:rsid w:val="0DEC6ABA"/>
    <w:rsid w:val="0DF9658E"/>
    <w:rsid w:val="0DFA00BC"/>
    <w:rsid w:val="0DFF319D"/>
    <w:rsid w:val="0E1F6E7B"/>
    <w:rsid w:val="0E2D0652"/>
    <w:rsid w:val="0E7953DA"/>
    <w:rsid w:val="0E8F55E8"/>
    <w:rsid w:val="0E93446A"/>
    <w:rsid w:val="0E9576A1"/>
    <w:rsid w:val="0ED93A9E"/>
    <w:rsid w:val="0EDC703A"/>
    <w:rsid w:val="0EE661C3"/>
    <w:rsid w:val="0EEB0908"/>
    <w:rsid w:val="0EEF7D2C"/>
    <w:rsid w:val="0EFB7715"/>
    <w:rsid w:val="0F015341"/>
    <w:rsid w:val="0F0F7E20"/>
    <w:rsid w:val="0F2A4D52"/>
    <w:rsid w:val="0F574648"/>
    <w:rsid w:val="0F670FFA"/>
    <w:rsid w:val="0F6A53F3"/>
    <w:rsid w:val="0F7E438A"/>
    <w:rsid w:val="0F8A3611"/>
    <w:rsid w:val="0FA03631"/>
    <w:rsid w:val="0FA61B22"/>
    <w:rsid w:val="0FAC4C5F"/>
    <w:rsid w:val="10234065"/>
    <w:rsid w:val="103824AB"/>
    <w:rsid w:val="103F1B00"/>
    <w:rsid w:val="107603F9"/>
    <w:rsid w:val="108421CD"/>
    <w:rsid w:val="10976F64"/>
    <w:rsid w:val="10BF0005"/>
    <w:rsid w:val="10D16DD1"/>
    <w:rsid w:val="10F845FF"/>
    <w:rsid w:val="110A6573"/>
    <w:rsid w:val="11105C36"/>
    <w:rsid w:val="112E48EA"/>
    <w:rsid w:val="11372AD3"/>
    <w:rsid w:val="113E71DF"/>
    <w:rsid w:val="11460D5E"/>
    <w:rsid w:val="114842B3"/>
    <w:rsid w:val="114D3D26"/>
    <w:rsid w:val="117D123C"/>
    <w:rsid w:val="11800151"/>
    <w:rsid w:val="11845247"/>
    <w:rsid w:val="118F1C3B"/>
    <w:rsid w:val="11AE39E8"/>
    <w:rsid w:val="11C5016E"/>
    <w:rsid w:val="11D356A9"/>
    <w:rsid w:val="11D71CC5"/>
    <w:rsid w:val="11FA48AB"/>
    <w:rsid w:val="12043D09"/>
    <w:rsid w:val="121B7F2B"/>
    <w:rsid w:val="12386A00"/>
    <w:rsid w:val="12696E37"/>
    <w:rsid w:val="12B65F42"/>
    <w:rsid w:val="12DD1CFF"/>
    <w:rsid w:val="12E8147E"/>
    <w:rsid w:val="12EF196F"/>
    <w:rsid w:val="13130FA6"/>
    <w:rsid w:val="131745EC"/>
    <w:rsid w:val="13174762"/>
    <w:rsid w:val="13182D37"/>
    <w:rsid w:val="133E0B41"/>
    <w:rsid w:val="13477178"/>
    <w:rsid w:val="138F105F"/>
    <w:rsid w:val="13AF2681"/>
    <w:rsid w:val="13BD743A"/>
    <w:rsid w:val="13C5592F"/>
    <w:rsid w:val="13CC7165"/>
    <w:rsid w:val="141D37C7"/>
    <w:rsid w:val="144006FA"/>
    <w:rsid w:val="144D471F"/>
    <w:rsid w:val="145A0881"/>
    <w:rsid w:val="148D5380"/>
    <w:rsid w:val="149434CF"/>
    <w:rsid w:val="14C409A6"/>
    <w:rsid w:val="14CC11C9"/>
    <w:rsid w:val="14E366A7"/>
    <w:rsid w:val="14E5379F"/>
    <w:rsid w:val="14F25809"/>
    <w:rsid w:val="1528611F"/>
    <w:rsid w:val="1538237A"/>
    <w:rsid w:val="15520056"/>
    <w:rsid w:val="15694F0A"/>
    <w:rsid w:val="157518C4"/>
    <w:rsid w:val="157B3A09"/>
    <w:rsid w:val="157C7581"/>
    <w:rsid w:val="15B74453"/>
    <w:rsid w:val="15DE1B23"/>
    <w:rsid w:val="15E71A8A"/>
    <w:rsid w:val="15F04C3A"/>
    <w:rsid w:val="15F9547A"/>
    <w:rsid w:val="15FD74D4"/>
    <w:rsid w:val="161426FF"/>
    <w:rsid w:val="162B5DD1"/>
    <w:rsid w:val="162D15D2"/>
    <w:rsid w:val="1632449A"/>
    <w:rsid w:val="16445BF1"/>
    <w:rsid w:val="16504355"/>
    <w:rsid w:val="16556050"/>
    <w:rsid w:val="165E0475"/>
    <w:rsid w:val="166120CB"/>
    <w:rsid w:val="1677561E"/>
    <w:rsid w:val="16842BFC"/>
    <w:rsid w:val="1694677A"/>
    <w:rsid w:val="16F0762E"/>
    <w:rsid w:val="17034599"/>
    <w:rsid w:val="17396A69"/>
    <w:rsid w:val="174215AF"/>
    <w:rsid w:val="17797B1C"/>
    <w:rsid w:val="17B629DA"/>
    <w:rsid w:val="17E56F60"/>
    <w:rsid w:val="17EE54C0"/>
    <w:rsid w:val="18071636"/>
    <w:rsid w:val="183278C8"/>
    <w:rsid w:val="18370BC0"/>
    <w:rsid w:val="183A1C37"/>
    <w:rsid w:val="186E5C98"/>
    <w:rsid w:val="189D1EDE"/>
    <w:rsid w:val="18A8569E"/>
    <w:rsid w:val="18AD7BC3"/>
    <w:rsid w:val="18BA03EC"/>
    <w:rsid w:val="18CA3063"/>
    <w:rsid w:val="18DB2A03"/>
    <w:rsid w:val="19445F08"/>
    <w:rsid w:val="195A7449"/>
    <w:rsid w:val="195D05C9"/>
    <w:rsid w:val="1960401A"/>
    <w:rsid w:val="196601E5"/>
    <w:rsid w:val="19681049"/>
    <w:rsid w:val="197462F8"/>
    <w:rsid w:val="19782558"/>
    <w:rsid w:val="19955BBB"/>
    <w:rsid w:val="19984D82"/>
    <w:rsid w:val="19D32438"/>
    <w:rsid w:val="19D74F39"/>
    <w:rsid w:val="19E24B38"/>
    <w:rsid w:val="19E50FC2"/>
    <w:rsid w:val="19EC2827"/>
    <w:rsid w:val="19F0234D"/>
    <w:rsid w:val="1A0102D3"/>
    <w:rsid w:val="1A1477AB"/>
    <w:rsid w:val="1A4F3AD7"/>
    <w:rsid w:val="1A555EF4"/>
    <w:rsid w:val="1A70478B"/>
    <w:rsid w:val="1A8E7D82"/>
    <w:rsid w:val="1A9B6333"/>
    <w:rsid w:val="1AA1664B"/>
    <w:rsid w:val="1AA5223B"/>
    <w:rsid w:val="1AAB0C7F"/>
    <w:rsid w:val="1AF4028D"/>
    <w:rsid w:val="1B040045"/>
    <w:rsid w:val="1B066FB9"/>
    <w:rsid w:val="1B3D10EA"/>
    <w:rsid w:val="1B495614"/>
    <w:rsid w:val="1B4B2F68"/>
    <w:rsid w:val="1B677B1D"/>
    <w:rsid w:val="1B7E5530"/>
    <w:rsid w:val="1BE74617"/>
    <w:rsid w:val="1BEA5747"/>
    <w:rsid w:val="1C2419CA"/>
    <w:rsid w:val="1C4050AC"/>
    <w:rsid w:val="1C430841"/>
    <w:rsid w:val="1C437500"/>
    <w:rsid w:val="1C561FCC"/>
    <w:rsid w:val="1C60465B"/>
    <w:rsid w:val="1CAD0994"/>
    <w:rsid w:val="1CCD68DF"/>
    <w:rsid w:val="1CF9018F"/>
    <w:rsid w:val="1D082E70"/>
    <w:rsid w:val="1D097B94"/>
    <w:rsid w:val="1D380362"/>
    <w:rsid w:val="1D646B79"/>
    <w:rsid w:val="1D6B1FD8"/>
    <w:rsid w:val="1D7E18DB"/>
    <w:rsid w:val="1D9E32D9"/>
    <w:rsid w:val="1DA376A1"/>
    <w:rsid w:val="1DB65962"/>
    <w:rsid w:val="1E035EF9"/>
    <w:rsid w:val="1E0D7210"/>
    <w:rsid w:val="1E174D50"/>
    <w:rsid w:val="1E3060D7"/>
    <w:rsid w:val="1E464F92"/>
    <w:rsid w:val="1E5E6FDE"/>
    <w:rsid w:val="1E650DFA"/>
    <w:rsid w:val="1E731769"/>
    <w:rsid w:val="1E84490A"/>
    <w:rsid w:val="1EC417AE"/>
    <w:rsid w:val="1EC73863"/>
    <w:rsid w:val="1F102660"/>
    <w:rsid w:val="1F212CA5"/>
    <w:rsid w:val="1F3E1A34"/>
    <w:rsid w:val="1F822A35"/>
    <w:rsid w:val="1F8C20E4"/>
    <w:rsid w:val="1F9D0073"/>
    <w:rsid w:val="1F9F1B47"/>
    <w:rsid w:val="1FA80BFD"/>
    <w:rsid w:val="1FAA11BB"/>
    <w:rsid w:val="1FAA56A3"/>
    <w:rsid w:val="1FB87C9C"/>
    <w:rsid w:val="1FF40C81"/>
    <w:rsid w:val="1FFA65C9"/>
    <w:rsid w:val="1FFC12EA"/>
    <w:rsid w:val="20044007"/>
    <w:rsid w:val="20130094"/>
    <w:rsid w:val="20312449"/>
    <w:rsid w:val="204C0152"/>
    <w:rsid w:val="205A1FCA"/>
    <w:rsid w:val="206F608B"/>
    <w:rsid w:val="20740B35"/>
    <w:rsid w:val="20765541"/>
    <w:rsid w:val="208F284E"/>
    <w:rsid w:val="209C48AE"/>
    <w:rsid w:val="20A030FE"/>
    <w:rsid w:val="20ED5382"/>
    <w:rsid w:val="20F841A8"/>
    <w:rsid w:val="20FA7F20"/>
    <w:rsid w:val="210727AD"/>
    <w:rsid w:val="2141109D"/>
    <w:rsid w:val="214572D5"/>
    <w:rsid w:val="21494A03"/>
    <w:rsid w:val="21603F5B"/>
    <w:rsid w:val="216239F1"/>
    <w:rsid w:val="216B6728"/>
    <w:rsid w:val="21821BBC"/>
    <w:rsid w:val="21960E40"/>
    <w:rsid w:val="219F0AC7"/>
    <w:rsid w:val="21A05646"/>
    <w:rsid w:val="21A97250"/>
    <w:rsid w:val="21B30449"/>
    <w:rsid w:val="21B40737"/>
    <w:rsid w:val="21C0779C"/>
    <w:rsid w:val="21CE6CB6"/>
    <w:rsid w:val="21F40C08"/>
    <w:rsid w:val="2216585B"/>
    <w:rsid w:val="223548C6"/>
    <w:rsid w:val="223A7123"/>
    <w:rsid w:val="227127A6"/>
    <w:rsid w:val="228123DB"/>
    <w:rsid w:val="2293561E"/>
    <w:rsid w:val="22B5256D"/>
    <w:rsid w:val="22B7615C"/>
    <w:rsid w:val="22FC3328"/>
    <w:rsid w:val="230419BB"/>
    <w:rsid w:val="23086287"/>
    <w:rsid w:val="23270D74"/>
    <w:rsid w:val="232C1EE7"/>
    <w:rsid w:val="23353491"/>
    <w:rsid w:val="2363764F"/>
    <w:rsid w:val="23C40371"/>
    <w:rsid w:val="23ED1AC5"/>
    <w:rsid w:val="23F3004D"/>
    <w:rsid w:val="23F96D10"/>
    <w:rsid w:val="241A05D4"/>
    <w:rsid w:val="242679AF"/>
    <w:rsid w:val="244D0E04"/>
    <w:rsid w:val="247268A5"/>
    <w:rsid w:val="24B44889"/>
    <w:rsid w:val="24BE7125"/>
    <w:rsid w:val="251D2D51"/>
    <w:rsid w:val="251E60EA"/>
    <w:rsid w:val="252529ED"/>
    <w:rsid w:val="253C7A6C"/>
    <w:rsid w:val="256F123A"/>
    <w:rsid w:val="25720B6A"/>
    <w:rsid w:val="258424AE"/>
    <w:rsid w:val="259118C9"/>
    <w:rsid w:val="25B2376F"/>
    <w:rsid w:val="25C64874"/>
    <w:rsid w:val="25CF14C5"/>
    <w:rsid w:val="25F57159"/>
    <w:rsid w:val="25F86650"/>
    <w:rsid w:val="26123C1E"/>
    <w:rsid w:val="26166819"/>
    <w:rsid w:val="262E41C8"/>
    <w:rsid w:val="265F42A0"/>
    <w:rsid w:val="26747944"/>
    <w:rsid w:val="268304C0"/>
    <w:rsid w:val="26871207"/>
    <w:rsid w:val="268A673E"/>
    <w:rsid w:val="268D2081"/>
    <w:rsid w:val="26A40417"/>
    <w:rsid w:val="26D17890"/>
    <w:rsid w:val="26D7485F"/>
    <w:rsid w:val="26E01966"/>
    <w:rsid w:val="26E53FE2"/>
    <w:rsid w:val="26E65788"/>
    <w:rsid w:val="26FD42C6"/>
    <w:rsid w:val="27143D2A"/>
    <w:rsid w:val="273E08DC"/>
    <w:rsid w:val="276F17EB"/>
    <w:rsid w:val="278812BD"/>
    <w:rsid w:val="27994E67"/>
    <w:rsid w:val="27A8530A"/>
    <w:rsid w:val="27AE3E74"/>
    <w:rsid w:val="27B34EDD"/>
    <w:rsid w:val="27D10499"/>
    <w:rsid w:val="27D321BA"/>
    <w:rsid w:val="27D779E9"/>
    <w:rsid w:val="28230046"/>
    <w:rsid w:val="28305DC1"/>
    <w:rsid w:val="28313FFF"/>
    <w:rsid w:val="284E7F2E"/>
    <w:rsid w:val="286E06A9"/>
    <w:rsid w:val="28772657"/>
    <w:rsid w:val="287E1436"/>
    <w:rsid w:val="28A600D5"/>
    <w:rsid w:val="28A84A64"/>
    <w:rsid w:val="28B96444"/>
    <w:rsid w:val="28E374EB"/>
    <w:rsid w:val="28EC45F2"/>
    <w:rsid w:val="28EE6D8B"/>
    <w:rsid w:val="28F868B9"/>
    <w:rsid w:val="28F96F1B"/>
    <w:rsid w:val="28FD2B68"/>
    <w:rsid w:val="29010208"/>
    <w:rsid w:val="291F4C6F"/>
    <w:rsid w:val="29287B92"/>
    <w:rsid w:val="29362B45"/>
    <w:rsid w:val="293B3CB2"/>
    <w:rsid w:val="297504C2"/>
    <w:rsid w:val="298011AE"/>
    <w:rsid w:val="299373D9"/>
    <w:rsid w:val="29A44224"/>
    <w:rsid w:val="29CC0F73"/>
    <w:rsid w:val="29CE0806"/>
    <w:rsid w:val="29D04C85"/>
    <w:rsid w:val="29EB27A1"/>
    <w:rsid w:val="2A5854A4"/>
    <w:rsid w:val="2A864B8F"/>
    <w:rsid w:val="2A99739C"/>
    <w:rsid w:val="2AA14CA8"/>
    <w:rsid w:val="2AFA1D2C"/>
    <w:rsid w:val="2B0A1AC2"/>
    <w:rsid w:val="2B125E66"/>
    <w:rsid w:val="2B1747D7"/>
    <w:rsid w:val="2B1F614F"/>
    <w:rsid w:val="2B2142FB"/>
    <w:rsid w:val="2B243EF5"/>
    <w:rsid w:val="2B501956"/>
    <w:rsid w:val="2B717030"/>
    <w:rsid w:val="2B797A33"/>
    <w:rsid w:val="2BA64478"/>
    <w:rsid w:val="2BBD61DA"/>
    <w:rsid w:val="2BC770FF"/>
    <w:rsid w:val="2BC92CA4"/>
    <w:rsid w:val="2BDE5D8E"/>
    <w:rsid w:val="2BF65C2C"/>
    <w:rsid w:val="2C0201C9"/>
    <w:rsid w:val="2C437551"/>
    <w:rsid w:val="2C5355CD"/>
    <w:rsid w:val="2C5F0CB5"/>
    <w:rsid w:val="2C612B94"/>
    <w:rsid w:val="2C697CF6"/>
    <w:rsid w:val="2C9A6113"/>
    <w:rsid w:val="2CA808E3"/>
    <w:rsid w:val="2CB23BA1"/>
    <w:rsid w:val="2CE14088"/>
    <w:rsid w:val="2D1247E4"/>
    <w:rsid w:val="2D1310C1"/>
    <w:rsid w:val="2D144117"/>
    <w:rsid w:val="2D5E1836"/>
    <w:rsid w:val="2D7436BF"/>
    <w:rsid w:val="2D79041E"/>
    <w:rsid w:val="2D8F7C42"/>
    <w:rsid w:val="2D9F78B0"/>
    <w:rsid w:val="2DA14A05"/>
    <w:rsid w:val="2DDE7293"/>
    <w:rsid w:val="2DE64199"/>
    <w:rsid w:val="2DFD7A97"/>
    <w:rsid w:val="2E02442B"/>
    <w:rsid w:val="2E057F04"/>
    <w:rsid w:val="2E0E7081"/>
    <w:rsid w:val="2E4C540D"/>
    <w:rsid w:val="2E8B6E4B"/>
    <w:rsid w:val="2E9574DA"/>
    <w:rsid w:val="2EB31F74"/>
    <w:rsid w:val="2EEB56A0"/>
    <w:rsid w:val="2EFD05D1"/>
    <w:rsid w:val="2F1403FE"/>
    <w:rsid w:val="2F16166B"/>
    <w:rsid w:val="2F462582"/>
    <w:rsid w:val="2F734AF9"/>
    <w:rsid w:val="2F957D49"/>
    <w:rsid w:val="2F99448E"/>
    <w:rsid w:val="2FA546ED"/>
    <w:rsid w:val="2FCB40F7"/>
    <w:rsid w:val="2FD44731"/>
    <w:rsid w:val="2FF113FF"/>
    <w:rsid w:val="300761B5"/>
    <w:rsid w:val="302F1169"/>
    <w:rsid w:val="30540765"/>
    <w:rsid w:val="30696528"/>
    <w:rsid w:val="306F6CBF"/>
    <w:rsid w:val="307F3F9D"/>
    <w:rsid w:val="30B23C35"/>
    <w:rsid w:val="30FA3624"/>
    <w:rsid w:val="310148A1"/>
    <w:rsid w:val="31190AAB"/>
    <w:rsid w:val="31237B8E"/>
    <w:rsid w:val="312B1DBD"/>
    <w:rsid w:val="31482A5E"/>
    <w:rsid w:val="315471D8"/>
    <w:rsid w:val="319140F5"/>
    <w:rsid w:val="319C6CED"/>
    <w:rsid w:val="31BA1428"/>
    <w:rsid w:val="31E84048"/>
    <w:rsid w:val="31E85B2B"/>
    <w:rsid w:val="31E95A81"/>
    <w:rsid w:val="32047478"/>
    <w:rsid w:val="3225064B"/>
    <w:rsid w:val="32417A94"/>
    <w:rsid w:val="325237DC"/>
    <w:rsid w:val="32620EAD"/>
    <w:rsid w:val="32BD552B"/>
    <w:rsid w:val="32FF13C6"/>
    <w:rsid w:val="33431020"/>
    <w:rsid w:val="3358323A"/>
    <w:rsid w:val="33726CDB"/>
    <w:rsid w:val="337E053C"/>
    <w:rsid w:val="338C7785"/>
    <w:rsid w:val="338F2848"/>
    <w:rsid w:val="3393642A"/>
    <w:rsid w:val="33B45D79"/>
    <w:rsid w:val="33E9796A"/>
    <w:rsid w:val="33ED56C2"/>
    <w:rsid w:val="33EF4A44"/>
    <w:rsid w:val="340622E0"/>
    <w:rsid w:val="34127A13"/>
    <w:rsid w:val="341E3ACD"/>
    <w:rsid w:val="343E1A7A"/>
    <w:rsid w:val="3457535B"/>
    <w:rsid w:val="3469036B"/>
    <w:rsid w:val="34A821FD"/>
    <w:rsid w:val="34FC6926"/>
    <w:rsid w:val="3513606C"/>
    <w:rsid w:val="3534549C"/>
    <w:rsid w:val="3548479E"/>
    <w:rsid w:val="35702107"/>
    <w:rsid w:val="358C2998"/>
    <w:rsid w:val="358C647C"/>
    <w:rsid w:val="35AF0452"/>
    <w:rsid w:val="35BA5ADB"/>
    <w:rsid w:val="35C92F18"/>
    <w:rsid w:val="35D447C9"/>
    <w:rsid w:val="35DD73C9"/>
    <w:rsid w:val="35EF127D"/>
    <w:rsid w:val="36251CCA"/>
    <w:rsid w:val="363F1F4B"/>
    <w:rsid w:val="3659220E"/>
    <w:rsid w:val="367F204A"/>
    <w:rsid w:val="36983F53"/>
    <w:rsid w:val="36A06EC3"/>
    <w:rsid w:val="36A63C1E"/>
    <w:rsid w:val="36E17C40"/>
    <w:rsid w:val="36F57FB5"/>
    <w:rsid w:val="370C1BCC"/>
    <w:rsid w:val="372A6D11"/>
    <w:rsid w:val="37322AE0"/>
    <w:rsid w:val="3739745B"/>
    <w:rsid w:val="37557806"/>
    <w:rsid w:val="37976071"/>
    <w:rsid w:val="37A57C1B"/>
    <w:rsid w:val="37AB1B1C"/>
    <w:rsid w:val="38016718"/>
    <w:rsid w:val="38064FA4"/>
    <w:rsid w:val="38353194"/>
    <w:rsid w:val="38394A96"/>
    <w:rsid w:val="38410D75"/>
    <w:rsid w:val="38596BE1"/>
    <w:rsid w:val="38813F5B"/>
    <w:rsid w:val="389E5B4E"/>
    <w:rsid w:val="38C668CB"/>
    <w:rsid w:val="38CA0D0F"/>
    <w:rsid w:val="38CA5FD2"/>
    <w:rsid w:val="390F34C6"/>
    <w:rsid w:val="39115CAB"/>
    <w:rsid w:val="39246EA5"/>
    <w:rsid w:val="39331E12"/>
    <w:rsid w:val="39335925"/>
    <w:rsid w:val="39423DBA"/>
    <w:rsid w:val="39542A28"/>
    <w:rsid w:val="396401D4"/>
    <w:rsid w:val="39652A91"/>
    <w:rsid w:val="396E79FF"/>
    <w:rsid w:val="39BC55B3"/>
    <w:rsid w:val="39C33DCD"/>
    <w:rsid w:val="39E64CDD"/>
    <w:rsid w:val="39E6508D"/>
    <w:rsid w:val="39F57444"/>
    <w:rsid w:val="39F96B6F"/>
    <w:rsid w:val="3A100336"/>
    <w:rsid w:val="3A105147"/>
    <w:rsid w:val="3A127739"/>
    <w:rsid w:val="3A400940"/>
    <w:rsid w:val="3A4818A4"/>
    <w:rsid w:val="3A4B4EF0"/>
    <w:rsid w:val="3A512C3F"/>
    <w:rsid w:val="3A57512E"/>
    <w:rsid w:val="3A783B3F"/>
    <w:rsid w:val="3A8544EB"/>
    <w:rsid w:val="3A875F83"/>
    <w:rsid w:val="3AC5325A"/>
    <w:rsid w:val="3AC65D9C"/>
    <w:rsid w:val="3AD35612"/>
    <w:rsid w:val="3ADC0C52"/>
    <w:rsid w:val="3ADD1889"/>
    <w:rsid w:val="3AE8698E"/>
    <w:rsid w:val="3AF537D6"/>
    <w:rsid w:val="3B396ED9"/>
    <w:rsid w:val="3B4A51A8"/>
    <w:rsid w:val="3B4B164C"/>
    <w:rsid w:val="3B515893"/>
    <w:rsid w:val="3B6E721C"/>
    <w:rsid w:val="3B9B1AE7"/>
    <w:rsid w:val="3BAA1905"/>
    <w:rsid w:val="3BB50828"/>
    <w:rsid w:val="3BBD77E3"/>
    <w:rsid w:val="3BC929F0"/>
    <w:rsid w:val="3BF27120"/>
    <w:rsid w:val="3BFE67FF"/>
    <w:rsid w:val="3C2C50A5"/>
    <w:rsid w:val="3C4F123C"/>
    <w:rsid w:val="3C544530"/>
    <w:rsid w:val="3C6D73A0"/>
    <w:rsid w:val="3C862D2D"/>
    <w:rsid w:val="3CAA740D"/>
    <w:rsid w:val="3CAF32A5"/>
    <w:rsid w:val="3CE262DB"/>
    <w:rsid w:val="3D0E2175"/>
    <w:rsid w:val="3D130766"/>
    <w:rsid w:val="3D2A220A"/>
    <w:rsid w:val="3D540DC4"/>
    <w:rsid w:val="3D541F2C"/>
    <w:rsid w:val="3D8C397F"/>
    <w:rsid w:val="3D931B82"/>
    <w:rsid w:val="3D956BAE"/>
    <w:rsid w:val="3D9C6CA2"/>
    <w:rsid w:val="3DA23079"/>
    <w:rsid w:val="3DBB446A"/>
    <w:rsid w:val="3DDF2B7F"/>
    <w:rsid w:val="3DE96EFA"/>
    <w:rsid w:val="3DEF1936"/>
    <w:rsid w:val="3E0930F8"/>
    <w:rsid w:val="3E1741C2"/>
    <w:rsid w:val="3E3B0EDD"/>
    <w:rsid w:val="3E3E7246"/>
    <w:rsid w:val="3E487DF7"/>
    <w:rsid w:val="3E530817"/>
    <w:rsid w:val="3E567880"/>
    <w:rsid w:val="3E68138A"/>
    <w:rsid w:val="3E8073F0"/>
    <w:rsid w:val="3EAE0C2E"/>
    <w:rsid w:val="3EF30109"/>
    <w:rsid w:val="3F0A6B73"/>
    <w:rsid w:val="3F1657B4"/>
    <w:rsid w:val="3F3315C1"/>
    <w:rsid w:val="3F6251B6"/>
    <w:rsid w:val="3F734686"/>
    <w:rsid w:val="3F7C784F"/>
    <w:rsid w:val="3F870779"/>
    <w:rsid w:val="3F911C2A"/>
    <w:rsid w:val="4004626D"/>
    <w:rsid w:val="400B5750"/>
    <w:rsid w:val="4013200C"/>
    <w:rsid w:val="402D57E2"/>
    <w:rsid w:val="404154EF"/>
    <w:rsid w:val="40544D99"/>
    <w:rsid w:val="40664FD3"/>
    <w:rsid w:val="40922590"/>
    <w:rsid w:val="40A06456"/>
    <w:rsid w:val="40B94814"/>
    <w:rsid w:val="40BA692C"/>
    <w:rsid w:val="40D67C04"/>
    <w:rsid w:val="40E66D6D"/>
    <w:rsid w:val="40FE0F0E"/>
    <w:rsid w:val="41516568"/>
    <w:rsid w:val="416711C0"/>
    <w:rsid w:val="41825188"/>
    <w:rsid w:val="418D0D9E"/>
    <w:rsid w:val="418E7A2D"/>
    <w:rsid w:val="41923094"/>
    <w:rsid w:val="419A7086"/>
    <w:rsid w:val="41AC2003"/>
    <w:rsid w:val="41B6571D"/>
    <w:rsid w:val="41C15134"/>
    <w:rsid w:val="41CA0DF1"/>
    <w:rsid w:val="41D9558A"/>
    <w:rsid w:val="41E2033D"/>
    <w:rsid w:val="41EA179D"/>
    <w:rsid w:val="41F92CA9"/>
    <w:rsid w:val="42076D72"/>
    <w:rsid w:val="42097AF4"/>
    <w:rsid w:val="422F3594"/>
    <w:rsid w:val="42321D44"/>
    <w:rsid w:val="423D2F42"/>
    <w:rsid w:val="42497A4E"/>
    <w:rsid w:val="42A15FF5"/>
    <w:rsid w:val="42A43E5F"/>
    <w:rsid w:val="42A85CB2"/>
    <w:rsid w:val="42BF022A"/>
    <w:rsid w:val="42DC3802"/>
    <w:rsid w:val="42EB6FF5"/>
    <w:rsid w:val="42F21D0B"/>
    <w:rsid w:val="42F308B1"/>
    <w:rsid w:val="42F94BF7"/>
    <w:rsid w:val="43117C37"/>
    <w:rsid w:val="432A1FC3"/>
    <w:rsid w:val="43596067"/>
    <w:rsid w:val="439F282A"/>
    <w:rsid w:val="43A229C2"/>
    <w:rsid w:val="43D146B8"/>
    <w:rsid w:val="43D819AA"/>
    <w:rsid w:val="43E20603"/>
    <w:rsid w:val="43E268C5"/>
    <w:rsid w:val="43E62BF3"/>
    <w:rsid w:val="43E724A1"/>
    <w:rsid w:val="43E90A73"/>
    <w:rsid w:val="43FB38C9"/>
    <w:rsid w:val="441B3B85"/>
    <w:rsid w:val="442746D1"/>
    <w:rsid w:val="44287CC2"/>
    <w:rsid w:val="443C4228"/>
    <w:rsid w:val="44685F37"/>
    <w:rsid w:val="44C85CCA"/>
    <w:rsid w:val="44EC7AE9"/>
    <w:rsid w:val="45174C56"/>
    <w:rsid w:val="451E6B63"/>
    <w:rsid w:val="45201982"/>
    <w:rsid w:val="4537671C"/>
    <w:rsid w:val="453B2D2B"/>
    <w:rsid w:val="454964D0"/>
    <w:rsid w:val="456345AE"/>
    <w:rsid w:val="45652B2E"/>
    <w:rsid w:val="456B37B4"/>
    <w:rsid w:val="457C0C3F"/>
    <w:rsid w:val="457F108D"/>
    <w:rsid w:val="4581447E"/>
    <w:rsid w:val="45832AB1"/>
    <w:rsid w:val="458E2C2A"/>
    <w:rsid w:val="459133D2"/>
    <w:rsid w:val="459C7C05"/>
    <w:rsid w:val="45A60C43"/>
    <w:rsid w:val="45F10733"/>
    <w:rsid w:val="460007DE"/>
    <w:rsid w:val="4605689B"/>
    <w:rsid w:val="460E18C4"/>
    <w:rsid w:val="46113492"/>
    <w:rsid w:val="46376627"/>
    <w:rsid w:val="46377229"/>
    <w:rsid w:val="46550FB6"/>
    <w:rsid w:val="46713F31"/>
    <w:rsid w:val="46731A57"/>
    <w:rsid w:val="46753A21"/>
    <w:rsid w:val="469E500D"/>
    <w:rsid w:val="46AC1470"/>
    <w:rsid w:val="46E64526"/>
    <w:rsid w:val="46E97F6B"/>
    <w:rsid w:val="46EA1DC9"/>
    <w:rsid w:val="46F02FD4"/>
    <w:rsid w:val="46FC1A4C"/>
    <w:rsid w:val="471C6E25"/>
    <w:rsid w:val="47232EFE"/>
    <w:rsid w:val="47356E70"/>
    <w:rsid w:val="473B1080"/>
    <w:rsid w:val="47564712"/>
    <w:rsid w:val="476C0D31"/>
    <w:rsid w:val="476F070E"/>
    <w:rsid w:val="4773194D"/>
    <w:rsid w:val="478B1022"/>
    <w:rsid w:val="47946AF1"/>
    <w:rsid w:val="47E139D3"/>
    <w:rsid w:val="47F95178"/>
    <w:rsid w:val="481F5DF2"/>
    <w:rsid w:val="48320C3E"/>
    <w:rsid w:val="48733F90"/>
    <w:rsid w:val="487D422D"/>
    <w:rsid w:val="48CD49CB"/>
    <w:rsid w:val="48D32C81"/>
    <w:rsid w:val="48E563F1"/>
    <w:rsid w:val="48FA645F"/>
    <w:rsid w:val="49247A61"/>
    <w:rsid w:val="4933352B"/>
    <w:rsid w:val="49482B4B"/>
    <w:rsid w:val="495C67D2"/>
    <w:rsid w:val="496D45F2"/>
    <w:rsid w:val="4975117B"/>
    <w:rsid w:val="49774CA1"/>
    <w:rsid w:val="498361F2"/>
    <w:rsid w:val="49AC749B"/>
    <w:rsid w:val="49FF4CA0"/>
    <w:rsid w:val="4A141FCD"/>
    <w:rsid w:val="4A14574C"/>
    <w:rsid w:val="4A257057"/>
    <w:rsid w:val="4A305EB9"/>
    <w:rsid w:val="4A3F19DA"/>
    <w:rsid w:val="4A40683E"/>
    <w:rsid w:val="4A416BB0"/>
    <w:rsid w:val="4A435BE4"/>
    <w:rsid w:val="4A4A0D21"/>
    <w:rsid w:val="4A6C5443"/>
    <w:rsid w:val="4A775828"/>
    <w:rsid w:val="4A831126"/>
    <w:rsid w:val="4A8835F7"/>
    <w:rsid w:val="4AA13846"/>
    <w:rsid w:val="4AAB047A"/>
    <w:rsid w:val="4AB21733"/>
    <w:rsid w:val="4AB97C54"/>
    <w:rsid w:val="4ABE3918"/>
    <w:rsid w:val="4ACF6009"/>
    <w:rsid w:val="4AFC3BFA"/>
    <w:rsid w:val="4B284B01"/>
    <w:rsid w:val="4B2D23AE"/>
    <w:rsid w:val="4B4A3F5F"/>
    <w:rsid w:val="4B4D6D1A"/>
    <w:rsid w:val="4B5E0F27"/>
    <w:rsid w:val="4B69507D"/>
    <w:rsid w:val="4B6E5524"/>
    <w:rsid w:val="4B7A3E69"/>
    <w:rsid w:val="4B7A6566"/>
    <w:rsid w:val="4B7B2920"/>
    <w:rsid w:val="4B972957"/>
    <w:rsid w:val="4BA30B37"/>
    <w:rsid w:val="4BB841DB"/>
    <w:rsid w:val="4BBD5228"/>
    <w:rsid w:val="4BC52385"/>
    <w:rsid w:val="4BD74B42"/>
    <w:rsid w:val="4C01037E"/>
    <w:rsid w:val="4C10155D"/>
    <w:rsid w:val="4C1C1F55"/>
    <w:rsid w:val="4C5639AD"/>
    <w:rsid w:val="4C7402EC"/>
    <w:rsid w:val="4C7A0B8D"/>
    <w:rsid w:val="4C7F08F0"/>
    <w:rsid w:val="4C9E356F"/>
    <w:rsid w:val="4CAB05F6"/>
    <w:rsid w:val="4CBC152E"/>
    <w:rsid w:val="4CDA1B69"/>
    <w:rsid w:val="4CE21C57"/>
    <w:rsid w:val="4CE7168F"/>
    <w:rsid w:val="4D0E072B"/>
    <w:rsid w:val="4D1D5912"/>
    <w:rsid w:val="4D314E3F"/>
    <w:rsid w:val="4D4426CF"/>
    <w:rsid w:val="4D550108"/>
    <w:rsid w:val="4D5D0D6B"/>
    <w:rsid w:val="4D601B11"/>
    <w:rsid w:val="4D66013D"/>
    <w:rsid w:val="4D7551CE"/>
    <w:rsid w:val="4D8330FD"/>
    <w:rsid w:val="4D8B4FA5"/>
    <w:rsid w:val="4D9B6AB5"/>
    <w:rsid w:val="4DC238E5"/>
    <w:rsid w:val="4DE333EB"/>
    <w:rsid w:val="4E146BAB"/>
    <w:rsid w:val="4E1C4CAC"/>
    <w:rsid w:val="4E2944F7"/>
    <w:rsid w:val="4E434892"/>
    <w:rsid w:val="4E5072DE"/>
    <w:rsid w:val="4E5B3E2C"/>
    <w:rsid w:val="4E5D7AF7"/>
    <w:rsid w:val="4E636855"/>
    <w:rsid w:val="4E64120B"/>
    <w:rsid w:val="4E661EA1"/>
    <w:rsid w:val="4E9C58C3"/>
    <w:rsid w:val="4EAB276A"/>
    <w:rsid w:val="4EB26FA3"/>
    <w:rsid w:val="4EB30194"/>
    <w:rsid w:val="4EDC3BAA"/>
    <w:rsid w:val="4F196498"/>
    <w:rsid w:val="4F252B19"/>
    <w:rsid w:val="4F3B0066"/>
    <w:rsid w:val="4F476B02"/>
    <w:rsid w:val="4F5F2BCF"/>
    <w:rsid w:val="4F7277CD"/>
    <w:rsid w:val="4F897B12"/>
    <w:rsid w:val="4F901CF1"/>
    <w:rsid w:val="4F941D50"/>
    <w:rsid w:val="4FA37129"/>
    <w:rsid w:val="4FBB168F"/>
    <w:rsid w:val="4FC21359"/>
    <w:rsid w:val="4FC66878"/>
    <w:rsid w:val="4FD55530"/>
    <w:rsid w:val="4FE14288"/>
    <w:rsid w:val="4FED4628"/>
    <w:rsid w:val="4FFA1AA2"/>
    <w:rsid w:val="5004125D"/>
    <w:rsid w:val="501A01B1"/>
    <w:rsid w:val="50224539"/>
    <w:rsid w:val="5024168C"/>
    <w:rsid w:val="503264DF"/>
    <w:rsid w:val="50375AEE"/>
    <w:rsid w:val="50454464"/>
    <w:rsid w:val="504F11A6"/>
    <w:rsid w:val="505F2407"/>
    <w:rsid w:val="507629FF"/>
    <w:rsid w:val="508C169A"/>
    <w:rsid w:val="509947B0"/>
    <w:rsid w:val="50B8263D"/>
    <w:rsid w:val="50DB1655"/>
    <w:rsid w:val="50E579F5"/>
    <w:rsid w:val="511700A1"/>
    <w:rsid w:val="51232A62"/>
    <w:rsid w:val="517B3F47"/>
    <w:rsid w:val="51927E58"/>
    <w:rsid w:val="519C1720"/>
    <w:rsid w:val="51B05E14"/>
    <w:rsid w:val="51DF4444"/>
    <w:rsid w:val="522D277B"/>
    <w:rsid w:val="5236416F"/>
    <w:rsid w:val="52517FFF"/>
    <w:rsid w:val="52724876"/>
    <w:rsid w:val="52730B24"/>
    <w:rsid w:val="52A31916"/>
    <w:rsid w:val="52A37D0F"/>
    <w:rsid w:val="52B9110A"/>
    <w:rsid w:val="52D27B05"/>
    <w:rsid w:val="52D90E94"/>
    <w:rsid w:val="52FA2E79"/>
    <w:rsid w:val="53136F0E"/>
    <w:rsid w:val="5336338B"/>
    <w:rsid w:val="534871AF"/>
    <w:rsid w:val="5386454D"/>
    <w:rsid w:val="53CD31AF"/>
    <w:rsid w:val="53E36D11"/>
    <w:rsid w:val="540E5BAE"/>
    <w:rsid w:val="54517C11"/>
    <w:rsid w:val="54530EAF"/>
    <w:rsid w:val="54624EB9"/>
    <w:rsid w:val="54754BEC"/>
    <w:rsid w:val="547C392F"/>
    <w:rsid w:val="547D7FF4"/>
    <w:rsid w:val="54813CC4"/>
    <w:rsid w:val="54A069DD"/>
    <w:rsid w:val="54A35845"/>
    <w:rsid w:val="54A92AE5"/>
    <w:rsid w:val="54B14316"/>
    <w:rsid w:val="54CF1E4E"/>
    <w:rsid w:val="55084230"/>
    <w:rsid w:val="550C0B23"/>
    <w:rsid w:val="551C05B2"/>
    <w:rsid w:val="552337A7"/>
    <w:rsid w:val="552753BF"/>
    <w:rsid w:val="55315CD5"/>
    <w:rsid w:val="553920BD"/>
    <w:rsid w:val="555562EF"/>
    <w:rsid w:val="555608F7"/>
    <w:rsid w:val="556371DF"/>
    <w:rsid w:val="557233B5"/>
    <w:rsid w:val="559160A3"/>
    <w:rsid w:val="55982439"/>
    <w:rsid w:val="559B4B26"/>
    <w:rsid w:val="559E6747"/>
    <w:rsid w:val="55A65126"/>
    <w:rsid w:val="55B328EB"/>
    <w:rsid w:val="55D56E6B"/>
    <w:rsid w:val="55FF6E63"/>
    <w:rsid w:val="56155343"/>
    <w:rsid w:val="56241AA6"/>
    <w:rsid w:val="56340309"/>
    <w:rsid w:val="56544586"/>
    <w:rsid w:val="56623FD0"/>
    <w:rsid w:val="56A425FF"/>
    <w:rsid w:val="56AA6C27"/>
    <w:rsid w:val="56B2726A"/>
    <w:rsid w:val="56BB686A"/>
    <w:rsid w:val="56C33911"/>
    <w:rsid w:val="56C862D5"/>
    <w:rsid w:val="56DE45BC"/>
    <w:rsid w:val="5702578E"/>
    <w:rsid w:val="5711540D"/>
    <w:rsid w:val="571C043D"/>
    <w:rsid w:val="57286CB5"/>
    <w:rsid w:val="573C60F4"/>
    <w:rsid w:val="57413323"/>
    <w:rsid w:val="575C27F9"/>
    <w:rsid w:val="576F3147"/>
    <w:rsid w:val="57AB76DE"/>
    <w:rsid w:val="57E26A3C"/>
    <w:rsid w:val="57FC3C2C"/>
    <w:rsid w:val="58136BE4"/>
    <w:rsid w:val="581D1822"/>
    <w:rsid w:val="581D3D33"/>
    <w:rsid w:val="582F5B3B"/>
    <w:rsid w:val="583152CE"/>
    <w:rsid w:val="583B3308"/>
    <w:rsid w:val="58492617"/>
    <w:rsid w:val="58536481"/>
    <w:rsid w:val="58712751"/>
    <w:rsid w:val="587E4E00"/>
    <w:rsid w:val="588D1576"/>
    <w:rsid w:val="5895714E"/>
    <w:rsid w:val="589C3BF2"/>
    <w:rsid w:val="58BC14C5"/>
    <w:rsid w:val="58D77C23"/>
    <w:rsid w:val="58F645D5"/>
    <w:rsid w:val="58F73848"/>
    <w:rsid w:val="595C45CC"/>
    <w:rsid w:val="59777658"/>
    <w:rsid w:val="597A397D"/>
    <w:rsid w:val="59876BA8"/>
    <w:rsid w:val="599E4BE5"/>
    <w:rsid w:val="59C73E24"/>
    <w:rsid w:val="59D80EA0"/>
    <w:rsid w:val="59DB7BE7"/>
    <w:rsid w:val="59E50539"/>
    <w:rsid w:val="59E90212"/>
    <w:rsid w:val="59F723EF"/>
    <w:rsid w:val="5A0C5260"/>
    <w:rsid w:val="5A140E04"/>
    <w:rsid w:val="5A1B2D88"/>
    <w:rsid w:val="5A21346E"/>
    <w:rsid w:val="5A2471C6"/>
    <w:rsid w:val="5A2F1CE1"/>
    <w:rsid w:val="5A7A48CC"/>
    <w:rsid w:val="5A7F0572"/>
    <w:rsid w:val="5A8761A7"/>
    <w:rsid w:val="5A8A6572"/>
    <w:rsid w:val="5A8E790B"/>
    <w:rsid w:val="5AA07274"/>
    <w:rsid w:val="5ACA73F1"/>
    <w:rsid w:val="5AD3651D"/>
    <w:rsid w:val="5ADA37B8"/>
    <w:rsid w:val="5ADE62ED"/>
    <w:rsid w:val="5AFF7905"/>
    <w:rsid w:val="5B187DCA"/>
    <w:rsid w:val="5B494B0C"/>
    <w:rsid w:val="5B4F4FC5"/>
    <w:rsid w:val="5B5E086C"/>
    <w:rsid w:val="5B7B3430"/>
    <w:rsid w:val="5B971F55"/>
    <w:rsid w:val="5BA16131"/>
    <w:rsid w:val="5BAE6AE4"/>
    <w:rsid w:val="5BC01D74"/>
    <w:rsid w:val="5BDD5395"/>
    <w:rsid w:val="5C14628F"/>
    <w:rsid w:val="5C304181"/>
    <w:rsid w:val="5C3B297E"/>
    <w:rsid w:val="5C8E18C2"/>
    <w:rsid w:val="5C982EC6"/>
    <w:rsid w:val="5CAA1274"/>
    <w:rsid w:val="5CC92245"/>
    <w:rsid w:val="5D4E3FE0"/>
    <w:rsid w:val="5D5276D0"/>
    <w:rsid w:val="5D5A343A"/>
    <w:rsid w:val="5D5C4A79"/>
    <w:rsid w:val="5D5E4436"/>
    <w:rsid w:val="5DB5230A"/>
    <w:rsid w:val="5DBA5585"/>
    <w:rsid w:val="5DD91CB9"/>
    <w:rsid w:val="5DF96942"/>
    <w:rsid w:val="5E163AB3"/>
    <w:rsid w:val="5E346171"/>
    <w:rsid w:val="5E46686B"/>
    <w:rsid w:val="5E551AF8"/>
    <w:rsid w:val="5E7303EE"/>
    <w:rsid w:val="5E7D47CC"/>
    <w:rsid w:val="5E93283E"/>
    <w:rsid w:val="5E9A1E1F"/>
    <w:rsid w:val="5EAA5DDA"/>
    <w:rsid w:val="5EDD1B7D"/>
    <w:rsid w:val="5F2A1402"/>
    <w:rsid w:val="5F3323E2"/>
    <w:rsid w:val="5F3E2814"/>
    <w:rsid w:val="5F447406"/>
    <w:rsid w:val="5F5C2D06"/>
    <w:rsid w:val="5F6E2C27"/>
    <w:rsid w:val="5F9525E6"/>
    <w:rsid w:val="5F976A0D"/>
    <w:rsid w:val="5F9F0F76"/>
    <w:rsid w:val="5FA25E83"/>
    <w:rsid w:val="5FAF0AEF"/>
    <w:rsid w:val="5FD32D90"/>
    <w:rsid w:val="5FDC4AF0"/>
    <w:rsid w:val="5FE412B4"/>
    <w:rsid w:val="5FFD09FC"/>
    <w:rsid w:val="602C4A56"/>
    <w:rsid w:val="602E5338"/>
    <w:rsid w:val="60455001"/>
    <w:rsid w:val="605040C4"/>
    <w:rsid w:val="608532B1"/>
    <w:rsid w:val="608C7B0F"/>
    <w:rsid w:val="609F4F00"/>
    <w:rsid w:val="60A60A64"/>
    <w:rsid w:val="60B43104"/>
    <w:rsid w:val="6105633A"/>
    <w:rsid w:val="610B746A"/>
    <w:rsid w:val="6111312C"/>
    <w:rsid w:val="611F03B9"/>
    <w:rsid w:val="614173B0"/>
    <w:rsid w:val="61581767"/>
    <w:rsid w:val="616D381B"/>
    <w:rsid w:val="617C4E2A"/>
    <w:rsid w:val="617F68DE"/>
    <w:rsid w:val="619306EF"/>
    <w:rsid w:val="619546E1"/>
    <w:rsid w:val="619B0F46"/>
    <w:rsid w:val="619D1ACD"/>
    <w:rsid w:val="619E579F"/>
    <w:rsid w:val="61C3343B"/>
    <w:rsid w:val="61C51952"/>
    <w:rsid w:val="61F94AB2"/>
    <w:rsid w:val="61FB7461"/>
    <w:rsid w:val="61FC4C2E"/>
    <w:rsid w:val="625B0A88"/>
    <w:rsid w:val="6277177C"/>
    <w:rsid w:val="62A70791"/>
    <w:rsid w:val="62AA073A"/>
    <w:rsid w:val="62DE6052"/>
    <w:rsid w:val="62E74C69"/>
    <w:rsid w:val="62EB6DCF"/>
    <w:rsid w:val="63155479"/>
    <w:rsid w:val="63163AEA"/>
    <w:rsid w:val="63365E8E"/>
    <w:rsid w:val="63386F1F"/>
    <w:rsid w:val="634127BC"/>
    <w:rsid w:val="63564F2F"/>
    <w:rsid w:val="635F2CFF"/>
    <w:rsid w:val="63680544"/>
    <w:rsid w:val="637D182A"/>
    <w:rsid w:val="63A94039"/>
    <w:rsid w:val="63B53840"/>
    <w:rsid w:val="63D27BC0"/>
    <w:rsid w:val="63DD6684"/>
    <w:rsid w:val="63F338C3"/>
    <w:rsid w:val="64384763"/>
    <w:rsid w:val="644579AE"/>
    <w:rsid w:val="644B199A"/>
    <w:rsid w:val="645A662E"/>
    <w:rsid w:val="647E4DD8"/>
    <w:rsid w:val="648964E5"/>
    <w:rsid w:val="648A120A"/>
    <w:rsid w:val="64B92F32"/>
    <w:rsid w:val="64ED07CF"/>
    <w:rsid w:val="650028B6"/>
    <w:rsid w:val="65044FD7"/>
    <w:rsid w:val="65045678"/>
    <w:rsid w:val="651E623F"/>
    <w:rsid w:val="652427BE"/>
    <w:rsid w:val="655820EC"/>
    <w:rsid w:val="655F791E"/>
    <w:rsid w:val="656071F2"/>
    <w:rsid w:val="65632E2C"/>
    <w:rsid w:val="6565051F"/>
    <w:rsid w:val="65654809"/>
    <w:rsid w:val="6570437A"/>
    <w:rsid w:val="657531D3"/>
    <w:rsid w:val="6587435C"/>
    <w:rsid w:val="65920394"/>
    <w:rsid w:val="65A872BA"/>
    <w:rsid w:val="65AA6CED"/>
    <w:rsid w:val="65AE089E"/>
    <w:rsid w:val="65AF156F"/>
    <w:rsid w:val="65BD4B61"/>
    <w:rsid w:val="65BF2AD9"/>
    <w:rsid w:val="65D2265F"/>
    <w:rsid w:val="65E01BAE"/>
    <w:rsid w:val="65F34487"/>
    <w:rsid w:val="65F805D3"/>
    <w:rsid w:val="66352B50"/>
    <w:rsid w:val="66480CC0"/>
    <w:rsid w:val="667E2BBE"/>
    <w:rsid w:val="66835463"/>
    <w:rsid w:val="66867ECA"/>
    <w:rsid w:val="669A5497"/>
    <w:rsid w:val="66E0683D"/>
    <w:rsid w:val="671349E9"/>
    <w:rsid w:val="671F45F6"/>
    <w:rsid w:val="678A67A9"/>
    <w:rsid w:val="6795423A"/>
    <w:rsid w:val="67A57B00"/>
    <w:rsid w:val="67B92D71"/>
    <w:rsid w:val="67C24194"/>
    <w:rsid w:val="67EE2EE3"/>
    <w:rsid w:val="681D176A"/>
    <w:rsid w:val="682023F1"/>
    <w:rsid w:val="6828285C"/>
    <w:rsid w:val="683F6098"/>
    <w:rsid w:val="685E7313"/>
    <w:rsid w:val="6873723D"/>
    <w:rsid w:val="68790CF7"/>
    <w:rsid w:val="68AE3758"/>
    <w:rsid w:val="68C976D8"/>
    <w:rsid w:val="68D6092E"/>
    <w:rsid w:val="68D77CC8"/>
    <w:rsid w:val="68FC5484"/>
    <w:rsid w:val="68FF42C2"/>
    <w:rsid w:val="69092F36"/>
    <w:rsid w:val="6924671C"/>
    <w:rsid w:val="694E655D"/>
    <w:rsid w:val="695D76CB"/>
    <w:rsid w:val="69646250"/>
    <w:rsid w:val="697414BE"/>
    <w:rsid w:val="69812B85"/>
    <w:rsid w:val="698407DF"/>
    <w:rsid w:val="698F4214"/>
    <w:rsid w:val="69906FDF"/>
    <w:rsid w:val="699211C5"/>
    <w:rsid w:val="69A2427D"/>
    <w:rsid w:val="6A2808B2"/>
    <w:rsid w:val="6A3359D9"/>
    <w:rsid w:val="6A536A33"/>
    <w:rsid w:val="6A657839"/>
    <w:rsid w:val="6A9C0945"/>
    <w:rsid w:val="6AA1234A"/>
    <w:rsid w:val="6AB3243F"/>
    <w:rsid w:val="6AB738F4"/>
    <w:rsid w:val="6ABA00E9"/>
    <w:rsid w:val="6AE672A8"/>
    <w:rsid w:val="6AEE06C5"/>
    <w:rsid w:val="6B0C48D1"/>
    <w:rsid w:val="6B1D695A"/>
    <w:rsid w:val="6B245E90"/>
    <w:rsid w:val="6B3D5F2D"/>
    <w:rsid w:val="6B692BBE"/>
    <w:rsid w:val="6B6E389B"/>
    <w:rsid w:val="6B760491"/>
    <w:rsid w:val="6B7A12BA"/>
    <w:rsid w:val="6B806313"/>
    <w:rsid w:val="6B8F1DB8"/>
    <w:rsid w:val="6BB44134"/>
    <w:rsid w:val="6BF25A8F"/>
    <w:rsid w:val="6C070639"/>
    <w:rsid w:val="6C44786E"/>
    <w:rsid w:val="6C570455"/>
    <w:rsid w:val="6C7D7F57"/>
    <w:rsid w:val="6C8934D3"/>
    <w:rsid w:val="6C8D0266"/>
    <w:rsid w:val="6C951E77"/>
    <w:rsid w:val="6CA64085"/>
    <w:rsid w:val="6CB11CA8"/>
    <w:rsid w:val="6CEB14A8"/>
    <w:rsid w:val="6D405751"/>
    <w:rsid w:val="6D45564C"/>
    <w:rsid w:val="6D84049A"/>
    <w:rsid w:val="6DAA1953"/>
    <w:rsid w:val="6DB04ECC"/>
    <w:rsid w:val="6DF4662F"/>
    <w:rsid w:val="6DFB21AE"/>
    <w:rsid w:val="6DFB21EA"/>
    <w:rsid w:val="6DFC0FA6"/>
    <w:rsid w:val="6E3F653F"/>
    <w:rsid w:val="6E4B0954"/>
    <w:rsid w:val="6E4D0886"/>
    <w:rsid w:val="6E805B6B"/>
    <w:rsid w:val="6E85700F"/>
    <w:rsid w:val="6E873A42"/>
    <w:rsid w:val="6E8A3B2C"/>
    <w:rsid w:val="6EAB5982"/>
    <w:rsid w:val="6EB902D2"/>
    <w:rsid w:val="6EF60243"/>
    <w:rsid w:val="6F287F9D"/>
    <w:rsid w:val="6F3D4D3C"/>
    <w:rsid w:val="6F6040BB"/>
    <w:rsid w:val="6F7F1231"/>
    <w:rsid w:val="6F867775"/>
    <w:rsid w:val="6F9C03C6"/>
    <w:rsid w:val="6FAF7831"/>
    <w:rsid w:val="6FB6638D"/>
    <w:rsid w:val="6FBD3BC0"/>
    <w:rsid w:val="6FDE15C0"/>
    <w:rsid w:val="6FE424B9"/>
    <w:rsid w:val="6FE667B7"/>
    <w:rsid w:val="6FED1BC6"/>
    <w:rsid w:val="6FF670D1"/>
    <w:rsid w:val="7002132D"/>
    <w:rsid w:val="702B5CD2"/>
    <w:rsid w:val="703D260A"/>
    <w:rsid w:val="705D1CB6"/>
    <w:rsid w:val="706215B5"/>
    <w:rsid w:val="708A179E"/>
    <w:rsid w:val="709F607D"/>
    <w:rsid w:val="70A41EA3"/>
    <w:rsid w:val="70AE253D"/>
    <w:rsid w:val="70B14B75"/>
    <w:rsid w:val="70B952EA"/>
    <w:rsid w:val="70D10E8D"/>
    <w:rsid w:val="70D125CA"/>
    <w:rsid w:val="70DE203F"/>
    <w:rsid w:val="710C1B97"/>
    <w:rsid w:val="71242E29"/>
    <w:rsid w:val="71394878"/>
    <w:rsid w:val="714D3E93"/>
    <w:rsid w:val="715E4F2E"/>
    <w:rsid w:val="71753773"/>
    <w:rsid w:val="71A82554"/>
    <w:rsid w:val="71B8724A"/>
    <w:rsid w:val="71EC6828"/>
    <w:rsid w:val="71EF3217"/>
    <w:rsid w:val="71FF2E60"/>
    <w:rsid w:val="722803D2"/>
    <w:rsid w:val="723A2E90"/>
    <w:rsid w:val="723D4B43"/>
    <w:rsid w:val="725166F1"/>
    <w:rsid w:val="726B2544"/>
    <w:rsid w:val="728B6280"/>
    <w:rsid w:val="72A00A25"/>
    <w:rsid w:val="72A3433B"/>
    <w:rsid w:val="72A84E7E"/>
    <w:rsid w:val="72AA3653"/>
    <w:rsid w:val="72C24602"/>
    <w:rsid w:val="72CF4312"/>
    <w:rsid w:val="72D95C8E"/>
    <w:rsid w:val="72DF2A89"/>
    <w:rsid w:val="72E8154C"/>
    <w:rsid w:val="736F3B21"/>
    <w:rsid w:val="738915BC"/>
    <w:rsid w:val="73BA3685"/>
    <w:rsid w:val="740D1C25"/>
    <w:rsid w:val="743806AD"/>
    <w:rsid w:val="743E3727"/>
    <w:rsid w:val="74512CDB"/>
    <w:rsid w:val="74A21963"/>
    <w:rsid w:val="74DB45D9"/>
    <w:rsid w:val="74F600EA"/>
    <w:rsid w:val="74FA0C2A"/>
    <w:rsid w:val="7528706B"/>
    <w:rsid w:val="75363ACC"/>
    <w:rsid w:val="75371D1E"/>
    <w:rsid w:val="75435547"/>
    <w:rsid w:val="75693874"/>
    <w:rsid w:val="756A6104"/>
    <w:rsid w:val="7581743D"/>
    <w:rsid w:val="7584523C"/>
    <w:rsid w:val="75C64E5D"/>
    <w:rsid w:val="75CB4041"/>
    <w:rsid w:val="75CE0992"/>
    <w:rsid w:val="75DB565A"/>
    <w:rsid w:val="75FC6AC3"/>
    <w:rsid w:val="760639F5"/>
    <w:rsid w:val="761750DF"/>
    <w:rsid w:val="762F7B21"/>
    <w:rsid w:val="763C0664"/>
    <w:rsid w:val="7685168E"/>
    <w:rsid w:val="76964083"/>
    <w:rsid w:val="769B78F8"/>
    <w:rsid w:val="76AB0EA8"/>
    <w:rsid w:val="76B74EA9"/>
    <w:rsid w:val="76CB0842"/>
    <w:rsid w:val="76E1734F"/>
    <w:rsid w:val="770641DB"/>
    <w:rsid w:val="7709708B"/>
    <w:rsid w:val="77106F2A"/>
    <w:rsid w:val="77284399"/>
    <w:rsid w:val="773B010D"/>
    <w:rsid w:val="775E47DB"/>
    <w:rsid w:val="776F3BB8"/>
    <w:rsid w:val="779E3063"/>
    <w:rsid w:val="779E55FD"/>
    <w:rsid w:val="779E5CF1"/>
    <w:rsid w:val="77A32416"/>
    <w:rsid w:val="77C701C7"/>
    <w:rsid w:val="77CF26E1"/>
    <w:rsid w:val="77D06091"/>
    <w:rsid w:val="77D902D0"/>
    <w:rsid w:val="77E125EF"/>
    <w:rsid w:val="77F75794"/>
    <w:rsid w:val="78177BE5"/>
    <w:rsid w:val="78482752"/>
    <w:rsid w:val="78482B74"/>
    <w:rsid w:val="785C0C02"/>
    <w:rsid w:val="78C1626F"/>
    <w:rsid w:val="78D7464B"/>
    <w:rsid w:val="79123509"/>
    <w:rsid w:val="79145637"/>
    <w:rsid w:val="79540A4E"/>
    <w:rsid w:val="796E1560"/>
    <w:rsid w:val="798C0FB2"/>
    <w:rsid w:val="799F60E4"/>
    <w:rsid w:val="79AB0694"/>
    <w:rsid w:val="79AD3494"/>
    <w:rsid w:val="79D07FA8"/>
    <w:rsid w:val="79DE7317"/>
    <w:rsid w:val="79DF216F"/>
    <w:rsid w:val="79E306C6"/>
    <w:rsid w:val="7A24483B"/>
    <w:rsid w:val="7A3251AA"/>
    <w:rsid w:val="7A4C29C9"/>
    <w:rsid w:val="7A556362"/>
    <w:rsid w:val="7A564BA1"/>
    <w:rsid w:val="7A5A3260"/>
    <w:rsid w:val="7A5D1791"/>
    <w:rsid w:val="7A743408"/>
    <w:rsid w:val="7A82445B"/>
    <w:rsid w:val="7ABA4FA2"/>
    <w:rsid w:val="7ACC01C4"/>
    <w:rsid w:val="7B026AFD"/>
    <w:rsid w:val="7B0855B3"/>
    <w:rsid w:val="7B0D52CF"/>
    <w:rsid w:val="7B0D71E1"/>
    <w:rsid w:val="7B0F1047"/>
    <w:rsid w:val="7B2E4284"/>
    <w:rsid w:val="7B515965"/>
    <w:rsid w:val="7B5F1FCE"/>
    <w:rsid w:val="7B855449"/>
    <w:rsid w:val="7B862C53"/>
    <w:rsid w:val="7B86755B"/>
    <w:rsid w:val="7B8F3F36"/>
    <w:rsid w:val="7B970FD4"/>
    <w:rsid w:val="7BAE5F52"/>
    <w:rsid w:val="7BB126E5"/>
    <w:rsid w:val="7BB54414"/>
    <w:rsid w:val="7BBD645F"/>
    <w:rsid w:val="7BD96BEB"/>
    <w:rsid w:val="7BEF7032"/>
    <w:rsid w:val="7BF91B49"/>
    <w:rsid w:val="7C176405"/>
    <w:rsid w:val="7C1B3F09"/>
    <w:rsid w:val="7C221186"/>
    <w:rsid w:val="7C301055"/>
    <w:rsid w:val="7C492337"/>
    <w:rsid w:val="7C805A49"/>
    <w:rsid w:val="7C815F01"/>
    <w:rsid w:val="7C917520"/>
    <w:rsid w:val="7CB3260B"/>
    <w:rsid w:val="7CB74D4D"/>
    <w:rsid w:val="7CBC3493"/>
    <w:rsid w:val="7CC201A5"/>
    <w:rsid w:val="7CD359CD"/>
    <w:rsid w:val="7D0331F2"/>
    <w:rsid w:val="7D1172F8"/>
    <w:rsid w:val="7D1D5358"/>
    <w:rsid w:val="7D627B54"/>
    <w:rsid w:val="7D756E1F"/>
    <w:rsid w:val="7D83216D"/>
    <w:rsid w:val="7DA50EEB"/>
    <w:rsid w:val="7DAB14FB"/>
    <w:rsid w:val="7DB06B11"/>
    <w:rsid w:val="7DB72F93"/>
    <w:rsid w:val="7DD54349"/>
    <w:rsid w:val="7DEC5E44"/>
    <w:rsid w:val="7E027547"/>
    <w:rsid w:val="7E1A5A19"/>
    <w:rsid w:val="7E1C3339"/>
    <w:rsid w:val="7E2061D5"/>
    <w:rsid w:val="7E3713A8"/>
    <w:rsid w:val="7E852590"/>
    <w:rsid w:val="7E8C7609"/>
    <w:rsid w:val="7E90304A"/>
    <w:rsid w:val="7EB048EF"/>
    <w:rsid w:val="7EB70DC5"/>
    <w:rsid w:val="7EBB39C0"/>
    <w:rsid w:val="7EC57289"/>
    <w:rsid w:val="7ECE6850"/>
    <w:rsid w:val="7F016EF9"/>
    <w:rsid w:val="7F110487"/>
    <w:rsid w:val="7F1C7029"/>
    <w:rsid w:val="7F332DA7"/>
    <w:rsid w:val="7F374BDF"/>
    <w:rsid w:val="7F393FA7"/>
    <w:rsid w:val="7F3B0BBA"/>
    <w:rsid w:val="7F5A2756"/>
    <w:rsid w:val="7F680D68"/>
    <w:rsid w:val="7F6F3020"/>
    <w:rsid w:val="7FA13919"/>
    <w:rsid w:val="7FB112B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99"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41"/>
    <w:qFormat/>
    <w:uiPriority w:val="0"/>
    <w:pPr>
      <w:keepNext/>
      <w:keepLines/>
      <w:jc w:val="center"/>
      <w:outlineLvl w:val="0"/>
    </w:pPr>
    <w:rPr>
      <w:rFonts w:eastAsia="黑体"/>
      <w:b/>
      <w:bCs/>
      <w:color w:val="FF0000"/>
      <w:kern w:val="44"/>
      <w:sz w:val="44"/>
      <w:szCs w:val="44"/>
    </w:rPr>
  </w:style>
  <w:style w:type="paragraph" w:styleId="3">
    <w:name w:val="heading 2"/>
    <w:basedOn w:val="1"/>
    <w:next w:val="1"/>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36">
    <w:name w:val="Default Paragraph Font"/>
    <w:semiHidden/>
    <w:qFormat/>
    <w:uiPriority w:val="0"/>
  </w:style>
  <w:style w:type="table" w:default="1" w:styleId="34">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5">
    <w:name w:val="toc 7"/>
    <w:basedOn w:val="1"/>
    <w:next w:val="1"/>
    <w:qFormat/>
    <w:uiPriority w:val="0"/>
    <w:pPr>
      <w:ind w:left="2520" w:leftChars="1200"/>
    </w:pPr>
  </w:style>
  <w:style w:type="paragraph" w:styleId="6">
    <w:name w:val="Normal Indent"/>
    <w:basedOn w:val="1"/>
    <w:qFormat/>
    <w:uiPriority w:val="0"/>
    <w:pPr>
      <w:ind w:firstLine="420" w:firstLineChars="200"/>
    </w:pPr>
    <w:rPr>
      <w:rFonts w:ascii="Times New Roman" w:hAnsi="Times New Roman"/>
      <w:szCs w:val="24"/>
    </w:rPr>
  </w:style>
  <w:style w:type="paragraph" w:styleId="7">
    <w:name w:val="Document Map"/>
    <w:basedOn w:val="1"/>
    <w:semiHidden/>
    <w:qFormat/>
    <w:uiPriority w:val="0"/>
    <w:pPr>
      <w:shd w:val="clear" w:color="auto" w:fill="000080"/>
    </w:pPr>
  </w:style>
  <w:style w:type="paragraph" w:styleId="8">
    <w:name w:val="annotation text"/>
    <w:basedOn w:val="1"/>
    <w:link w:val="42"/>
    <w:unhideWhenUsed/>
    <w:qFormat/>
    <w:uiPriority w:val="99"/>
    <w:pPr>
      <w:keepNext w:val="0"/>
      <w:keepLines w:val="0"/>
      <w:widowControl w:val="0"/>
      <w:suppressLineNumbers w:val="0"/>
      <w:spacing w:before="0" w:beforeAutospacing="0" w:after="0" w:afterAutospacing="0"/>
      <w:ind w:left="0" w:right="0"/>
      <w:jc w:val="left"/>
    </w:pPr>
    <w:rPr>
      <w:rFonts w:hint="default" w:ascii="Times New Roman" w:hAnsi="Times New Roman" w:eastAsia="宋体" w:cs="Times New Roman"/>
      <w:kern w:val="2"/>
      <w:sz w:val="21"/>
      <w:szCs w:val="22"/>
      <w:lang w:val="en-US" w:eastAsia="zh-CN" w:bidi="ar"/>
    </w:rPr>
  </w:style>
  <w:style w:type="paragraph" w:styleId="9">
    <w:name w:val="Body Text 3"/>
    <w:basedOn w:val="1"/>
    <w:qFormat/>
    <w:uiPriority w:val="0"/>
    <w:pPr>
      <w:spacing w:after="120"/>
    </w:pPr>
    <w:rPr>
      <w:sz w:val="16"/>
      <w:szCs w:val="16"/>
    </w:rPr>
  </w:style>
  <w:style w:type="paragraph" w:styleId="10">
    <w:name w:val="Body Text"/>
    <w:basedOn w:val="1"/>
    <w:next w:val="11"/>
    <w:link w:val="43"/>
    <w:qFormat/>
    <w:uiPriority w:val="0"/>
    <w:pPr>
      <w:spacing w:after="120"/>
    </w:pPr>
  </w:style>
  <w:style w:type="paragraph" w:styleId="11">
    <w:name w:val="index 9"/>
    <w:basedOn w:val="1"/>
    <w:next w:val="1"/>
    <w:qFormat/>
    <w:uiPriority w:val="99"/>
    <w:pPr>
      <w:ind w:left="3360"/>
    </w:pPr>
  </w:style>
  <w:style w:type="paragraph" w:styleId="12">
    <w:name w:val="Body Text Indent"/>
    <w:basedOn w:val="1"/>
    <w:qFormat/>
    <w:uiPriority w:val="0"/>
    <w:pPr>
      <w:ind w:firstLine="600" w:firstLineChars="200"/>
    </w:pPr>
    <w:rPr>
      <w:rFonts w:eastAsia="方正楷体简体"/>
      <w:sz w:val="30"/>
    </w:rPr>
  </w:style>
  <w:style w:type="paragraph" w:styleId="13">
    <w:name w:val="toc 5"/>
    <w:basedOn w:val="1"/>
    <w:next w:val="1"/>
    <w:qFormat/>
    <w:uiPriority w:val="0"/>
    <w:pPr>
      <w:ind w:left="1680" w:leftChars="800"/>
    </w:pPr>
  </w:style>
  <w:style w:type="paragraph" w:styleId="14">
    <w:name w:val="toc 3"/>
    <w:basedOn w:val="1"/>
    <w:next w:val="1"/>
    <w:qFormat/>
    <w:uiPriority w:val="0"/>
    <w:pPr>
      <w:ind w:left="840" w:leftChars="400"/>
    </w:pPr>
  </w:style>
  <w:style w:type="paragraph" w:styleId="15">
    <w:name w:val="Plain Text"/>
    <w:basedOn w:val="1"/>
    <w:link w:val="44"/>
    <w:qFormat/>
    <w:uiPriority w:val="0"/>
    <w:rPr>
      <w:rFonts w:ascii="宋体" w:hAnsi="Courier New"/>
    </w:rPr>
  </w:style>
  <w:style w:type="paragraph" w:styleId="16">
    <w:name w:val="toc 8"/>
    <w:basedOn w:val="1"/>
    <w:next w:val="1"/>
    <w:qFormat/>
    <w:uiPriority w:val="0"/>
    <w:pPr>
      <w:ind w:left="2940" w:leftChars="1400"/>
    </w:pPr>
  </w:style>
  <w:style w:type="paragraph" w:styleId="17">
    <w:name w:val="Date"/>
    <w:basedOn w:val="1"/>
    <w:next w:val="1"/>
    <w:qFormat/>
    <w:uiPriority w:val="0"/>
    <w:pPr>
      <w:ind w:left="100" w:leftChars="2500"/>
    </w:pPr>
  </w:style>
  <w:style w:type="paragraph" w:styleId="18">
    <w:name w:val="Body Text Indent 2"/>
    <w:basedOn w:val="1"/>
    <w:unhideWhenUsed/>
    <w:qFormat/>
    <w:uiPriority w:val="99"/>
    <w:pPr>
      <w:ind w:left="600"/>
    </w:pPr>
    <w:rPr>
      <w:rFonts w:eastAsia="楷体_GB2312"/>
      <w:sz w:val="30"/>
      <w:szCs w:val="24"/>
    </w:rPr>
  </w:style>
  <w:style w:type="paragraph" w:styleId="19">
    <w:name w:val="Balloon Text"/>
    <w:basedOn w:val="1"/>
    <w:link w:val="45"/>
    <w:qFormat/>
    <w:uiPriority w:val="0"/>
    <w:rPr>
      <w:sz w:val="18"/>
      <w:szCs w:val="18"/>
    </w:rPr>
  </w:style>
  <w:style w:type="paragraph" w:styleId="20">
    <w:name w:val="footer"/>
    <w:basedOn w:val="1"/>
    <w:qFormat/>
    <w:uiPriority w:val="0"/>
    <w:pPr>
      <w:tabs>
        <w:tab w:val="center" w:pos="4153"/>
        <w:tab w:val="right" w:pos="8306"/>
      </w:tabs>
      <w:snapToGrid w:val="0"/>
      <w:jc w:val="left"/>
    </w:pPr>
    <w:rPr>
      <w:sz w:val="18"/>
      <w:szCs w:val="18"/>
    </w:rPr>
  </w:style>
  <w:style w:type="paragraph" w:styleId="2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0"/>
  </w:style>
  <w:style w:type="paragraph" w:styleId="23">
    <w:name w:val="toc 4"/>
    <w:basedOn w:val="1"/>
    <w:next w:val="1"/>
    <w:qFormat/>
    <w:uiPriority w:val="0"/>
    <w:pPr>
      <w:ind w:left="1260" w:leftChars="600"/>
    </w:pPr>
  </w:style>
  <w:style w:type="paragraph" w:styleId="24">
    <w:name w:val="Subtitle"/>
    <w:basedOn w:val="1"/>
    <w:next w:val="1"/>
    <w:qFormat/>
    <w:uiPriority w:val="0"/>
    <w:pPr>
      <w:spacing w:before="240" w:after="60" w:line="312" w:lineRule="auto"/>
      <w:jc w:val="left"/>
      <w:outlineLvl w:val="1"/>
    </w:pPr>
    <w:rPr>
      <w:rFonts w:ascii="Cambria" w:hAnsi="Cambria"/>
      <w:b/>
      <w:bCs/>
      <w:kern w:val="28"/>
      <w:sz w:val="28"/>
      <w:szCs w:val="32"/>
    </w:rPr>
  </w:style>
  <w:style w:type="paragraph" w:styleId="25">
    <w:name w:val="toc 6"/>
    <w:basedOn w:val="1"/>
    <w:next w:val="1"/>
    <w:qFormat/>
    <w:uiPriority w:val="0"/>
    <w:pPr>
      <w:ind w:left="2100" w:leftChars="1000"/>
    </w:pPr>
  </w:style>
  <w:style w:type="paragraph" w:styleId="26">
    <w:name w:val="toc 2"/>
    <w:basedOn w:val="1"/>
    <w:next w:val="1"/>
    <w:qFormat/>
    <w:uiPriority w:val="0"/>
    <w:pPr>
      <w:ind w:left="420" w:leftChars="200"/>
    </w:pPr>
  </w:style>
  <w:style w:type="paragraph" w:styleId="27">
    <w:name w:val="toc 9"/>
    <w:basedOn w:val="1"/>
    <w:next w:val="1"/>
    <w:qFormat/>
    <w:uiPriority w:val="0"/>
    <w:pPr>
      <w:ind w:left="3360" w:leftChars="1600"/>
    </w:pPr>
  </w:style>
  <w:style w:type="paragraph" w:styleId="28">
    <w:name w:val="Body Text 2"/>
    <w:basedOn w:val="1"/>
    <w:qFormat/>
    <w:uiPriority w:val="0"/>
    <w:pPr>
      <w:spacing w:after="120" w:line="480" w:lineRule="auto"/>
    </w:pPr>
  </w:style>
  <w:style w:type="paragraph" w:styleId="29">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30">
    <w:name w:val="index 1"/>
    <w:basedOn w:val="1"/>
    <w:next w:val="1"/>
    <w:qFormat/>
    <w:uiPriority w:val="0"/>
    <w:pPr>
      <w:spacing w:line="360" w:lineRule="auto"/>
      <w:jc w:val="center"/>
    </w:pPr>
  </w:style>
  <w:style w:type="paragraph" w:styleId="31">
    <w:name w:val="annotation subject"/>
    <w:basedOn w:val="8"/>
    <w:next w:val="8"/>
    <w:link w:val="46"/>
    <w:qFormat/>
    <w:uiPriority w:val="0"/>
    <w:rPr>
      <w:b/>
      <w:bCs/>
    </w:rPr>
  </w:style>
  <w:style w:type="paragraph" w:styleId="32">
    <w:name w:val="Body Text First Indent"/>
    <w:basedOn w:val="10"/>
    <w:next w:val="33"/>
    <w:qFormat/>
    <w:uiPriority w:val="0"/>
    <w:pPr>
      <w:ind w:firstLine="420" w:firstLineChars="100"/>
    </w:pPr>
  </w:style>
  <w:style w:type="paragraph" w:styleId="33">
    <w:name w:val="Body Text First Indent 2"/>
    <w:basedOn w:val="12"/>
    <w:unhideWhenUsed/>
    <w:qFormat/>
    <w:uiPriority w:val="99"/>
    <w:pPr>
      <w:spacing w:after="120"/>
      <w:ind w:left="420" w:leftChars="200" w:firstLine="420"/>
    </w:pPr>
    <w:rPr>
      <w:kern w:val="2"/>
      <w:sz w:val="21"/>
    </w:rPr>
  </w:style>
  <w:style w:type="table" w:styleId="35">
    <w:name w:val="Table Grid"/>
    <w:basedOn w:val="3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7">
    <w:name w:val="Strong"/>
    <w:qFormat/>
    <w:uiPriority w:val="0"/>
    <w:rPr>
      <w:b/>
      <w:bCs/>
    </w:rPr>
  </w:style>
  <w:style w:type="character" w:styleId="38">
    <w:name w:val="page number"/>
    <w:qFormat/>
    <w:uiPriority w:val="0"/>
  </w:style>
  <w:style w:type="character" w:styleId="39">
    <w:name w:val="Hyperlink"/>
    <w:qFormat/>
    <w:uiPriority w:val="0"/>
    <w:rPr>
      <w:color w:val="000000"/>
      <w:u w:val="none"/>
    </w:rPr>
  </w:style>
  <w:style w:type="character" w:styleId="40">
    <w:name w:val="annotation reference"/>
    <w:unhideWhenUsed/>
    <w:qFormat/>
    <w:uiPriority w:val="99"/>
    <w:rPr>
      <w:sz w:val="21"/>
      <w:szCs w:val="21"/>
    </w:rPr>
  </w:style>
  <w:style w:type="character" w:customStyle="1" w:styleId="41">
    <w:name w:val="标题 1 字符"/>
    <w:link w:val="2"/>
    <w:qFormat/>
    <w:uiPriority w:val="0"/>
    <w:rPr>
      <w:rFonts w:eastAsia="黑体"/>
      <w:b/>
      <w:bCs/>
      <w:color w:val="FF0000"/>
      <w:kern w:val="44"/>
      <w:sz w:val="44"/>
      <w:szCs w:val="44"/>
      <w:lang w:val="en-US" w:eastAsia="zh-CN" w:bidi="ar-SA"/>
    </w:rPr>
  </w:style>
  <w:style w:type="character" w:customStyle="1" w:styleId="42">
    <w:name w:val="批注文字 字符"/>
    <w:link w:val="8"/>
    <w:qFormat/>
    <w:uiPriority w:val="99"/>
    <w:rPr>
      <w:kern w:val="2"/>
      <w:sz w:val="21"/>
      <w:szCs w:val="22"/>
    </w:rPr>
  </w:style>
  <w:style w:type="character" w:customStyle="1" w:styleId="43">
    <w:name w:val="正文文本 字符"/>
    <w:basedOn w:val="36"/>
    <w:link w:val="10"/>
    <w:qFormat/>
    <w:uiPriority w:val="0"/>
    <w:rPr>
      <w:kern w:val="2"/>
      <w:sz w:val="21"/>
      <w:szCs w:val="22"/>
    </w:rPr>
  </w:style>
  <w:style w:type="character" w:customStyle="1" w:styleId="44">
    <w:name w:val="纯文本 字符"/>
    <w:basedOn w:val="36"/>
    <w:link w:val="15"/>
    <w:qFormat/>
    <w:uiPriority w:val="0"/>
    <w:rPr>
      <w:rFonts w:hint="eastAsia" w:ascii="宋体" w:hAnsi="Courier New" w:eastAsia="宋体" w:cs="宋体"/>
      <w:kern w:val="2"/>
      <w:sz w:val="21"/>
      <w:szCs w:val="22"/>
    </w:rPr>
  </w:style>
  <w:style w:type="character" w:customStyle="1" w:styleId="45">
    <w:name w:val="批注框文本 字符"/>
    <w:link w:val="19"/>
    <w:qFormat/>
    <w:uiPriority w:val="0"/>
    <w:rPr>
      <w:rFonts w:ascii="Calibri" w:hAnsi="Calibri"/>
      <w:kern w:val="2"/>
      <w:sz w:val="18"/>
      <w:szCs w:val="18"/>
    </w:rPr>
  </w:style>
  <w:style w:type="character" w:customStyle="1" w:styleId="46">
    <w:name w:val="批注主题 字符"/>
    <w:link w:val="31"/>
    <w:qFormat/>
    <w:uiPriority w:val="0"/>
    <w:rPr>
      <w:b/>
      <w:bCs/>
      <w:kern w:val="2"/>
      <w:sz w:val="21"/>
      <w:szCs w:val="22"/>
    </w:rPr>
  </w:style>
  <w:style w:type="paragraph" w:customStyle="1" w:styleId="47">
    <w:name w:val="_Style 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8">
    <w:name w:val="样式 10 磅311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
    <w:name w:val="Heading3"/>
    <w:basedOn w:val="1"/>
    <w:next w:val="1"/>
    <w:qFormat/>
    <w:uiPriority w:val="0"/>
    <w:pPr>
      <w:keepNext/>
      <w:keepLines/>
      <w:spacing w:before="260" w:after="260" w:line="416" w:lineRule="auto"/>
      <w:textAlignment w:val="baseline"/>
    </w:pPr>
    <w:rPr>
      <w:rFonts w:eastAsia="Tahoma"/>
      <w:b/>
      <w:bCs/>
      <w:sz w:val="32"/>
      <w:szCs w:val="32"/>
    </w:rPr>
  </w:style>
  <w:style w:type="character" w:customStyle="1" w:styleId="50">
    <w:name w:val="font01"/>
    <w:qFormat/>
    <w:uiPriority w:val="99"/>
    <w:rPr>
      <w:rFonts w:ascii="宋体" w:hAnsi="宋体" w:eastAsia="宋体" w:cs="宋体"/>
      <w:color w:val="000000"/>
      <w:sz w:val="22"/>
      <w:szCs w:val="22"/>
      <w:u w:val="none"/>
    </w:rPr>
  </w:style>
  <w:style w:type="character" w:customStyle="1" w:styleId="51">
    <w:name w:val="gpa"/>
    <w:qFormat/>
    <w:uiPriority w:val="0"/>
    <w:rPr>
      <w:rFonts w:ascii="Arial" w:hAnsi="Arial" w:cs="Arial"/>
      <w:sz w:val="15"/>
      <w:szCs w:val="15"/>
    </w:rPr>
  </w:style>
  <w:style w:type="character" w:customStyle="1" w:styleId="52">
    <w:name w:val="font11"/>
    <w:qFormat/>
    <w:uiPriority w:val="99"/>
    <w:rPr>
      <w:rFonts w:ascii="宋体" w:hAnsi="宋体" w:eastAsia="宋体" w:cs="宋体"/>
      <w:color w:val="000000"/>
      <w:sz w:val="22"/>
      <w:szCs w:val="22"/>
      <w:u w:val="none"/>
    </w:rPr>
  </w:style>
  <w:style w:type="character" w:customStyle="1" w:styleId="53">
    <w:name w:val="selected"/>
    <w:qFormat/>
    <w:uiPriority w:val="0"/>
    <w:rPr>
      <w:shd w:val="clear" w:color="auto" w:fill="B00006"/>
    </w:rPr>
  </w:style>
  <w:style w:type="character" w:customStyle="1" w:styleId="54">
    <w:name w:val="displayarti"/>
    <w:qFormat/>
    <w:uiPriority w:val="0"/>
    <w:rPr>
      <w:color w:val="FFFFFF"/>
      <w:shd w:val="clear" w:color="auto" w:fill="A00000"/>
    </w:rPr>
  </w:style>
  <w:style w:type="paragraph" w:customStyle="1" w:styleId="55">
    <w:name w:val="列出段落11"/>
    <w:basedOn w:val="1"/>
    <w:qFormat/>
    <w:uiPriority w:val="34"/>
    <w:pPr>
      <w:ind w:firstLine="420" w:firstLineChars="200"/>
    </w:pPr>
  </w:style>
  <w:style w:type="paragraph" w:customStyle="1" w:styleId="56">
    <w:name w:val="章节题目"/>
    <w:basedOn w:val="57"/>
    <w:next w:val="1"/>
    <w:qFormat/>
    <w:uiPriority w:val="0"/>
    <w:pPr>
      <w:spacing w:before="720" w:after="400" w:line="540" w:lineRule="atLeast"/>
      <w:ind w:right="2160"/>
    </w:pPr>
    <w:rPr>
      <w:rFonts w:ascii="Times New Roman" w:hAnsi="Times New Roman"/>
      <w:spacing w:val="-40"/>
      <w:sz w:val="60"/>
    </w:rPr>
  </w:style>
  <w:style w:type="paragraph" w:customStyle="1" w:styleId="57">
    <w:name w:val="基准标题"/>
    <w:basedOn w:val="1"/>
    <w:next w:val="10"/>
    <w:qFormat/>
    <w:uiPriority w:val="0"/>
    <w:pPr>
      <w:keepNext/>
      <w:keepLines/>
      <w:spacing w:before="140" w:line="220" w:lineRule="atLeast"/>
    </w:pPr>
    <w:rPr>
      <w:rFonts w:ascii="Arial" w:hAnsi="Arial"/>
      <w:spacing w:val="-4"/>
      <w:kern w:val="28"/>
      <w:sz w:val="22"/>
    </w:rPr>
  </w:style>
  <w:style w:type="paragraph" w:styleId="58">
    <w:name w:val="No Spacing"/>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59">
    <w:name w:val="List Paragraph"/>
    <w:basedOn w:val="1"/>
    <w:qFormat/>
    <w:uiPriority w:val="99"/>
    <w:pPr>
      <w:ind w:firstLine="420" w:firstLineChars="200"/>
    </w:pPr>
  </w:style>
  <w:style w:type="paragraph" w:customStyle="1" w:styleId="60">
    <w:name w:val="样式 标题 3 + 居中"/>
    <w:basedOn w:val="4"/>
    <w:qFormat/>
    <w:uiPriority w:val="0"/>
    <w:pPr>
      <w:spacing w:before="0" w:after="0" w:line="415" w:lineRule="auto"/>
      <w:jc w:val="center"/>
    </w:pPr>
    <w:rPr>
      <w:rFonts w:cs="宋体"/>
      <w:sz w:val="24"/>
      <w:szCs w:val="20"/>
      <w:lang w:val="en-US" w:eastAsia="zh-CN"/>
    </w:rPr>
  </w:style>
  <w:style w:type="paragraph" w:customStyle="1" w:styleId="61">
    <w:name w:val="Char"/>
    <w:basedOn w:val="1"/>
    <w:qFormat/>
    <w:uiPriority w:val="0"/>
    <w:rPr>
      <w:rFonts w:ascii="Tahoma" w:hAnsi="Tahoma"/>
      <w:sz w:val="24"/>
      <w:szCs w:val="20"/>
    </w:rPr>
  </w:style>
  <w:style w:type="paragraph" w:customStyle="1" w:styleId="62">
    <w:name w:val=" Char Char Char Char"/>
    <w:basedOn w:val="1"/>
    <w:qFormat/>
    <w:uiPriority w:val="0"/>
    <w:pPr>
      <w:spacing w:line="600" w:lineRule="exact"/>
    </w:pPr>
    <w:rPr>
      <w:rFonts w:ascii="ˎ̥" w:hAnsi="ˎ̥" w:cs="宋体"/>
      <w:kern w:val="0"/>
      <w:szCs w:val="20"/>
    </w:rPr>
  </w:style>
  <w:style w:type="paragraph" w:customStyle="1" w:styleId="63">
    <w:name w:val=" Char1 Char Char Char"/>
    <w:basedOn w:val="1"/>
    <w:qFormat/>
    <w:uiPriority w:val="0"/>
    <w:rPr>
      <w:rFonts w:ascii="Tahoma" w:hAnsi="Tahoma" w:eastAsia="仿宋_GB2312"/>
      <w:sz w:val="28"/>
      <w:szCs w:val="20"/>
    </w:rPr>
  </w:style>
  <w:style w:type="paragraph" w:customStyle="1" w:styleId="64">
    <w:name w:val="正文格式"/>
    <w:basedOn w:val="1"/>
    <w:qFormat/>
    <w:uiPriority w:val="0"/>
    <w:pPr>
      <w:widowControl/>
      <w:adjustRightInd w:val="0"/>
      <w:snapToGrid w:val="0"/>
      <w:spacing w:line="360" w:lineRule="atLeast"/>
      <w:ind w:firstLine="482"/>
      <w:textAlignment w:val="baseline"/>
    </w:pPr>
    <w:rPr>
      <w:kern w:val="0"/>
      <w:sz w:val="24"/>
    </w:rPr>
  </w:style>
  <w:style w:type="paragraph" w:customStyle="1" w:styleId="65">
    <w:name w:val="WPSOffice手动目录 2"/>
    <w:qFormat/>
    <w:uiPriority w:val="0"/>
    <w:pPr>
      <w:ind w:leftChars="200"/>
    </w:pPr>
    <w:rPr>
      <w:rFonts w:ascii="Times New Roman" w:hAnsi="Times New Roman" w:eastAsia="宋体" w:cs="Times New Roman"/>
      <w:lang w:val="en-US" w:eastAsia="zh-CN" w:bidi="ar-SA"/>
    </w:rPr>
  </w:style>
  <w:style w:type="paragraph" w:customStyle="1" w:styleId="66">
    <w:name w:val="WPSOffice手动目录 1"/>
    <w:qFormat/>
    <w:uiPriority w:val="0"/>
    <w:rPr>
      <w:rFonts w:ascii="Times New Roman" w:hAnsi="Times New Roman" w:eastAsia="宋体" w:cs="Times New Roman"/>
      <w:lang w:val="en-US" w:eastAsia="zh-CN" w:bidi="ar-SA"/>
    </w:rPr>
  </w:style>
  <w:style w:type="paragraph" w:customStyle="1" w:styleId="67">
    <w:name w:val="样式 标题 3 + (中文) 黑体 小四 非加粗 段前: 7.8 磅 段后: 0 磅 行距: 固定值 20 磅"/>
    <w:basedOn w:val="4"/>
    <w:qFormat/>
    <w:uiPriority w:val="0"/>
    <w:pPr>
      <w:spacing w:before="0" w:beforeLines="0" w:after="0" w:afterLines="0" w:line="400" w:lineRule="exact"/>
    </w:pPr>
    <w:rPr>
      <w:rFonts w:eastAsia="黑体" w:cs="宋体"/>
      <w:b w:val="0"/>
      <w:bCs w:val="0"/>
      <w:sz w:val="24"/>
      <w:szCs w:val="20"/>
    </w:rPr>
  </w:style>
  <w:style w:type="paragraph" w:customStyle="1" w:styleId="68">
    <w:name w:val="No Spacing1"/>
    <w:basedOn w:val="1"/>
    <w:qFormat/>
    <w:uiPriority w:val="1"/>
    <w:pPr>
      <w:spacing w:after="0" w:line="400" w:lineRule="exact"/>
    </w:pPr>
    <w:rPr>
      <w:rFonts w:eastAsia="宋体"/>
      <w:sz w:val="24"/>
    </w:rPr>
  </w:style>
  <w:style w:type="paragraph" w:customStyle="1" w:styleId="69">
    <w:name w:val="Default"/>
    <w:qFormat/>
    <w:uiPriority w:val="0"/>
    <w:pPr>
      <w:widowControl w:val="0"/>
      <w:autoSpaceDE w:val="0"/>
      <w:autoSpaceDN w:val="0"/>
      <w:adjustRightInd w:val="0"/>
    </w:pPr>
    <w:rPr>
      <w:rFonts w:ascii="Arial" w:hAnsi="Arial" w:eastAsia="宋体" w:cs="Times New Roman"/>
      <w:color w:val="000000"/>
      <w:sz w:val="24"/>
      <w:szCs w:val="24"/>
      <w:lang w:val="en-US" w:eastAsia="zh-CN" w:bidi="ar-SA"/>
    </w:rPr>
  </w:style>
  <w:style w:type="paragraph" w:customStyle="1" w:styleId="70">
    <w:name w:val="列出段落1"/>
    <w:basedOn w:val="1"/>
    <w:qFormat/>
    <w:uiPriority w:val="99"/>
    <w:pPr>
      <w:adjustRightInd w:val="0"/>
      <w:spacing w:line="360" w:lineRule="atLeast"/>
      <w:ind w:firstLine="420" w:firstLineChars="200"/>
      <w:jc w:val="left"/>
      <w:textAlignment w:val="baseline"/>
    </w:pPr>
    <w:rPr>
      <w:rFonts w:ascii="宋体" w:hAnsi="Times New Roman"/>
      <w:kern w:val="0"/>
      <w:position w:val="20"/>
      <w:sz w:val="24"/>
      <w:szCs w:val="20"/>
    </w:rPr>
  </w:style>
  <w:style w:type="paragraph" w:customStyle="1" w:styleId="71">
    <w:name w:val="文档正文"/>
    <w:basedOn w:val="1"/>
    <w:qFormat/>
    <w:uiPriority w:val="99"/>
    <w:pPr>
      <w:adjustRightInd w:val="0"/>
      <w:spacing w:before="60" w:after="60" w:line="360" w:lineRule="atLeast"/>
      <w:ind w:firstLine="482"/>
      <w:textAlignment w:val="baseline"/>
    </w:pPr>
    <w:rPr>
      <w:kern w:val="0"/>
    </w:rPr>
  </w:style>
  <w:style w:type="paragraph" w:customStyle="1" w:styleId="72">
    <w:name w:val="Table Paragraph"/>
    <w:basedOn w:val="1"/>
    <w:qFormat/>
    <w:uiPriority w:val="1"/>
    <w:rPr>
      <w:rFonts w:ascii="宋体" w:hAnsi="宋体" w:cs="宋体"/>
      <w:lang w:val="zh-CN" w:bidi="zh-CN"/>
    </w:rPr>
  </w:style>
  <w:style w:type="paragraph" w:customStyle="1" w:styleId="73">
    <w:name w:val="段"/>
    <w:next w:val="1"/>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szCs w:val="22"/>
      <w:lang w:val="en-US" w:eastAsia="zh-CN" w:bidi="ar-SA"/>
    </w:rPr>
  </w:style>
  <w:style w:type="paragraph" w:customStyle="1" w:styleId="74">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sz w:val="28"/>
      <w:szCs w:val="20"/>
    </w:rPr>
  </w:style>
  <w:style w:type="paragraph" w:customStyle="1" w:styleId="75">
    <w:name w:val="无间隔1"/>
    <w:basedOn w:val="1"/>
    <w:qFormat/>
    <w:uiPriority w:val="1"/>
    <w:pPr>
      <w:spacing w:line="400" w:lineRule="exact"/>
    </w:pPr>
    <w:rPr>
      <w:sz w:val="24"/>
    </w:rPr>
  </w:style>
  <w:style w:type="character" w:customStyle="1" w:styleId="76">
    <w:name w:val="font31"/>
    <w:qFormat/>
    <w:uiPriority w:val="0"/>
    <w:rPr>
      <w:rFonts w:hint="eastAsia" w:ascii="宋体" w:hAnsi="宋体" w:eastAsia="宋体" w:cs="宋体"/>
      <w:color w:val="000000"/>
      <w:sz w:val="16"/>
      <w:szCs w:val="16"/>
      <w:u w:val="none"/>
    </w:rPr>
  </w:style>
  <w:style w:type="character" w:customStyle="1" w:styleId="77">
    <w:name w:val="font41"/>
    <w:qFormat/>
    <w:uiPriority w:val="0"/>
    <w:rPr>
      <w:rFonts w:ascii="宋体" w:hAnsi="宋体" w:eastAsia="宋体" w:cs="宋体"/>
      <w:color w:val="000000"/>
      <w:sz w:val="22"/>
      <w:szCs w:val="22"/>
      <w:u w:val="none"/>
    </w:rPr>
  </w:style>
  <w:style w:type="character" w:customStyle="1" w:styleId="78">
    <w:name w:val="font21"/>
    <w:qFormat/>
    <w:uiPriority w:val="0"/>
    <w:rPr>
      <w:rFonts w:ascii="宋体" w:hAnsi="宋体" w:eastAsia="宋体" w:cs="宋体"/>
      <w:color w:val="000000"/>
      <w:sz w:val="22"/>
      <w:szCs w:val="22"/>
      <w:u w:val="none"/>
    </w:rPr>
  </w:style>
  <w:style w:type="paragraph" w:customStyle="1" w:styleId="79">
    <w:name w:val="Table Text"/>
    <w:basedOn w:val="1"/>
    <w:semiHidden/>
    <w:qFormat/>
    <w:uiPriority w:val="0"/>
    <w:rPr>
      <w:rFonts w:ascii="宋体" w:hAnsi="宋体" w:eastAsia="宋体" w:cs="宋体"/>
      <w:sz w:val="19"/>
      <w:szCs w:val="19"/>
      <w:lang w:val="en-US" w:eastAsia="en-US" w:bidi="ar-SA"/>
    </w:rPr>
  </w:style>
  <w:style w:type="table" w:customStyle="1" w:styleId="80">
    <w:name w:val="Table Normal"/>
    <w:unhideWhenUsed/>
    <w:qFormat/>
    <w:uiPriority w:val="0"/>
    <w:tblPr>
      <w:tblCellMar>
        <w:top w:w="0" w:type="dxa"/>
        <w:left w:w="0" w:type="dxa"/>
        <w:bottom w:w="0" w:type="dxa"/>
        <w:right w:w="0" w:type="dxa"/>
      </w:tblCellMar>
    </w:tblPr>
  </w:style>
  <w:style w:type="character" w:customStyle="1" w:styleId="81">
    <w:name w:val="NormalCharacter"/>
    <w:semiHidden/>
    <w:qFormat/>
    <w:uiPriority w:val="99"/>
  </w:style>
  <w:style w:type="paragraph" w:customStyle="1" w:styleId="82">
    <w:name w:val="BodyTextIndent"/>
    <w:basedOn w:val="1"/>
    <w:qFormat/>
    <w:uiPriority w:val="99"/>
    <w:pPr>
      <w:spacing w:line="480" w:lineRule="exact"/>
      <w:ind w:firstLine="538" w:firstLineChars="192"/>
      <w:jc w:val="left"/>
    </w:pPr>
    <w:rPr>
      <w:rFonts w:ascii="仿宋_GB2312" w:hAnsi="宋体" w:eastAsia="仿宋_GB2312" w:cs="仿宋_GB2312"/>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4.jpeg"/><Relationship Id="rId14" Type="http://schemas.openxmlformats.org/officeDocument/2006/relationships/image" Target="media/image3.jpeg"/><Relationship Id="rId13" Type="http://schemas.openxmlformats.org/officeDocument/2006/relationships/image" Target="media/image2.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54</Pages>
  <Words>10831</Words>
  <Characters>11270</Characters>
  <Lines>145</Lines>
  <Paragraphs>40</Paragraphs>
  <TotalTime>5</TotalTime>
  <ScaleCrop>false</ScaleCrop>
  <LinksUpToDate>false</LinksUpToDate>
  <CharactersWithSpaces>11593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2021-06-07T08:41:00Z</dcterms:created>
  <dc:creator>User</dc:creator>
  <cp:lastModifiedBy>Administrator</cp:lastModifiedBy>
  <cp:lastPrinted>2024-08-14T06:03:00Z</cp:lastPrinted>
  <dcterms:modified xsi:type="dcterms:W3CDTF">2026-10-10T02:40:01Z</dcterms:modified>
  <dc:title>漯河建业壹号城邦三期工程合同</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DFD94D8D80D94888A7C0E91D91C3467F_13</vt:lpwstr>
  </property>
  <property fmtid="{D5CDD505-2E9C-101B-9397-08002B2CF9AE}" pid="4" name="KSOTemplateDocerSaveRecord">
    <vt:lpwstr>eyJoZGlkIjoiOTdmNjIwNWQ0YzI1MzVhZjA5M2U1Njc1ZGYyOTIwZmQiLCJ1c2VySWQiOiIzNzk2NDUwNTIifQ==</vt:lpwstr>
  </property>
</Properties>
</file>