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4929A0">
      <w:pPr>
        <w:shd w:val="clear"/>
        <w:spacing w:after="156" w:afterLines="50"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哈尔滨地铁1号线转辙机下道返厂维修项目</w:t>
      </w:r>
    </w:p>
    <w:p w14:paraId="5A8C7F10">
      <w:pPr>
        <w:shd w:val="clear"/>
        <w:spacing w:after="156" w:afterLines="50" w:line="360" w:lineRule="auto"/>
        <w:jc w:val="center"/>
        <w:outlineLvl w:val="0"/>
        <w:rPr>
          <w:rFonts w:hint="eastAsia" w:ascii="宋体" w:hAnsi="宋体" w:cs="宋体"/>
          <w:b/>
          <w:sz w:val="36"/>
          <w:szCs w:val="36"/>
          <w:highlight w:val="none"/>
          <w:lang w:val="en-US" w:eastAsia="zh-CN"/>
        </w:rPr>
      </w:pPr>
      <w:r>
        <w:rPr>
          <w:rFonts w:hint="eastAsia" w:ascii="宋体" w:hAnsi="宋体" w:cs="宋体"/>
          <w:b/>
          <w:sz w:val="36"/>
          <w:szCs w:val="36"/>
          <w:highlight w:val="none"/>
          <w:lang w:val="en-US" w:eastAsia="zh-CN"/>
        </w:rPr>
        <w:t>采</w:t>
      </w:r>
      <w:bookmarkStart w:id="10" w:name="_GoBack"/>
      <w:bookmarkEnd w:id="10"/>
      <w:r>
        <w:rPr>
          <w:rFonts w:hint="eastAsia" w:ascii="宋体" w:hAnsi="宋体" w:cs="宋体"/>
          <w:b/>
          <w:sz w:val="36"/>
          <w:szCs w:val="36"/>
          <w:highlight w:val="none"/>
          <w:lang w:val="en-US" w:eastAsia="zh-CN"/>
        </w:rPr>
        <w:t>购要求</w:t>
      </w:r>
    </w:p>
    <w:p w14:paraId="58EF0062">
      <w:pPr>
        <w:shd w:val="clear"/>
        <w:tabs>
          <w:tab w:val="left" w:pos="0"/>
        </w:tabs>
        <w:snapToGrid w:val="0"/>
        <w:spacing w:line="360" w:lineRule="auto"/>
        <w:ind w:firstLine="643" w:firstLineChars="200"/>
        <w:jc w:val="both"/>
        <w:outlineLvl w:val="0"/>
        <w:rPr>
          <w:rFonts w:ascii="仿宋" w:hAnsi="仿宋" w:eastAsia="仿宋"/>
          <w:b/>
          <w:sz w:val="32"/>
          <w:szCs w:val="32"/>
          <w:highlight w:val="none"/>
        </w:rPr>
      </w:pPr>
      <w:r>
        <w:rPr>
          <w:rFonts w:hint="eastAsia" w:ascii="仿宋" w:hAnsi="仿宋" w:eastAsia="仿宋"/>
          <w:b/>
          <w:sz w:val="32"/>
          <w:szCs w:val="32"/>
          <w:highlight w:val="none"/>
        </w:rPr>
        <w:t>一、项目名称</w:t>
      </w:r>
    </w:p>
    <w:p w14:paraId="3DA6A0F3">
      <w:pPr>
        <w:shd w:val="clear"/>
        <w:spacing w:line="360" w:lineRule="auto"/>
        <w:ind w:firstLine="640" w:firstLineChars="200"/>
        <w:jc w:val="left"/>
        <w:rPr>
          <w:rFonts w:ascii="仿宋" w:hAnsi="仿宋" w:eastAsia="仿宋"/>
          <w:sz w:val="32"/>
          <w:szCs w:val="32"/>
          <w:highlight w:val="none"/>
        </w:rPr>
      </w:pPr>
      <w:bookmarkStart w:id="0" w:name="_Hlk141087376"/>
      <w:r>
        <w:rPr>
          <w:rFonts w:hint="eastAsia" w:ascii="仿宋" w:hAnsi="仿宋" w:eastAsia="仿宋"/>
          <w:sz w:val="32"/>
          <w:szCs w:val="32"/>
          <w:highlight w:val="none"/>
        </w:rPr>
        <w:t>哈尔滨地铁1号线转辙机下道返厂维修</w:t>
      </w:r>
      <w:r>
        <w:rPr>
          <w:rFonts w:hint="eastAsia" w:ascii="仿宋" w:hAnsi="仿宋" w:eastAsia="仿宋"/>
          <w:bCs/>
          <w:sz w:val="32"/>
          <w:szCs w:val="32"/>
          <w:highlight w:val="none"/>
        </w:rPr>
        <w:t>项目</w:t>
      </w:r>
      <w:bookmarkEnd w:id="0"/>
      <w:r>
        <w:rPr>
          <w:rFonts w:hint="eastAsia" w:ascii="仿宋" w:hAnsi="仿宋" w:eastAsia="仿宋"/>
          <w:bCs/>
          <w:sz w:val="32"/>
          <w:szCs w:val="32"/>
          <w:highlight w:val="none"/>
        </w:rPr>
        <w:t>。</w:t>
      </w:r>
    </w:p>
    <w:p w14:paraId="791E62D8">
      <w:pPr>
        <w:shd w:val="clear"/>
        <w:tabs>
          <w:tab w:val="left" w:pos="0"/>
        </w:tabs>
        <w:snapToGrid w:val="0"/>
        <w:spacing w:line="360" w:lineRule="auto"/>
        <w:ind w:firstLine="643" w:firstLineChars="200"/>
        <w:outlineLvl w:val="0"/>
        <w:rPr>
          <w:rFonts w:ascii="仿宋" w:hAnsi="仿宋" w:eastAsia="仿宋"/>
          <w:b/>
          <w:sz w:val="32"/>
          <w:szCs w:val="32"/>
          <w:highlight w:val="none"/>
        </w:rPr>
      </w:pPr>
      <w:r>
        <w:rPr>
          <w:rFonts w:hint="eastAsia" w:ascii="仿宋" w:hAnsi="仿宋" w:eastAsia="仿宋"/>
          <w:b/>
          <w:sz w:val="32"/>
          <w:szCs w:val="32"/>
          <w:highlight w:val="none"/>
        </w:rPr>
        <w:t>二、项目预算及资金来源</w:t>
      </w:r>
    </w:p>
    <w:p w14:paraId="5FDE1FC7">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项目预算：</w:t>
      </w:r>
      <w:r>
        <w:rPr>
          <w:rFonts w:hint="eastAsia" w:ascii="仿宋_GB2312" w:hAnsi="方正仿宋_GB2312" w:eastAsia="仿宋_GB2312" w:cs="方正仿宋_GB2312"/>
          <w:sz w:val="32"/>
          <w:szCs w:val="32"/>
          <w:highlight w:val="none"/>
        </w:rPr>
        <w:t>188.15万元</w:t>
      </w:r>
      <w:r>
        <w:rPr>
          <w:rFonts w:hint="eastAsia" w:ascii="仿宋" w:hAnsi="仿宋" w:eastAsia="仿宋"/>
          <w:sz w:val="32"/>
          <w:szCs w:val="32"/>
          <w:highlight w:val="none"/>
        </w:rPr>
        <w:t>（含出厂检验、包装、发货、运输、交货、完工测试、设备调试与试验、设备故障维修、竣工验收、设备性能确认和设备缺陷的纠正等完成本项目产生的所有费用）</w:t>
      </w:r>
    </w:p>
    <w:p w14:paraId="27099CA8">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资金来源：运营成本</w:t>
      </w:r>
    </w:p>
    <w:p w14:paraId="77230170">
      <w:pPr>
        <w:shd w:val="clear"/>
        <w:tabs>
          <w:tab w:val="left" w:pos="0"/>
        </w:tabs>
        <w:snapToGrid w:val="0"/>
        <w:spacing w:line="360" w:lineRule="auto"/>
        <w:ind w:firstLine="643" w:firstLineChars="200"/>
        <w:outlineLvl w:val="0"/>
        <w:rPr>
          <w:rFonts w:ascii="仿宋" w:hAnsi="仿宋" w:eastAsia="仿宋"/>
          <w:b/>
          <w:sz w:val="32"/>
          <w:szCs w:val="32"/>
          <w:highlight w:val="none"/>
        </w:rPr>
      </w:pPr>
      <w:r>
        <w:rPr>
          <w:rFonts w:hint="eastAsia" w:ascii="仿宋" w:hAnsi="仿宋" w:eastAsia="仿宋"/>
          <w:b/>
          <w:sz w:val="32"/>
          <w:szCs w:val="32"/>
          <w:highlight w:val="none"/>
        </w:rPr>
        <w:t>三、采购方式</w:t>
      </w:r>
    </w:p>
    <w:p w14:paraId="7EB53CD3">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单一来源</w:t>
      </w:r>
    </w:p>
    <w:p w14:paraId="4FC7D9F0">
      <w:pPr>
        <w:shd w:val="clear"/>
        <w:tabs>
          <w:tab w:val="left" w:pos="0"/>
        </w:tabs>
        <w:snapToGrid w:val="0"/>
        <w:spacing w:line="360" w:lineRule="auto"/>
        <w:ind w:firstLine="643" w:firstLineChars="200"/>
        <w:outlineLvl w:val="0"/>
        <w:rPr>
          <w:rFonts w:ascii="仿宋" w:hAnsi="仿宋" w:eastAsia="仿宋"/>
          <w:b/>
          <w:sz w:val="32"/>
          <w:szCs w:val="32"/>
          <w:highlight w:val="none"/>
        </w:rPr>
      </w:pPr>
      <w:r>
        <w:rPr>
          <w:rFonts w:hint="eastAsia" w:ascii="仿宋" w:hAnsi="仿宋" w:eastAsia="仿宋"/>
          <w:b/>
          <w:sz w:val="32"/>
          <w:szCs w:val="32"/>
          <w:highlight w:val="none"/>
        </w:rPr>
        <w:t>四、项目要求</w:t>
      </w:r>
    </w:p>
    <w:p w14:paraId="6FE74C34">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1、设备维修列表</w:t>
      </w:r>
    </w:p>
    <w:p w14:paraId="481AC10C">
      <w:pPr>
        <w:shd w:val="clear"/>
        <w:spacing w:line="360" w:lineRule="auto"/>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服务商需提供下表所列设备进行哈尔滨地铁1号线转辙机下道返回原设备生产厂家进行维修，使信号转辙机恢复出厂性能及功能（每台维修机器需附带出厂检测报告和返厂维修合格证明）。</w:t>
      </w:r>
    </w:p>
    <w:p w14:paraId="0BE1A87D">
      <w:pPr>
        <w:pStyle w:val="13"/>
        <w:shd w:val="clear"/>
        <w:ind w:firstLine="560"/>
        <w:jc w:val="center"/>
        <w:rPr>
          <w:rFonts w:ascii="黑体" w:hAnsi="黑体" w:eastAsia="黑体"/>
          <w:sz w:val="28"/>
          <w:szCs w:val="28"/>
          <w:highlight w:val="none"/>
        </w:rPr>
      </w:pPr>
      <w:r>
        <w:rPr>
          <w:rFonts w:hint="eastAsia" w:ascii="黑体" w:hAnsi="黑体" w:eastAsia="黑体"/>
          <w:sz w:val="28"/>
          <w:szCs w:val="28"/>
          <w:highlight w:val="none"/>
        </w:rPr>
        <w:t>哈尔滨地铁1号线转辙机下道返厂维修明细</w:t>
      </w:r>
    </w:p>
    <w:tbl>
      <w:tblPr>
        <w:tblStyle w:val="10"/>
        <w:tblW w:w="8500" w:type="dxa"/>
        <w:jc w:val="center"/>
        <w:tblLayout w:type="autofit"/>
        <w:tblCellMar>
          <w:top w:w="0" w:type="dxa"/>
          <w:left w:w="108" w:type="dxa"/>
          <w:bottom w:w="0" w:type="dxa"/>
          <w:right w:w="108" w:type="dxa"/>
        </w:tblCellMar>
      </w:tblPr>
      <w:tblGrid>
        <w:gridCol w:w="1129"/>
        <w:gridCol w:w="960"/>
        <w:gridCol w:w="2040"/>
        <w:gridCol w:w="784"/>
        <w:gridCol w:w="1036"/>
        <w:gridCol w:w="2551"/>
      </w:tblGrid>
      <w:tr w14:paraId="4D803DD9">
        <w:trPr>
          <w:trHeight w:val="270" w:hRule="atLeast"/>
          <w:jc w:val="center"/>
        </w:trPr>
        <w:tc>
          <w:tcPr>
            <w:tcW w:w="85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C89F">
            <w:pPr>
              <w:widowControl/>
              <w:shd w:val="clear"/>
              <w:ind w:firstLine="440"/>
              <w:jc w:val="center"/>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需维修转辙机明细</w:t>
            </w:r>
          </w:p>
        </w:tc>
      </w:tr>
      <w:tr w14:paraId="2068BB2C">
        <w:tblPrEx>
          <w:tblCellMar>
            <w:top w:w="0" w:type="dxa"/>
            <w:left w:w="108" w:type="dxa"/>
            <w:bottom w:w="0" w:type="dxa"/>
            <w:right w:w="108" w:type="dxa"/>
          </w:tblCellMar>
        </w:tblPrEx>
        <w:trPr>
          <w:trHeight w:val="27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2A34">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名称</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AF410">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型号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92A5">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位置</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1874">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单位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E261">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数量</w:t>
            </w:r>
          </w:p>
        </w:tc>
        <w:tc>
          <w:tcPr>
            <w:tcW w:w="2551" w:type="dxa"/>
            <w:tcBorders>
              <w:top w:val="single" w:color="000000" w:sz="4" w:space="0"/>
              <w:left w:val="single" w:color="000000" w:sz="4" w:space="0"/>
              <w:bottom w:val="single" w:color="000000" w:sz="4" w:space="0"/>
              <w:right w:val="single" w:color="000000" w:sz="4" w:space="0"/>
            </w:tcBorders>
          </w:tcPr>
          <w:p w14:paraId="53F32DB5">
            <w:pPr>
              <w:widowControl/>
              <w:shd w:val="clear"/>
              <w:ind w:firstLine="440"/>
              <w:jc w:val="center"/>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备注</w:t>
            </w:r>
          </w:p>
        </w:tc>
      </w:tr>
      <w:tr w14:paraId="64CA3BBF">
        <w:tblPrEx>
          <w:tblCellMar>
            <w:top w:w="0" w:type="dxa"/>
            <w:left w:w="108" w:type="dxa"/>
            <w:bottom w:w="0" w:type="dxa"/>
            <w:right w:w="108" w:type="dxa"/>
          </w:tblCellMar>
        </w:tblPrEx>
        <w:trPr>
          <w:trHeight w:val="27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B9BD">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转辙机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5837">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ZDJ9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5EB1">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一、二期区间</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B2A6">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979D">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32</w:t>
            </w:r>
          </w:p>
        </w:tc>
        <w:tc>
          <w:tcPr>
            <w:tcW w:w="2551" w:type="dxa"/>
            <w:tcBorders>
              <w:top w:val="single" w:color="000000" w:sz="4" w:space="0"/>
              <w:left w:val="single" w:color="000000" w:sz="4" w:space="0"/>
              <w:bottom w:val="single" w:color="000000" w:sz="4" w:space="0"/>
              <w:right w:val="single" w:color="000000" w:sz="4" w:space="0"/>
            </w:tcBorders>
          </w:tcPr>
          <w:p w14:paraId="08FFBB2B">
            <w:pPr>
              <w:widowControl/>
              <w:shd w:val="clear"/>
              <w:ind w:firstLine="440"/>
              <w:jc w:val="center"/>
              <w:textAlignment w:val="center"/>
              <w:rPr>
                <w:rFonts w:ascii="宋体" w:hAnsi="宋体" w:cs="宋体"/>
                <w:color w:val="000000"/>
                <w:kern w:val="0"/>
                <w:sz w:val="22"/>
                <w:highlight w:val="none"/>
                <w:lang w:bidi="ar"/>
              </w:rPr>
            </w:pPr>
          </w:p>
        </w:tc>
      </w:tr>
      <w:tr w14:paraId="364320DD">
        <w:tblPrEx>
          <w:tblCellMar>
            <w:top w:w="0" w:type="dxa"/>
            <w:left w:w="108" w:type="dxa"/>
            <w:bottom w:w="0" w:type="dxa"/>
            <w:right w:w="108" w:type="dxa"/>
          </w:tblCellMar>
        </w:tblPrEx>
        <w:trPr>
          <w:trHeight w:val="27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4CA6">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转辙机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7F5A">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ZDJ9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8751">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试车线</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B318">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745">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1</w:t>
            </w:r>
          </w:p>
        </w:tc>
        <w:tc>
          <w:tcPr>
            <w:tcW w:w="2551" w:type="dxa"/>
            <w:tcBorders>
              <w:top w:val="single" w:color="000000" w:sz="4" w:space="0"/>
              <w:left w:val="single" w:color="000000" w:sz="4" w:space="0"/>
              <w:bottom w:val="single" w:color="000000" w:sz="4" w:space="0"/>
              <w:right w:val="single" w:color="000000" w:sz="4" w:space="0"/>
            </w:tcBorders>
          </w:tcPr>
          <w:p w14:paraId="23F13EB1">
            <w:pPr>
              <w:widowControl/>
              <w:shd w:val="clear"/>
              <w:jc w:val="center"/>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需提供下道修替换件</w:t>
            </w:r>
          </w:p>
        </w:tc>
      </w:tr>
      <w:tr w14:paraId="55DFF7FC">
        <w:tblPrEx>
          <w:tblCellMar>
            <w:top w:w="0" w:type="dxa"/>
            <w:left w:w="108" w:type="dxa"/>
            <w:bottom w:w="0" w:type="dxa"/>
            <w:right w:w="108" w:type="dxa"/>
          </w:tblCellMar>
        </w:tblPrEx>
        <w:trPr>
          <w:trHeight w:val="270" w:hRule="atLeast"/>
          <w:jc w:val="center"/>
        </w:trPr>
        <w:tc>
          <w:tcPr>
            <w:tcW w:w="11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608B">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转辙机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D484">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ZD6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8428">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太平桥车辆基地</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202F">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0A5A">
            <w:pPr>
              <w:widowControl/>
              <w:shd w:val="clear"/>
              <w:jc w:val="center"/>
              <w:textAlignment w:val="center"/>
              <w:rPr>
                <w:rFonts w:ascii="宋体" w:hAnsi="宋体" w:cs="宋体"/>
                <w:color w:val="000000"/>
                <w:sz w:val="22"/>
                <w:highlight w:val="none"/>
              </w:rPr>
            </w:pPr>
            <w:r>
              <w:rPr>
                <w:rFonts w:hint="eastAsia" w:ascii="宋体" w:hAnsi="宋体" w:cs="宋体"/>
                <w:color w:val="000000"/>
                <w:kern w:val="0"/>
                <w:sz w:val="22"/>
                <w:highlight w:val="none"/>
                <w:lang w:bidi="ar"/>
              </w:rPr>
              <w:t>38</w:t>
            </w:r>
          </w:p>
        </w:tc>
        <w:tc>
          <w:tcPr>
            <w:tcW w:w="2551" w:type="dxa"/>
            <w:tcBorders>
              <w:top w:val="single" w:color="000000" w:sz="4" w:space="0"/>
              <w:left w:val="single" w:color="000000" w:sz="4" w:space="0"/>
              <w:bottom w:val="single" w:color="000000" w:sz="4" w:space="0"/>
              <w:right w:val="single" w:color="000000" w:sz="4" w:space="0"/>
            </w:tcBorders>
          </w:tcPr>
          <w:p w14:paraId="12CB80B1">
            <w:pPr>
              <w:widowControl/>
              <w:shd w:val="clear"/>
              <w:ind w:firstLine="440"/>
              <w:jc w:val="center"/>
              <w:textAlignment w:val="center"/>
              <w:rPr>
                <w:rFonts w:ascii="宋体" w:hAnsi="宋体" w:cs="宋体"/>
                <w:color w:val="000000"/>
                <w:kern w:val="0"/>
                <w:sz w:val="22"/>
                <w:highlight w:val="none"/>
                <w:lang w:bidi="ar"/>
              </w:rPr>
            </w:pPr>
          </w:p>
        </w:tc>
      </w:tr>
      <w:tr w14:paraId="1658885B">
        <w:tblPrEx>
          <w:tblCellMar>
            <w:top w:w="0" w:type="dxa"/>
            <w:left w:w="108" w:type="dxa"/>
            <w:bottom w:w="0" w:type="dxa"/>
            <w:right w:w="108" w:type="dxa"/>
          </w:tblCellMar>
        </w:tblPrEx>
        <w:trPr>
          <w:trHeight w:val="270" w:hRule="atLeast"/>
          <w:jc w:val="center"/>
        </w:trPr>
        <w:tc>
          <w:tcPr>
            <w:tcW w:w="41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640E">
            <w:pPr>
              <w:widowControl/>
              <w:shd w:val="clear"/>
              <w:ind w:firstLine="440"/>
              <w:jc w:val="center"/>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合计</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BDC3">
            <w:pPr>
              <w:widowControl/>
              <w:shd w:val="clear"/>
              <w:jc w:val="center"/>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C387">
            <w:pPr>
              <w:widowControl/>
              <w:shd w:val="clear"/>
              <w:jc w:val="center"/>
              <w:textAlignment w:val="center"/>
              <w:rPr>
                <w:rFonts w:ascii="宋体" w:hAnsi="宋体" w:cs="宋体"/>
                <w:color w:val="000000"/>
                <w:kern w:val="0"/>
                <w:sz w:val="22"/>
                <w:highlight w:val="none"/>
                <w:lang w:bidi="ar"/>
              </w:rPr>
            </w:pPr>
            <w:r>
              <w:rPr>
                <w:rFonts w:hint="eastAsia" w:ascii="宋体" w:hAnsi="宋体" w:cs="宋体"/>
                <w:color w:val="000000"/>
                <w:kern w:val="0"/>
                <w:sz w:val="22"/>
                <w:highlight w:val="none"/>
                <w:lang w:bidi="ar"/>
              </w:rPr>
              <w:t>7</w:t>
            </w:r>
            <w:r>
              <w:rPr>
                <w:rFonts w:ascii="宋体" w:hAnsi="宋体" w:cs="宋体"/>
                <w:color w:val="000000"/>
                <w:kern w:val="0"/>
                <w:sz w:val="22"/>
                <w:highlight w:val="none"/>
                <w:lang w:bidi="ar"/>
              </w:rPr>
              <w:t>1</w:t>
            </w:r>
          </w:p>
        </w:tc>
        <w:tc>
          <w:tcPr>
            <w:tcW w:w="2551" w:type="dxa"/>
            <w:tcBorders>
              <w:top w:val="single" w:color="000000" w:sz="4" w:space="0"/>
              <w:left w:val="single" w:color="000000" w:sz="4" w:space="0"/>
              <w:bottom w:val="single" w:color="000000" w:sz="4" w:space="0"/>
              <w:right w:val="single" w:color="000000" w:sz="4" w:space="0"/>
            </w:tcBorders>
          </w:tcPr>
          <w:p w14:paraId="5B6B5A92">
            <w:pPr>
              <w:widowControl/>
              <w:shd w:val="clear"/>
              <w:ind w:firstLine="440"/>
              <w:jc w:val="center"/>
              <w:textAlignment w:val="center"/>
              <w:rPr>
                <w:rFonts w:ascii="宋体" w:hAnsi="宋体" w:cs="宋体"/>
                <w:color w:val="000000"/>
                <w:kern w:val="0"/>
                <w:sz w:val="22"/>
                <w:highlight w:val="none"/>
                <w:lang w:bidi="ar"/>
              </w:rPr>
            </w:pPr>
          </w:p>
        </w:tc>
      </w:tr>
    </w:tbl>
    <w:p w14:paraId="6A615FD6">
      <w:pPr>
        <w:pStyle w:val="13"/>
        <w:shd w:val="clear"/>
        <w:ind w:firstLine="560"/>
        <w:jc w:val="center"/>
        <w:rPr>
          <w:rFonts w:ascii="黑体" w:hAnsi="黑体" w:eastAsia="黑体"/>
          <w:sz w:val="28"/>
          <w:szCs w:val="28"/>
          <w:highlight w:val="none"/>
        </w:rPr>
      </w:pPr>
      <w:r>
        <w:rPr>
          <w:rFonts w:hint="eastAsia" w:ascii="黑体" w:hAnsi="黑体" w:eastAsia="黑体"/>
          <w:sz w:val="28"/>
          <w:szCs w:val="28"/>
          <w:highlight w:val="none"/>
        </w:rPr>
        <w:t>项目所需工具</w:t>
      </w:r>
    </w:p>
    <w:tbl>
      <w:tblPr>
        <w:tblStyle w:val="10"/>
        <w:tblW w:w="5000" w:type="pct"/>
        <w:tblInd w:w="0" w:type="dxa"/>
        <w:tblLayout w:type="autofit"/>
        <w:tblCellMar>
          <w:top w:w="0" w:type="dxa"/>
          <w:left w:w="108" w:type="dxa"/>
          <w:bottom w:w="0" w:type="dxa"/>
          <w:right w:w="108" w:type="dxa"/>
        </w:tblCellMar>
      </w:tblPr>
      <w:tblGrid>
        <w:gridCol w:w="2470"/>
        <w:gridCol w:w="1019"/>
        <w:gridCol w:w="876"/>
        <w:gridCol w:w="4157"/>
      </w:tblGrid>
      <w:tr w14:paraId="39EC4E40">
        <w:tblPrEx>
          <w:tblCellMar>
            <w:top w:w="0" w:type="dxa"/>
            <w:left w:w="108" w:type="dxa"/>
            <w:bottom w:w="0" w:type="dxa"/>
            <w:right w:w="108" w:type="dxa"/>
          </w:tblCellMar>
        </w:tblPrEx>
        <w:trPr>
          <w:trHeight w:val="27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E52BD">
            <w:pPr>
              <w:widowControl/>
              <w:shd w:val="clear"/>
              <w:ind w:firstLine="440"/>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项目所需工具</w:t>
            </w:r>
          </w:p>
        </w:tc>
      </w:tr>
      <w:tr w14:paraId="027BFF91">
        <w:tblPrEx>
          <w:tblCellMar>
            <w:top w:w="0" w:type="dxa"/>
            <w:left w:w="108" w:type="dxa"/>
            <w:bottom w:w="0" w:type="dxa"/>
            <w:right w:w="108" w:type="dxa"/>
          </w:tblCellMar>
        </w:tblPrEx>
        <w:trPr>
          <w:trHeight w:val="270" w:hRule="atLeast"/>
        </w:trPr>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F0E26">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名称</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6867">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单位</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E251">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数量</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72D2B">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备注</w:t>
            </w:r>
          </w:p>
        </w:tc>
      </w:tr>
      <w:tr w14:paraId="33CF09BF">
        <w:tblPrEx>
          <w:tblCellMar>
            <w:top w:w="0" w:type="dxa"/>
            <w:left w:w="108" w:type="dxa"/>
            <w:bottom w:w="0" w:type="dxa"/>
            <w:right w:w="108" w:type="dxa"/>
          </w:tblCellMar>
        </w:tblPrEx>
        <w:trPr>
          <w:trHeight w:val="540" w:hRule="atLeast"/>
        </w:trPr>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82522">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ZD6型转辙机检修专用工具</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013E">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套</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A961">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EB019">
            <w:pPr>
              <w:widowControl/>
              <w:shd w:val="clear"/>
              <w:ind w:firstLine="440"/>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检维修使用（随机附件）</w:t>
            </w:r>
          </w:p>
        </w:tc>
      </w:tr>
      <w:tr w14:paraId="5ADC6579">
        <w:tblPrEx>
          <w:tblCellMar>
            <w:top w:w="0" w:type="dxa"/>
            <w:left w:w="108" w:type="dxa"/>
            <w:bottom w:w="0" w:type="dxa"/>
            <w:right w:w="108" w:type="dxa"/>
          </w:tblCellMar>
        </w:tblPrEx>
        <w:trPr>
          <w:trHeight w:val="540" w:hRule="atLeast"/>
        </w:trPr>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C6FD1">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ZDJ9型转辙机检修专用工具</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93C5C">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套</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EDB1">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8DFBB">
            <w:pPr>
              <w:widowControl/>
              <w:shd w:val="clear"/>
              <w:ind w:firstLine="440"/>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检维修使用（随机附件）</w:t>
            </w:r>
          </w:p>
        </w:tc>
      </w:tr>
      <w:tr w14:paraId="63D4E747">
        <w:tblPrEx>
          <w:tblCellMar>
            <w:top w:w="0" w:type="dxa"/>
            <w:left w:w="108" w:type="dxa"/>
            <w:bottom w:w="0" w:type="dxa"/>
            <w:right w:w="108" w:type="dxa"/>
          </w:tblCellMar>
        </w:tblPrEx>
        <w:trPr>
          <w:trHeight w:val="756" w:hRule="atLeast"/>
        </w:trPr>
        <w:tc>
          <w:tcPr>
            <w:tcW w:w="1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A941C">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转辙机抬杠</w:t>
            </w:r>
          </w:p>
        </w:tc>
        <w:tc>
          <w:tcPr>
            <w:tcW w:w="5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C51B">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套</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E828">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6</w:t>
            </w:r>
          </w:p>
        </w:tc>
        <w:tc>
          <w:tcPr>
            <w:tcW w:w="2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D410">
            <w:pPr>
              <w:widowControl/>
              <w:shd w:val="clear"/>
              <w:jc w:val="center"/>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适用于ZD6、ZDJ9型转辙机拆卸作业，每套为4个</w:t>
            </w:r>
          </w:p>
        </w:tc>
      </w:tr>
    </w:tbl>
    <w:p w14:paraId="40FEEBD2">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维修要求：</w:t>
      </w:r>
      <w:r>
        <w:rPr>
          <w:rFonts w:ascii="仿宋" w:hAnsi="仿宋" w:eastAsia="仿宋"/>
          <w:bCs/>
          <w:sz w:val="32"/>
          <w:szCs w:val="32"/>
          <w:highlight w:val="none"/>
        </w:rPr>
        <w:t xml:space="preserve"> </w:t>
      </w:r>
    </w:p>
    <w:p w14:paraId="27DA619E">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服务商负责将维修的设备从项目地包装运输至服务商维修地点并在维修完毕测试合格后，将设备运输至采购人指定仓库（位置）。在项目实施过程中，服务商需提供2</w:t>
      </w:r>
      <w:r>
        <w:rPr>
          <w:rFonts w:ascii="仿宋" w:hAnsi="仿宋" w:eastAsia="仿宋"/>
          <w:bCs/>
          <w:sz w:val="32"/>
          <w:szCs w:val="32"/>
          <w:highlight w:val="none"/>
        </w:rPr>
        <w:t>4</w:t>
      </w:r>
      <w:r>
        <w:rPr>
          <w:rFonts w:hint="eastAsia" w:ascii="仿宋" w:hAnsi="仿宋" w:eastAsia="仿宋"/>
          <w:bCs/>
          <w:sz w:val="32"/>
          <w:szCs w:val="32"/>
          <w:highlight w:val="none"/>
        </w:rPr>
        <w:t>小时的技术支持服务。</w:t>
      </w:r>
    </w:p>
    <w:p w14:paraId="2698F1E1">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Z</w:t>
      </w:r>
      <w:r>
        <w:rPr>
          <w:rFonts w:ascii="仿宋" w:hAnsi="仿宋" w:eastAsia="仿宋"/>
          <w:bCs/>
          <w:sz w:val="32"/>
          <w:szCs w:val="32"/>
          <w:highlight w:val="none"/>
        </w:rPr>
        <w:t>D6</w:t>
      </w:r>
      <w:r>
        <w:rPr>
          <w:rFonts w:hint="eastAsia" w:ascii="仿宋" w:hAnsi="仿宋" w:eastAsia="仿宋"/>
          <w:bCs/>
          <w:sz w:val="32"/>
          <w:szCs w:val="32"/>
          <w:highlight w:val="none"/>
        </w:rPr>
        <w:t>维修要求：</w:t>
      </w:r>
    </w:p>
    <w:p w14:paraId="32D28B5F">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维修内容：接点组、电机、减速器、主轴组、自动开闭器（接点座组）、齿条块组、动作杆、表示杆、移位接触器、手动安全接点、摩擦带、机内配线（必须更换）、插接器等所需维修部件。使转辙机恢复出厂时的机械及电气性能。</w:t>
      </w:r>
      <w:bookmarkStart w:id="1" w:name="_Hlk160782641"/>
      <w:r>
        <w:rPr>
          <w:rFonts w:hint="eastAsia" w:ascii="仿宋" w:hAnsi="仿宋" w:eastAsia="仿宋"/>
          <w:bCs/>
          <w:sz w:val="32"/>
          <w:szCs w:val="32"/>
          <w:highlight w:val="none"/>
        </w:rPr>
        <w:t>每台维修机器附带出厂检测报告和返厂维修合格证明</w:t>
      </w:r>
      <w:bookmarkEnd w:id="1"/>
      <w:r>
        <w:rPr>
          <w:rFonts w:hint="eastAsia" w:ascii="仿宋" w:hAnsi="仿宋" w:eastAsia="仿宋"/>
          <w:bCs/>
          <w:sz w:val="32"/>
          <w:szCs w:val="32"/>
          <w:highlight w:val="none"/>
        </w:rPr>
        <w:t>。需确保维修后的机器适用于哈尔滨地铁1号线，满足采购人需求。</w:t>
      </w:r>
    </w:p>
    <w:p w14:paraId="70A4CEC3">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Z</w:t>
      </w:r>
      <w:r>
        <w:rPr>
          <w:rFonts w:ascii="仿宋" w:hAnsi="仿宋" w:eastAsia="仿宋"/>
          <w:bCs/>
          <w:sz w:val="32"/>
          <w:szCs w:val="32"/>
          <w:highlight w:val="none"/>
        </w:rPr>
        <w:t>DJ9</w:t>
      </w:r>
      <w:r>
        <w:rPr>
          <w:rFonts w:hint="eastAsia" w:ascii="仿宋" w:hAnsi="仿宋" w:eastAsia="仿宋"/>
          <w:bCs/>
          <w:sz w:val="32"/>
          <w:szCs w:val="32"/>
          <w:highlight w:val="none"/>
        </w:rPr>
        <w:t>维修要求：</w:t>
      </w:r>
    </w:p>
    <w:p w14:paraId="4FB8733F">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维修内容：接点组、电机、减速器、自动开闭器、动作杆、表示杆、摩擦连接器、滚珠丝杠、推板套、安全节点组、机内配线（必须更换）、接线端子</w:t>
      </w:r>
      <w:bookmarkStart w:id="2" w:name="_Hlk160525607"/>
      <w:r>
        <w:rPr>
          <w:rFonts w:hint="eastAsia" w:ascii="仿宋" w:hAnsi="仿宋" w:eastAsia="仿宋"/>
          <w:bCs/>
          <w:sz w:val="32"/>
          <w:szCs w:val="32"/>
          <w:highlight w:val="none"/>
        </w:rPr>
        <w:t>等所需维修部件。使转辙机恢复出厂时的机械及电气性能。每台维修机器附带出厂检测报告和返厂维修合格证明。需确保维修后的机器适用于哈尔滨地铁1号线，满足采购人需求。</w:t>
      </w:r>
      <w:bookmarkEnd w:id="2"/>
    </w:p>
    <w:p w14:paraId="73A34404">
      <w:pPr>
        <w:shd w:val="clear"/>
        <w:tabs>
          <w:tab w:val="left" w:pos="0"/>
        </w:tabs>
        <w:snapToGrid w:val="0"/>
        <w:spacing w:line="240" w:lineRule="atLeast"/>
        <w:ind w:firstLine="640" w:firstLineChars="200"/>
        <w:rPr>
          <w:rFonts w:ascii="仿宋" w:hAnsi="仿宋"/>
          <w:bCs/>
          <w:sz w:val="32"/>
          <w:szCs w:val="32"/>
          <w:highlight w:val="none"/>
        </w:rPr>
      </w:pPr>
      <w:r>
        <w:rPr>
          <w:rFonts w:hint="eastAsia" w:ascii="仿宋" w:hAnsi="仿宋" w:eastAsia="仿宋"/>
          <w:bCs/>
          <w:sz w:val="32"/>
          <w:szCs w:val="32"/>
          <w:highlight w:val="none"/>
        </w:rPr>
        <w:t>维修后的各型号转辙机需符合下表技术参数，并适用于哈尔滨地铁1号线现场实际情况。所更换下的旧件返回哈尔滨地铁。</w:t>
      </w:r>
    </w:p>
    <w:p w14:paraId="0BFDC1BB">
      <w:pPr>
        <w:shd w:val="clear"/>
        <w:tabs>
          <w:tab w:val="left" w:pos="0"/>
        </w:tabs>
        <w:snapToGrid w:val="0"/>
        <w:spacing w:line="240" w:lineRule="atLeast"/>
        <w:ind w:firstLine="640" w:firstLineChars="200"/>
        <w:jc w:val="center"/>
        <w:rPr>
          <w:rFonts w:ascii="仿宋" w:hAnsi="仿宋" w:eastAsia="仿宋"/>
          <w:bCs/>
          <w:sz w:val="32"/>
          <w:szCs w:val="32"/>
          <w:highlight w:val="none"/>
        </w:rPr>
      </w:pPr>
      <w:r>
        <w:rPr>
          <w:rFonts w:hint="eastAsia" w:ascii="仿宋" w:hAnsi="仿宋" w:eastAsia="仿宋"/>
          <w:bCs/>
          <w:sz w:val="32"/>
          <w:szCs w:val="32"/>
          <w:highlight w:val="none"/>
        </w:rPr>
        <w:t>ZD6电动转辙机主要技术参数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665"/>
        <w:gridCol w:w="1044"/>
        <w:gridCol w:w="670"/>
        <w:gridCol w:w="840"/>
        <w:gridCol w:w="611"/>
        <w:gridCol w:w="611"/>
        <w:gridCol w:w="1455"/>
        <w:gridCol w:w="971"/>
        <w:gridCol w:w="612"/>
      </w:tblGrid>
      <w:tr w14:paraId="386B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0" w:type="auto"/>
            <w:shd w:val="clear" w:color="auto" w:fill="auto"/>
            <w:vAlign w:val="center"/>
          </w:tcPr>
          <w:p w14:paraId="7D4F7D08">
            <w:pPr>
              <w:shd w:val="clear"/>
              <w:spacing w:line="240" w:lineRule="exact"/>
              <w:jc w:val="center"/>
              <w:rPr>
                <w:rFonts w:ascii="宋体" w:hAnsi="宋体"/>
                <w:sz w:val="18"/>
                <w:highlight w:val="none"/>
              </w:rPr>
            </w:pPr>
            <w:r>
              <w:rPr>
                <w:rFonts w:hint="eastAsia" w:ascii="宋体"/>
                <w:sz w:val="18"/>
                <w:highlight w:val="none"/>
              </w:rPr>
              <w:t>产品系列型 号</w:t>
            </w:r>
          </w:p>
        </w:tc>
        <w:tc>
          <w:tcPr>
            <w:tcW w:w="0" w:type="auto"/>
            <w:shd w:val="clear" w:color="auto" w:fill="auto"/>
            <w:vAlign w:val="center"/>
          </w:tcPr>
          <w:p w14:paraId="17E12B95">
            <w:pPr>
              <w:shd w:val="clear"/>
              <w:spacing w:line="240" w:lineRule="exact"/>
              <w:jc w:val="center"/>
              <w:rPr>
                <w:rFonts w:ascii="宋体" w:hAnsi="宋体"/>
                <w:sz w:val="18"/>
                <w:highlight w:val="none"/>
              </w:rPr>
            </w:pPr>
            <w:r>
              <w:rPr>
                <w:rFonts w:hint="eastAsia" w:ascii="宋体" w:hAnsi="宋体"/>
                <w:sz w:val="18"/>
                <w:highlight w:val="none"/>
              </w:rPr>
              <w:t>额定电压 DC V</w:t>
            </w:r>
          </w:p>
        </w:tc>
        <w:tc>
          <w:tcPr>
            <w:tcW w:w="0" w:type="auto"/>
            <w:shd w:val="clear" w:color="auto" w:fill="auto"/>
            <w:vAlign w:val="center"/>
          </w:tcPr>
          <w:p w14:paraId="7DE86B2C">
            <w:pPr>
              <w:pStyle w:val="3"/>
              <w:framePr w:hSpace="0" w:wrap="auto" w:vAnchor="margin" w:hAnchor="text" w:xAlign="left" w:yAlign="inline"/>
              <w:shd w:val="clear"/>
              <w:spacing w:line="240" w:lineRule="exact"/>
              <w:rPr>
                <w:highlight w:val="none"/>
              </w:rPr>
            </w:pPr>
            <w:r>
              <w:rPr>
                <w:rFonts w:hint="eastAsia"/>
                <w:highlight w:val="none"/>
              </w:rPr>
              <w:t>额定转换力</w:t>
            </w:r>
          </w:p>
          <w:p w14:paraId="36816E59">
            <w:pPr>
              <w:shd w:val="clear"/>
              <w:spacing w:line="240" w:lineRule="exact"/>
              <w:jc w:val="center"/>
              <w:rPr>
                <w:rFonts w:ascii="宋体" w:hAnsi="宋体"/>
                <w:sz w:val="18"/>
                <w:highlight w:val="none"/>
              </w:rPr>
            </w:pPr>
            <w:r>
              <w:rPr>
                <w:rFonts w:hint="eastAsia" w:ascii="宋体" w:hAnsi="宋体"/>
                <w:sz w:val="18"/>
                <w:highlight w:val="none"/>
              </w:rPr>
              <w:t>N(kgf)</w:t>
            </w:r>
          </w:p>
        </w:tc>
        <w:tc>
          <w:tcPr>
            <w:tcW w:w="0" w:type="auto"/>
            <w:shd w:val="clear" w:color="auto" w:fill="auto"/>
            <w:vAlign w:val="center"/>
          </w:tcPr>
          <w:p w14:paraId="23ED6216">
            <w:pPr>
              <w:shd w:val="clear"/>
              <w:spacing w:line="240" w:lineRule="exact"/>
              <w:jc w:val="center"/>
              <w:rPr>
                <w:rFonts w:ascii="宋体" w:hAnsi="宋体"/>
                <w:sz w:val="18"/>
                <w:highlight w:val="none"/>
              </w:rPr>
            </w:pPr>
            <w:r>
              <w:rPr>
                <w:rFonts w:hint="eastAsia" w:ascii="宋体" w:hAnsi="宋体"/>
                <w:sz w:val="18"/>
                <w:highlight w:val="none"/>
              </w:rPr>
              <w:t>动作杆动程mm</w:t>
            </w:r>
          </w:p>
        </w:tc>
        <w:tc>
          <w:tcPr>
            <w:tcW w:w="0" w:type="auto"/>
            <w:shd w:val="clear" w:color="auto" w:fill="auto"/>
            <w:vAlign w:val="center"/>
          </w:tcPr>
          <w:p w14:paraId="67FC7309">
            <w:pPr>
              <w:shd w:val="clear"/>
              <w:ind w:left="360" w:hanging="360" w:hangingChars="200"/>
              <w:jc w:val="center"/>
              <w:rPr>
                <w:rFonts w:ascii="宋体" w:hAnsi="宋体"/>
                <w:sz w:val="18"/>
                <w:highlight w:val="none"/>
              </w:rPr>
            </w:pPr>
            <w:r>
              <w:rPr>
                <w:rFonts w:hint="eastAsia" w:ascii="宋体" w:hAnsi="宋体"/>
                <w:sz w:val="18"/>
                <w:highlight w:val="none"/>
              </w:rPr>
              <w:t>表示杆</w:t>
            </w:r>
          </w:p>
          <w:p w14:paraId="4C9CCD53">
            <w:pPr>
              <w:shd w:val="clear"/>
              <w:ind w:left="360" w:hanging="360" w:hangingChars="200"/>
              <w:jc w:val="center"/>
              <w:rPr>
                <w:rFonts w:ascii="宋体" w:hAnsi="宋体"/>
                <w:sz w:val="18"/>
                <w:highlight w:val="none"/>
              </w:rPr>
            </w:pPr>
            <w:r>
              <w:rPr>
                <w:rFonts w:hint="eastAsia" w:ascii="宋体" w:hAnsi="宋体"/>
                <w:sz w:val="18"/>
                <w:highlight w:val="none"/>
              </w:rPr>
              <w:t>动程mm</w:t>
            </w:r>
          </w:p>
        </w:tc>
        <w:tc>
          <w:tcPr>
            <w:tcW w:w="0" w:type="auto"/>
            <w:shd w:val="clear" w:color="auto" w:fill="auto"/>
            <w:vAlign w:val="center"/>
          </w:tcPr>
          <w:p w14:paraId="4FA67D72">
            <w:pPr>
              <w:shd w:val="clear"/>
              <w:spacing w:line="240" w:lineRule="exact"/>
              <w:jc w:val="center"/>
              <w:rPr>
                <w:rFonts w:ascii="宋体" w:hAnsi="宋体"/>
                <w:sz w:val="18"/>
                <w:highlight w:val="none"/>
              </w:rPr>
            </w:pPr>
            <w:r>
              <w:rPr>
                <w:rFonts w:hint="eastAsia" w:ascii="宋体" w:hAnsi="宋体"/>
                <w:sz w:val="18"/>
                <w:highlight w:val="none"/>
              </w:rPr>
              <w:t>转换时间 S</w:t>
            </w:r>
          </w:p>
        </w:tc>
        <w:tc>
          <w:tcPr>
            <w:tcW w:w="0" w:type="auto"/>
            <w:shd w:val="clear" w:color="auto" w:fill="auto"/>
            <w:vAlign w:val="center"/>
          </w:tcPr>
          <w:p w14:paraId="65EC1612">
            <w:pPr>
              <w:shd w:val="clear"/>
              <w:spacing w:line="240" w:lineRule="exact"/>
              <w:jc w:val="center"/>
              <w:rPr>
                <w:rFonts w:ascii="宋体" w:hAnsi="宋体"/>
                <w:sz w:val="18"/>
                <w:highlight w:val="none"/>
              </w:rPr>
            </w:pPr>
            <w:r>
              <w:rPr>
                <w:rFonts w:hint="eastAsia" w:ascii="宋体" w:hAnsi="宋体"/>
                <w:sz w:val="18"/>
                <w:highlight w:val="none"/>
              </w:rPr>
              <w:t>工作电流 A</w:t>
            </w:r>
          </w:p>
        </w:tc>
        <w:tc>
          <w:tcPr>
            <w:tcW w:w="0" w:type="auto"/>
            <w:shd w:val="clear" w:color="auto" w:fill="auto"/>
            <w:vAlign w:val="center"/>
          </w:tcPr>
          <w:p w14:paraId="42797089">
            <w:pPr>
              <w:shd w:val="clear"/>
              <w:jc w:val="center"/>
              <w:rPr>
                <w:rFonts w:ascii="宋体" w:hAnsi="宋体"/>
                <w:sz w:val="18"/>
                <w:highlight w:val="none"/>
              </w:rPr>
            </w:pPr>
            <w:r>
              <w:rPr>
                <w:rFonts w:hint="eastAsia" w:ascii="宋体" w:hAnsi="宋体"/>
                <w:sz w:val="18"/>
                <w:highlight w:val="none"/>
              </w:rPr>
              <w:t>动作杆</w:t>
            </w:r>
          </w:p>
          <w:p w14:paraId="373C140F">
            <w:pPr>
              <w:shd w:val="clear"/>
              <w:jc w:val="center"/>
              <w:rPr>
                <w:rFonts w:ascii="宋体" w:hAnsi="宋体"/>
                <w:sz w:val="18"/>
                <w:highlight w:val="none"/>
              </w:rPr>
            </w:pPr>
            <w:r>
              <w:rPr>
                <w:rFonts w:hint="eastAsia" w:ascii="宋体" w:hAnsi="宋体"/>
                <w:sz w:val="18"/>
                <w:highlight w:val="none"/>
              </w:rPr>
              <w:t>主副销</w:t>
            </w:r>
          </w:p>
          <w:p w14:paraId="79D9F789">
            <w:pPr>
              <w:shd w:val="clear"/>
              <w:spacing w:line="240" w:lineRule="exact"/>
              <w:jc w:val="center"/>
              <w:rPr>
                <w:rFonts w:ascii="宋体" w:hAnsi="宋体"/>
                <w:sz w:val="18"/>
                <w:highlight w:val="none"/>
              </w:rPr>
            </w:pPr>
            <w:r>
              <w:rPr>
                <w:rFonts w:hint="eastAsia" w:ascii="宋体" w:hAnsi="宋体"/>
                <w:sz w:val="18"/>
                <w:highlight w:val="none"/>
              </w:rPr>
              <w:t>抗挤切力N</w:t>
            </w:r>
          </w:p>
        </w:tc>
        <w:tc>
          <w:tcPr>
            <w:tcW w:w="0" w:type="auto"/>
            <w:shd w:val="clear" w:color="auto" w:fill="auto"/>
            <w:vAlign w:val="center"/>
          </w:tcPr>
          <w:p w14:paraId="13EAE86A">
            <w:pPr>
              <w:shd w:val="clear"/>
              <w:jc w:val="center"/>
              <w:rPr>
                <w:rFonts w:ascii="宋体" w:hAnsi="宋体"/>
                <w:sz w:val="18"/>
                <w:highlight w:val="none"/>
              </w:rPr>
            </w:pPr>
            <w:r>
              <w:rPr>
                <w:rFonts w:hint="eastAsia" w:ascii="宋体" w:hAnsi="宋体"/>
                <w:sz w:val="18"/>
                <w:highlight w:val="none"/>
              </w:rPr>
              <w:t>表示杆销</w:t>
            </w:r>
          </w:p>
          <w:p w14:paraId="7D7F072E">
            <w:pPr>
              <w:shd w:val="clear"/>
              <w:spacing w:line="240" w:lineRule="exact"/>
              <w:jc w:val="center"/>
              <w:rPr>
                <w:rFonts w:ascii="宋体" w:hAnsi="宋体"/>
                <w:sz w:val="18"/>
                <w:highlight w:val="none"/>
              </w:rPr>
            </w:pPr>
            <w:r>
              <w:rPr>
                <w:rFonts w:hint="eastAsia" w:ascii="宋体" w:hAnsi="宋体"/>
                <w:sz w:val="18"/>
                <w:highlight w:val="none"/>
              </w:rPr>
              <w:t>抗挤切力N</w:t>
            </w:r>
          </w:p>
        </w:tc>
        <w:tc>
          <w:tcPr>
            <w:tcW w:w="0" w:type="auto"/>
            <w:shd w:val="clear" w:color="auto" w:fill="auto"/>
            <w:vAlign w:val="center"/>
          </w:tcPr>
          <w:p w14:paraId="0633F3E3">
            <w:pPr>
              <w:shd w:val="clear"/>
              <w:spacing w:line="240" w:lineRule="exact"/>
              <w:jc w:val="center"/>
              <w:rPr>
                <w:rFonts w:ascii="宋体" w:hAnsi="宋体"/>
                <w:sz w:val="18"/>
                <w:highlight w:val="none"/>
              </w:rPr>
            </w:pPr>
            <w:r>
              <w:rPr>
                <w:rFonts w:hint="eastAsia" w:ascii="宋体" w:hAnsi="宋体"/>
                <w:sz w:val="18"/>
                <w:highlight w:val="none"/>
              </w:rPr>
              <w:t>挤岔与锁闭方式</w:t>
            </w:r>
          </w:p>
        </w:tc>
      </w:tr>
      <w:tr w14:paraId="20F6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bottom w:val="single" w:color="auto" w:sz="4" w:space="0"/>
            </w:tcBorders>
            <w:shd w:val="clear" w:color="auto" w:fill="auto"/>
            <w:vAlign w:val="center"/>
          </w:tcPr>
          <w:p w14:paraId="31C7CF69">
            <w:pPr>
              <w:shd w:val="clear"/>
              <w:spacing w:line="240" w:lineRule="exact"/>
              <w:jc w:val="center"/>
              <w:rPr>
                <w:rFonts w:ascii="宋体" w:hAnsi="宋体"/>
                <w:sz w:val="18"/>
                <w:highlight w:val="none"/>
              </w:rPr>
            </w:pPr>
            <w:r>
              <w:rPr>
                <w:rFonts w:hint="eastAsia" w:ascii="宋体" w:hAnsi="宋体"/>
                <w:sz w:val="18"/>
                <w:highlight w:val="none"/>
              </w:rPr>
              <w:t>ZD6</w:t>
            </w:r>
            <w:r>
              <w:rPr>
                <w:rFonts w:ascii="宋体" w:hAnsi="宋体"/>
                <w:sz w:val="18"/>
                <w:highlight w:val="none"/>
              </w:rPr>
              <w:t>-</w:t>
            </w:r>
            <w:r>
              <w:rPr>
                <w:rFonts w:hint="eastAsia" w:ascii="宋体" w:hAnsi="宋体"/>
                <w:sz w:val="18"/>
                <w:highlight w:val="none"/>
              </w:rPr>
              <w:t>A 165/250</w:t>
            </w:r>
          </w:p>
        </w:tc>
        <w:tc>
          <w:tcPr>
            <w:tcW w:w="0" w:type="auto"/>
            <w:tcBorders>
              <w:bottom w:val="single" w:color="auto" w:sz="4" w:space="0"/>
            </w:tcBorders>
            <w:shd w:val="clear" w:color="auto" w:fill="auto"/>
            <w:vAlign w:val="center"/>
          </w:tcPr>
          <w:p w14:paraId="1E3E7280">
            <w:pPr>
              <w:pStyle w:val="7"/>
              <w:shd w:val="clear"/>
              <w:tabs>
                <w:tab w:val="clear" w:pos="4153"/>
                <w:tab w:val="clear" w:pos="8306"/>
              </w:tabs>
              <w:snapToGrid/>
              <w:spacing w:line="240" w:lineRule="exact"/>
              <w:rPr>
                <w:rFonts w:ascii="宋体" w:hAnsi="宋体"/>
                <w:szCs w:val="20"/>
                <w:highlight w:val="none"/>
              </w:rPr>
            </w:pPr>
            <w:r>
              <w:rPr>
                <w:rFonts w:hint="eastAsia" w:ascii="宋体" w:hAnsi="宋体"/>
                <w:szCs w:val="20"/>
                <w:highlight w:val="none"/>
              </w:rPr>
              <w:t>160</w:t>
            </w:r>
          </w:p>
        </w:tc>
        <w:tc>
          <w:tcPr>
            <w:tcW w:w="0" w:type="auto"/>
            <w:tcBorders>
              <w:bottom w:val="single" w:color="auto" w:sz="4" w:space="0"/>
            </w:tcBorders>
            <w:shd w:val="clear" w:color="auto" w:fill="auto"/>
            <w:vAlign w:val="center"/>
          </w:tcPr>
          <w:p w14:paraId="6E6068A0">
            <w:pPr>
              <w:shd w:val="clear"/>
              <w:rPr>
                <w:rFonts w:ascii="宋体" w:hAnsi="宋体"/>
                <w:sz w:val="18"/>
                <w:highlight w:val="none"/>
              </w:rPr>
            </w:pPr>
            <w:r>
              <w:rPr>
                <w:rFonts w:hint="eastAsia" w:ascii="宋体" w:hAnsi="宋体"/>
                <w:sz w:val="18"/>
                <w:highlight w:val="none"/>
              </w:rPr>
              <w:t>2450(250)</w:t>
            </w:r>
          </w:p>
        </w:tc>
        <w:tc>
          <w:tcPr>
            <w:tcW w:w="0" w:type="auto"/>
            <w:tcBorders>
              <w:bottom w:val="single" w:color="auto" w:sz="4" w:space="0"/>
            </w:tcBorders>
            <w:shd w:val="clear" w:color="auto" w:fill="auto"/>
            <w:vAlign w:val="center"/>
          </w:tcPr>
          <w:p w14:paraId="1FBDC0BF">
            <w:pPr>
              <w:shd w:val="clear"/>
              <w:spacing w:line="240" w:lineRule="exact"/>
              <w:jc w:val="center"/>
              <w:rPr>
                <w:rFonts w:ascii="宋体" w:hAnsi="宋体"/>
                <w:sz w:val="18"/>
                <w:highlight w:val="none"/>
              </w:rPr>
            </w:pPr>
            <w:r>
              <w:rPr>
                <w:rFonts w:hint="eastAsia" w:ascii="宋体" w:hAnsi="宋体"/>
                <w:sz w:val="18"/>
                <w:highlight w:val="none"/>
              </w:rPr>
              <w:t>165</w:t>
            </w:r>
            <w:r>
              <w:rPr>
                <w:rFonts w:ascii="宋体" w:hAnsi="宋体"/>
                <w:position w:val="-14"/>
                <w:sz w:val="13"/>
                <w:highlight w:val="none"/>
              </w:rPr>
              <w:object>
                <v:shape id="_x0000_i1025" o:spt="75" type="#_x0000_t75" style="height:15.65pt;width:14.4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tc>
        <w:tc>
          <w:tcPr>
            <w:tcW w:w="0" w:type="auto"/>
            <w:tcBorders>
              <w:bottom w:val="single" w:color="auto" w:sz="4" w:space="0"/>
            </w:tcBorders>
            <w:shd w:val="clear" w:color="auto" w:fill="auto"/>
            <w:vAlign w:val="center"/>
          </w:tcPr>
          <w:p w14:paraId="27035368">
            <w:pPr>
              <w:shd w:val="clear"/>
              <w:spacing w:line="240" w:lineRule="exact"/>
              <w:jc w:val="center"/>
              <w:rPr>
                <w:rFonts w:ascii="宋体" w:hAnsi="宋体"/>
                <w:sz w:val="18"/>
                <w:highlight w:val="none"/>
              </w:rPr>
            </w:pPr>
            <w:r>
              <w:rPr>
                <w:rFonts w:hint="eastAsia" w:ascii="宋体" w:hAnsi="宋体"/>
                <w:sz w:val="18"/>
                <w:highlight w:val="none"/>
              </w:rPr>
              <w:t>135～185</w:t>
            </w:r>
          </w:p>
        </w:tc>
        <w:tc>
          <w:tcPr>
            <w:tcW w:w="0" w:type="auto"/>
            <w:tcBorders>
              <w:bottom w:val="single" w:color="auto" w:sz="4" w:space="0"/>
            </w:tcBorders>
            <w:shd w:val="clear" w:color="auto" w:fill="auto"/>
            <w:vAlign w:val="center"/>
          </w:tcPr>
          <w:p w14:paraId="12C88941">
            <w:pPr>
              <w:shd w:val="clear"/>
              <w:spacing w:line="240" w:lineRule="exact"/>
              <w:jc w:val="center"/>
              <w:rPr>
                <w:rFonts w:ascii="宋体" w:hAnsi="宋体"/>
                <w:sz w:val="18"/>
                <w:highlight w:val="none"/>
              </w:rPr>
            </w:pPr>
            <w:r>
              <w:rPr>
                <w:rFonts w:hint="eastAsia" w:ascii="宋体" w:hAnsi="宋体"/>
                <w:sz w:val="18"/>
                <w:highlight w:val="none"/>
              </w:rPr>
              <w:t>≤3.8</w:t>
            </w:r>
          </w:p>
        </w:tc>
        <w:tc>
          <w:tcPr>
            <w:tcW w:w="0" w:type="auto"/>
            <w:tcBorders>
              <w:bottom w:val="single" w:color="auto" w:sz="4" w:space="0"/>
            </w:tcBorders>
            <w:shd w:val="clear" w:color="auto" w:fill="auto"/>
            <w:vAlign w:val="center"/>
          </w:tcPr>
          <w:p w14:paraId="41325D36">
            <w:pPr>
              <w:shd w:val="clear"/>
              <w:spacing w:line="240" w:lineRule="exact"/>
              <w:jc w:val="center"/>
              <w:rPr>
                <w:rFonts w:ascii="宋体" w:hAnsi="宋体"/>
                <w:sz w:val="18"/>
                <w:highlight w:val="none"/>
              </w:rPr>
            </w:pPr>
            <w:r>
              <w:rPr>
                <w:rFonts w:hint="eastAsia" w:ascii="宋体" w:hAnsi="宋体"/>
                <w:sz w:val="18"/>
                <w:highlight w:val="none"/>
              </w:rPr>
              <w:t>≤2.0</w:t>
            </w:r>
          </w:p>
        </w:tc>
        <w:tc>
          <w:tcPr>
            <w:tcW w:w="0" w:type="auto"/>
            <w:tcBorders>
              <w:bottom w:val="single" w:color="auto" w:sz="4" w:space="0"/>
            </w:tcBorders>
            <w:shd w:val="clear" w:color="auto" w:fill="auto"/>
            <w:vAlign w:val="center"/>
          </w:tcPr>
          <w:p w14:paraId="7B4306E8">
            <w:pPr>
              <w:pStyle w:val="8"/>
              <w:shd w:val="clear"/>
              <w:jc w:val="both"/>
              <w:rPr>
                <w:rFonts w:ascii="宋体" w:hAnsi="宋体"/>
                <w:highlight w:val="none"/>
              </w:rPr>
            </w:pPr>
            <w:r>
              <w:rPr>
                <w:rFonts w:hint="eastAsia" w:ascii="宋体" w:hAnsi="宋体"/>
                <w:highlight w:val="none"/>
              </w:rPr>
              <w:t>主销29420±1961</w:t>
            </w:r>
          </w:p>
          <w:p w14:paraId="1424560C">
            <w:pPr>
              <w:pStyle w:val="8"/>
              <w:shd w:val="clear"/>
              <w:jc w:val="both"/>
              <w:rPr>
                <w:rFonts w:ascii="宋体" w:hAnsi="宋体"/>
                <w:highlight w:val="none"/>
              </w:rPr>
            </w:pPr>
            <w:r>
              <w:rPr>
                <w:rFonts w:hint="eastAsia" w:ascii="宋体" w:hAnsi="宋体"/>
                <w:highlight w:val="none"/>
              </w:rPr>
              <w:t>副销29420±1961</w:t>
            </w:r>
          </w:p>
        </w:tc>
        <w:tc>
          <w:tcPr>
            <w:tcW w:w="0" w:type="auto"/>
            <w:tcBorders>
              <w:bottom w:val="single" w:color="auto" w:sz="4" w:space="0"/>
            </w:tcBorders>
            <w:shd w:val="clear" w:color="auto" w:fill="auto"/>
            <w:vAlign w:val="center"/>
          </w:tcPr>
          <w:p w14:paraId="3FAB7DAC">
            <w:pPr>
              <w:shd w:val="clear"/>
              <w:rPr>
                <w:rFonts w:ascii="宋体" w:hAnsi="宋体"/>
                <w:sz w:val="18"/>
                <w:highlight w:val="none"/>
              </w:rPr>
            </w:pPr>
          </w:p>
        </w:tc>
        <w:tc>
          <w:tcPr>
            <w:tcW w:w="0" w:type="auto"/>
            <w:tcBorders>
              <w:bottom w:val="single" w:color="auto" w:sz="4" w:space="0"/>
            </w:tcBorders>
            <w:shd w:val="clear" w:color="auto" w:fill="auto"/>
            <w:vAlign w:val="center"/>
          </w:tcPr>
          <w:p w14:paraId="35C155FB">
            <w:pPr>
              <w:shd w:val="clear"/>
              <w:spacing w:line="240" w:lineRule="exact"/>
              <w:jc w:val="center"/>
              <w:rPr>
                <w:rFonts w:ascii="宋体" w:hAnsi="宋体"/>
                <w:sz w:val="18"/>
                <w:highlight w:val="none"/>
              </w:rPr>
            </w:pPr>
            <w:r>
              <w:rPr>
                <w:rFonts w:hint="eastAsia" w:ascii="宋体" w:hAnsi="宋体"/>
                <w:sz w:val="18"/>
                <w:highlight w:val="none"/>
              </w:rPr>
              <w:t>单锁闭</w:t>
            </w:r>
          </w:p>
        </w:tc>
      </w:tr>
      <w:tr w14:paraId="20B0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5F24DC2F">
            <w:pPr>
              <w:shd w:val="clear"/>
              <w:spacing w:line="240" w:lineRule="exact"/>
              <w:jc w:val="center"/>
              <w:rPr>
                <w:rFonts w:ascii="宋体" w:hAnsi="宋体"/>
                <w:sz w:val="18"/>
                <w:highlight w:val="none"/>
              </w:rPr>
            </w:pPr>
            <w:r>
              <w:rPr>
                <w:rFonts w:hint="eastAsia" w:ascii="宋体" w:hAnsi="宋体"/>
                <w:sz w:val="18"/>
                <w:highlight w:val="none"/>
              </w:rPr>
              <w:t>ZD6</w:t>
            </w:r>
            <w:r>
              <w:rPr>
                <w:rFonts w:ascii="宋体" w:hAnsi="宋体"/>
                <w:sz w:val="18"/>
                <w:highlight w:val="none"/>
              </w:rPr>
              <w:t>-</w:t>
            </w:r>
            <w:r>
              <w:rPr>
                <w:rFonts w:hint="eastAsia" w:ascii="宋体" w:hAnsi="宋体"/>
                <w:sz w:val="18"/>
                <w:highlight w:val="none"/>
              </w:rPr>
              <w:t>D 165/350</w:t>
            </w:r>
          </w:p>
        </w:tc>
        <w:tc>
          <w:tcPr>
            <w:tcW w:w="0" w:type="auto"/>
            <w:shd w:val="clear" w:color="auto" w:fill="auto"/>
            <w:vAlign w:val="center"/>
          </w:tcPr>
          <w:p w14:paraId="4AFAE827">
            <w:pPr>
              <w:shd w:val="clear"/>
              <w:spacing w:line="240" w:lineRule="exact"/>
              <w:jc w:val="center"/>
              <w:rPr>
                <w:rFonts w:ascii="宋体" w:hAnsi="宋体"/>
                <w:sz w:val="18"/>
                <w:highlight w:val="none"/>
              </w:rPr>
            </w:pPr>
            <w:r>
              <w:rPr>
                <w:rFonts w:hint="eastAsia" w:ascii="宋体" w:hAnsi="宋体"/>
                <w:sz w:val="18"/>
                <w:highlight w:val="none"/>
              </w:rPr>
              <w:t>160</w:t>
            </w:r>
          </w:p>
        </w:tc>
        <w:tc>
          <w:tcPr>
            <w:tcW w:w="0" w:type="auto"/>
            <w:shd w:val="clear" w:color="auto" w:fill="auto"/>
            <w:vAlign w:val="center"/>
          </w:tcPr>
          <w:p w14:paraId="070318EC">
            <w:pPr>
              <w:shd w:val="clear"/>
              <w:jc w:val="center"/>
              <w:rPr>
                <w:rFonts w:ascii="宋体" w:hAnsi="宋体"/>
                <w:sz w:val="18"/>
                <w:highlight w:val="none"/>
              </w:rPr>
            </w:pPr>
            <w:r>
              <w:rPr>
                <w:rFonts w:hint="eastAsia" w:ascii="宋体" w:hAnsi="宋体"/>
                <w:sz w:val="18"/>
                <w:highlight w:val="none"/>
              </w:rPr>
              <w:t>3430(350)</w:t>
            </w:r>
          </w:p>
        </w:tc>
        <w:tc>
          <w:tcPr>
            <w:tcW w:w="0" w:type="auto"/>
            <w:shd w:val="clear" w:color="auto" w:fill="auto"/>
            <w:vAlign w:val="center"/>
          </w:tcPr>
          <w:p w14:paraId="2F6AC933">
            <w:pPr>
              <w:shd w:val="clear"/>
              <w:spacing w:line="240" w:lineRule="exact"/>
              <w:jc w:val="center"/>
              <w:rPr>
                <w:rFonts w:ascii="宋体" w:hAnsi="宋体"/>
                <w:sz w:val="18"/>
                <w:highlight w:val="none"/>
              </w:rPr>
            </w:pPr>
            <w:r>
              <w:rPr>
                <w:rFonts w:hint="eastAsia" w:ascii="宋体" w:hAnsi="宋体"/>
                <w:sz w:val="18"/>
                <w:highlight w:val="none"/>
              </w:rPr>
              <w:t>165</w:t>
            </w:r>
            <w:r>
              <w:rPr>
                <w:rFonts w:ascii="宋体" w:hAnsi="宋体"/>
                <w:position w:val="-14"/>
                <w:sz w:val="13"/>
                <w:highlight w:val="none"/>
              </w:rPr>
              <w:object>
                <v:shape id="_x0000_i1026" o:spt="75" type="#_x0000_t75" style="height:15.65pt;width:14.4pt;" o:ole="t" filled="f" o:preferrelative="t" stroked="f" coordsize="21600,21600">
                  <v:path/>
                  <v:fill on="f" focussize="0,0"/>
                  <v:stroke on="f" joinstyle="miter"/>
                  <v:imagedata r:id="rId6" o:title=""/>
                  <o:lock v:ext="edit" aspectratio="t"/>
                  <w10:wrap type="none"/>
                  <w10:anchorlock/>
                </v:shape>
                <o:OLEObject Type="Embed" ProgID="Equation.3" ShapeID="_x0000_i1026" DrawAspect="Content" ObjectID="_1468075726" r:id="rId7">
                  <o:LockedField>false</o:LockedField>
                </o:OLEObject>
              </w:object>
            </w:r>
          </w:p>
        </w:tc>
        <w:tc>
          <w:tcPr>
            <w:tcW w:w="0" w:type="auto"/>
            <w:shd w:val="clear" w:color="auto" w:fill="auto"/>
            <w:vAlign w:val="center"/>
          </w:tcPr>
          <w:p w14:paraId="0324CE57">
            <w:pPr>
              <w:shd w:val="clear"/>
              <w:spacing w:line="240" w:lineRule="exact"/>
              <w:jc w:val="center"/>
              <w:rPr>
                <w:rFonts w:ascii="宋体" w:hAnsi="宋体"/>
                <w:sz w:val="18"/>
                <w:highlight w:val="none"/>
              </w:rPr>
            </w:pPr>
            <w:r>
              <w:rPr>
                <w:rFonts w:hint="eastAsia" w:ascii="宋体" w:hAnsi="宋体"/>
                <w:sz w:val="18"/>
                <w:highlight w:val="none"/>
              </w:rPr>
              <w:t>135～185</w:t>
            </w:r>
          </w:p>
        </w:tc>
        <w:tc>
          <w:tcPr>
            <w:tcW w:w="0" w:type="auto"/>
            <w:shd w:val="clear" w:color="auto" w:fill="auto"/>
            <w:vAlign w:val="center"/>
          </w:tcPr>
          <w:p w14:paraId="6A1FE918">
            <w:pPr>
              <w:shd w:val="clear"/>
              <w:spacing w:line="240" w:lineRule="exact"/>
              <w:jc w:val="center"/>
              <w:rPr>
                <w:rFonts w:ascii="宋体" w:hAnsi="宋体"/>
                <w:sz w:val="18"/>
                <w:highlight w:val="none"/>
              </w:rPr>
            </w:pPr>
            <w:r>
              <w:rPr>
                <w:rFonts w:hint="eastAsia" w:ascii="宋体" w:hAnsi="宋体"/>
                <w:sz w:val="18"/>
                <w:highlight w:val="none"/>
              </w:rPr>
              <w:t>≤5.5</w:t>
            </w:r>
          </w:p>
        </w:tc>
        <w:tc>
          <w:tcPr>
            <w:tcW w:w="0" w:type="auto"/>
            <w:shd w:val="clear" w:color="auto" w:fill="auto"/>
            <w:vAlign w:val="center"/>
          </w:tcPr>
          <w:p w14:paraId="2B48CB4A">
            <w:pPr>
              <w:shd w:val="clear"/>
              <w:spacing w:line="240" w:lineRule="exact"/>
              <w:jc w:val="center"/>
              <w:rPr>
                <w:rFonts w:ascii="宋体" w:hAnsi="宋体"/>
                <w:sz w:val="18"/>
                <w:highlight w:val="none"/>
              </w:rPr>
            </w:pPr>
            <w:r>
              <w:rPr>
                <w:rFonts w:hint="eastAsia" w:ascii="宋体" w:hAnsi="宋体"/>
                <w:sz w:val="18"/>
                <w:highlight w:val="none"/>
              </w:rPr>
              <w:t>≤2.0</w:t>
            </w:r>
          </w:p>
        </w:tc>
        <w:tc>
          <w:tcPr>
            <w:tcW w:w="0" w:type="auto"/>
            <w:shd w:val="clear" w:color="auto" w:fill="auto"/>
            <w:vAlign w:val="center"/>
          </w:tcPr>
          <w:p w14:paraId="0DAABDCA">
            <w:pPr>
              <w:pStyle w:val="8"/>
              <w:shd w:val="clear"/>
              <w:jc w:val="both"/>
              <w:rPr>
                <w:rFonts w:ascii="宋体" w:hAnsi="宋体"/>
                <w:highlight w:val="none"/>
              </w:rPr>
            </w:pPr>
            <w:r>
              <w:rPr>
                <w:rFonts w:hint="eastAsia" w:ascii="宋体" w:hAnsi="宋体"/>
                <w:highlight w:val="none"/>
              </w:rPr>
              <w:t>主销29420±1961</w:t>
            </w:r>
          </w:p>
          <w:p w14:paraId="54C32866">
            <w:pPr>
              <w:pStyle w:val="8"/>
              <w:shd w:val="clear"/>
              <w:jc w:val="both"/>
              <w:rPr>
                <w:rFonts w:ascii="宋体" w:hAnsi="宋体"/>
                <w:highlight w:val="none"/>
              </w:rPr>
            </w:pPr>
            <w:r>
              <w:rPr>
                <w:rFonts w:hint="eastAsia" w:ascii="宋体" w:hAnsi="宋体"/>
                <w:highlight w:val="none"/>
              </w:rPr>
              <w:t>副销29420±1961</w:t>
            </w:r>
          </w:p>
        </w:tc>
        <w:tc>
          <w:tcPr>
            <w:tcW w:w="0" w:type="auto"/>
            <w:shd w:val="clear" w:color="auto" w:fill="auto"/>
            <w:vAlign w:val="center"/>
          </w:tcPr>
          <w:p w14:paraId="4FBDE4DB">
            <w:pPr>
              <w:shd w:val="clear"/>
              <w:jc w:val="center"/>
              <w:rPr>
                <w:rFonts w:ascii="宋体" w:hAnsi="宋体"/>
                <w:sz w:val="18"/>
                <w:highlight w:val="none"/>
              </w:rPr>
            </w:pPr>
            <w:r>
              <w:rPr>
                <w:rFonts w:ascii="宋体" w:hAnsi="宋体"/>
                <w:sz w:val="18"/>
                <w:highlight w:val="none"/>
              </w:rPr>
              <w:t>14700</w:t>
            </w:r>
            <w:r>
              <w:rPr>
                <w:rFonts w:hint="eastAsia" w:ascii="宋体" w:hAnsi="宋体"/>
                <w:sz w:val="18"/>
                <w:highlight w:val="none"/>
              </w:rPr>
              <w:t>～17600</w:t>
            </w:r>
          </w:p>
        </w:tc>
        <w:tc>
          <w:tcPr>
            <w:tcW w:w="0" w:type="auto"/>
            <w:shd w:val="clear" w:color="auto" w:fill="auto"/>
            <w:vAlign w:val="center"/>
          </w:tcPr>
          <w:p w14:paraId="3BF111CD">
            <w:pPr>
              <w:shd w:val="clear"/>
              <w:spacing w:line="240" w:lineRule="exact"/>
              <w:jc w:val="center"/>
              <w:rPr>
                <w:rFonts w:ascii="宋体" w:hAnsi="宋体"/>
                <w:sz w:val="18"/>
                <w:highlight w:val="none"/>
              </w:rPr>
            </w:pPr>
            <w:r>
              <w:rPr>
                <w:rFonts w:hint="eastAsia" w:ascii="宋体" w:hAnsi="宋体"/>
                <w:sz w:val="18"/>
                <w:highlight w:val="none"/>
              </w:rPr>
              <w:t>双锁闭</w:t>
            </w:r>
          </w:p>
        </w:tc>
      </w:tr>
      <w:tr w14:paraId="64F14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bottom w:val="single" w:color="auto" w:sz="4" w:space="0"/>
            </w:tcBorders>
            <w:shd w:val="clear" w:color="auto" w:fill="auto"/>
            <w:vAlign w:val="center"/>
          </w:tcPr>
          <w:p w14:paraId="71B5E8C7">
            <w:pPr>
              <w:shd w:val="clear"/>
              <w:spacing w:line="240" w:lineRule="exact"/>
              <w:jc w:val="center"/>
              <w:rPr>
                <w:rFonts w:ascii="宋体" w:hAnsi="宋体"/>
                <w:sz w:val="18"/>
                <w:highlight w:val="none"/>
              </w:rPr>
            </w:pPr>
            <w:r>
              <w:rPr>
                <w:rFonts w:hint="eastAsia" w:ascii="宋体" w:hAnsi="宋体"/>
                <w:sz w:val="18"/>
                <w:highlight w:val="none"/>
              </w:rPr>
              <w:t>ZD6</w:t>
            </w:r>
            <w:r>
              <w:rPr>
                <w:rFonts w:ascii="宋体" w:hAnsi="宋体"/>
                <w:sz w:val="18"/>
                <w:highlight w:val="none"/>
              </w:rPr>
              <w:t>-</w:t>
            </w:r>
            <w:r>
              <w:rPr>
                <w:rFonts w:hint="eastAsia" w:ascii="宋体" w:hAnsi="宋体"/>
                <w:sz w:val="18"/>
                <w:highlight w:val="none"/>
              </w:rPr>
              <w:t>E 190/600</w:t>
            </w:r>
          </w:p>
        </w:tc>
        <w:tc>
          <w:tcPr>
            <w:tcW w:w="0" w:type="auto"/>
            <w:tcBorders>
              <w:bottom w:val="single" w:color="auto" w:sz="4" w:space="0"/>
            </w:tcBorders>
            <w:shd w:val="clear" w:color="auto" w:fill="auto"/>
            <w:vAlign w:val="center"/>
          </w:tcPr>
          <w:p w14:paraId="30FBD3C4">
            <w:pPr>
              <w:shd w:val="clear"/>
              <w:spacing w:line="240" w:lineRule="exact"/>
              <w:jc w:val="center"/>
              <w:rPr>
                <w:rFonts w:ascii="宋体" w:hAnsi="宋体"/>
                <w:sz w:val="18"/>
                <w:highlight w:val="none"/>
              </w:rPr>
            </w:pPr>
            <w:r>
              <w:rPr>
                <w:rFonts w:hint="eastAsia" w:ascii="宋体" w:hAnsi="宋体"/>
                <w:sz w:val="18"/>
                <w:highlight w:val="none"/>
              </w:rPr>
              <w:t>160</w:t>
            </w:r>
          </w:p>
        </w:tc>
        <w:tc>
          <w:tcPr>
            <w:tcW w:w="0" w:type="auto"/>
            <w:tcBorders>
              <w:bottom w:val="single" w:color="auto" w:sz="4" w:space="0"/>
            </w:tcBorders>
            <w:shd w:val="clear" w:color="auto" w:fill="auto"/>
            <w:vAlign w:val="center"/>
          </w:tcPr>
          <w:p w14:paraId="622563A3">
            <w:pPr>
              <w:shd w:val="clear"/>
              <w:jc w:val="center"/>
              <w:rPr>
                <w:rFonts w:ascii="宋体" w:hAnsi="宋体"/>
                <w:sz w:val="18"/>
                <w:highlight w:val="none"/>
              </w:rPr>
            </w:pPr>
            <w:r>
              <w:rPr>
                <w:rFonts w:hint="eastAsia" w:ascii="宋体" w:hAnsi="宋体"/>
                <w:sz w:val="18"/>
                <w:highlight w:val="none"/>
              </w:rPr>
              <w:t>5884(600)</w:t>
            </w:r>
          </w:p>
        </w:tc>
        <w:tc>
          <w:tcPr>
            <w:tcW w:w="0" w:type="auto"/>
            <w:tcBorders>
              <w:bottom w:val="single" w:color="auto" w:sz="4" w:space="0"/>
            </w:tcBorders>
            <w:shd w:val="clear" w:color="auto" w:fill="auto"/>
            <w:vAlign w:val="center"/>
          </w:tcPr>
          <w:p w14:paraId="73A1E818">
            <w:pPr>
              <w:shd w:val="clear"/>
              <w:spacing w:line="240" w:lineRule="exact"/>
              <w:jc w:val="center"/>
              <w:rPr>
                <w:rFonts w:ascii="宋体" w:hAnsi="宋体"/>
                <w:sz w:val="18"/>
                <w:highlight w:val="none"/>
              </w:rPr>
            </w:pPr>
            <w:r>
              <w:rPr>
                <w:rFonts w:ascii="宋体" w:hAnsi="宋体"/>
                <w:sz w:val="18"/>
                <w:highlight w:val="none"/>
              </w:rPr>
              <w:t>190</w:t>
            </w:r>
            <w:r>
              <w:rPr>
                <w:rFonts w:ascii="宋体" w:hAnsi="宋体"/>
                <w:position w:val="-14"/>
                <w:sz w:val="13"/>
                <w:highlight w:val="none"/>
              </w:rPr>
              <w:object>
                <v:shape id="_x0000_i1027" o:spt="75" type="#_x0000_t75" style="height:15.65pt;width:14.4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8">
                  <o:LockedField>false</o:LockedField>
                </o:OLEObject>
              </w:object>
            </w:r>
          </w:p>
        </w:tc>
        <w:tc>
          <w:tcPr>
            <w:tcW w:w="0" w:type="auto"/>
            <w:tcBorders>
              <w:bottom w:val="single" w:color="auto" w:sz="4" w:space="0"/>
            </w:tcBorders>
            <w:shd w:val="clear" w:color="auto" w:fill="auto"/>
            <w:vAlign w:val="center"/>
          </w:tcPr>
          <w:p w14:paraId="1225B339">
            <w:pPr>
              <w:shd w:val="clear"/>
              <w:spacing w:line="240" w:lineRule="exact"/>
              <w:jc w:val="center"/>
              <w:rPr>
                <w:rFonts w:ascii="宋体" w:hAnsi="宋体"/>
                <w:sz w:val="18"/>
                <w:highlight w:val="none"/>
              </w:rPr>
            </w:pPr>
            <w:r>
              <w:rPr>
                <w:rFonts w:ascii="宋体" w:hAnsi="宋体"/>
                <w:sz w:val="18"/>
                <w:highlight w:val="none"/>
              </w:rPr>
              <w:t>1</w:t>
            </w:r>
            <w:r>
              <w:rPr>
                <w:rFonts w:hint="eastAsia" w:ascii="宋体" w:hAnsi="宋体"/>
                <w:sz w:val="18"/>
                <w:highlight w:val="none"/>
              </w:rPr>
              <w:t>40</w:t>
            </w:r>
            <w:r>
              <w:rPr>
                <w:rFonts w:ascii="宋体" w:hAnsi="宋体"/>
                <w:sz w:val="18"/>
                <w:highlight w:val="none"/>
              </w:rPr>
              <w:t>～</w:t>
            </w:r>
            <w:r>
              <w:rPr>
                <w:rFonts w:hint="eastAsia" w:ascii="宋体" w:hAnsi="宋体"/>
                <w:sz w:val="18"/>
                <w:highlight w:val="none"/>
              </w:rPr>
              <w:t>190</w:t>
            </w:r>
          </w:p>
        </w:tc>
        <w:tc>
          <w:tcPr>
            <w:tcW w:w="0" w:type="auto"/>
            <w:tcBorders>
              <w:bottom w:val="single" w:color="auto" w:sz="4" w:space="0"/>
            </w:tcBorders>
            <w:shd w:val="clear" w:color="auto" w:fill="auto"/>
            <w:vAlign w:val="center"/>
          </w:tcPr>
          <w:p w14:paraId="74ACD111">
            <w:pPr>
              <w:shd w:val="clear"/>
              <w:spacing w:line="240" w:lineRule="exact"/>
              <w:jc w:val="center"/>
              <w:rPr>
                <w:rFonts w:ascii="宋体" w:hAnsi="宋体"/>
                <w:sz w:val="18"/>
                <w:highlight w:val="none"/>
              </w:rPr>
            </w:pPr>
            <w:r>
              <w:rPr>
                <w:rFonts w:hint="eastAsia" w:ascii="宋体" w:hAnsi="宋体"/>
                <w:sz w:val="18"/>
                <w:highlight w:val="none"/>
              </w:rPr>
              <w:t>≤9</w:t>
            </w:r>
          </w:p>
        </w:tc>
        <w:tc>
          <w:tcPr>
            <w:tcW w:w="0" w:type="auto"/>
            <w:tcBorders>
              <w:bottom w:val="single" w:color="auto" w:sz="4" w:space="0"/>
            </w:tcBorders>
            <w:shd w:val="clear" w:color="auto" w:fill="auto"/>
            <w:vAlign w:val="center"/>
          </w:tcPr>
          <w:p w14:paraId="6F4ECD6F">
            <w:pPr>
              <w:shd w:val="clear"/>
              <w:spacing w:line="240" w:lineRule="exact"/>
              <w:jc w:val="center"/>
              <w:rPr>
                <w:rFonts w:ascii="宋体" w:hAnsi="宋体"/>
                <w:sz w:val="18"/>
                <w:highlight w:val="none"/>
              </w:rPr>
            </w:pPr>
            <w:r>
              <w:rPr>
                <w:rFonts w:hint="eastAsia" w:ascii="宋体" w:hAnsi="宋体"/>
                <w:sz w:val="18"/>
                <w:highlight w:val="none"/>
              </w:rPr>
              <w:t>≤2.0</w:t>
            </w:r>
          </w:p>
        </w:tc>
        <w:tc>
          <w:tcPr>
            <w:tcW w:w="0" w:type="auto"/>
            <w:tcBorders>
              <w:bottom w:val="single" w:color="auto" w:sz="4" w:space="0"/>
            </w:tcBorders>
            <w:shd w:val="clear" w:color="auto" w:fill="auto"/>
            <w:vAlign w:val="center"/>
          </w:tcPr>
          <w:p w14:paraId="33214FA7">
            <w:pPr>
              <w:pStyle w:val="4"/>
              <w:shd w:val="clear"/>
              <w:ind w:left="180" w:hanging="180" w:hangingChars="100"/>
              <w:jc w:val="both"/>
              <w:rPr>
                <w:rFonts w:ascii="宋体" w:hAnsi="宋体"/>
                <w:sz w:val="18"/>
                <w:highlight w:val="none"/>
              </w:rPr>
            </w:pPr>
            <w:r>
              <w:rPr>
                <w:rFonts w:hint="eastAsia" w:ascii="宋体" w:hAnsi="宋体"/>
                <w:sz w:val="18"/>
                <w:highlight w:val="none"/>
              </w:rPr>
              <w:t>主销</w:t>
            </w:r>
            <w:r>
              <w:rPr>
                <w:rFonts w:ascii="宋体" w:hAnsi="宋体"/>
                <w:sz w:val="18"/>
                <w:highlight w:val="none"/>
              </w:rPr>
              <w:t>4</w:t>
            </w:r>
            <w:r>
              <w:rPr>
                <w:rFonts w:hint="eastAsia" w:ascii="宋体" w:hAnsi="宋体"/>
                <w:sz w:val="18"/>
                <w:highlight w:val="none"/>
              </w:rPr>
              <w:t>9</w:t>
            </w:r>
            <w:r>
              <w:rPr>
                <w:rFonts w:ascii="宋体" w:hAnsi="宋体"/>
                <w:sz w:val="18"/>
                <w:highlight w:val="none"/>
              </w:rPr>
              <w:t>0</w:t>
            </w:r>
            <w:r>
              <w:rPr>
                <w:rFonts w:hint="eastAsia" w:ascii="宋体" w:hAnsi="宋体"/>
                <w:sz w:val="18"/>
                <w:highlight w:val="none"/>
              </w:rPr>
              <w:t>33±1961</w:t>
            </w:r>
          </w:p>
          <w:p w14:paraId="3BA35E28">
            <w:pPr>
              <w:shd w:val="clear"/>
              <w:spacing w:line="240" w:lineRule="exact"/>
              <w:rPr>
                <w:rFonts w:ascii="宋体" w:hAnsi="宋体"/>
                <w:sz w:val="18"/>
                <w:highlight w:val="none"/>
              </w:rPr>
            </w:pPr>
            <w:r>
              <w:rPr>
                <w:rFonts w:hint="eastAsia" w:ascii="宋体" w:hAnsi="宋体"/>
                <w:sz w:val="18"/>
                <w:highlight w:val="none"/>
              </w:rPr>
              <w:t>副销≥88254</w:t>
            </w:r>
          </w:p>
        </w:tc>
        <w:tc>
          <w:tcPr>
            <w:tcW w:w="0" w:type="auto"/>
            <w:tcBorders>
              <w:bottom w:val="single" w:color="auto" w:sz="4" w:space="0"/>
            </w:tcBorders>
            <w:shd w:val="clear" w:color="auto" w:fill="auto"/>
            <w:vAlign w:val="center"/>
          </w:tcPr>
          <w:p w14:paraId="79BA17BA">
            <w:pPr>
              <w:pStyle w:val="8"/>
              <w:shd w:val="clear"/>
              <w:jc w:val="both"/>
              <w:rPr>
                <w:rFonts w:ascii="宋体" w:hAnsi="宋体"/>
                <w:highlight w:val="none"/>
              </w:rPr>
            </w:pPr>
            <w:r>
              <w:rPr>
                <w:rFonts w:hint="eastAsia" w:ascii="宋体" w:hAnsi="宋体"/>
                <w:highlight w:val="none"/>
              </w:rPr>
              <w:t>设固定检查缺口</w:t>
            </w:r>
          </w:p>
          <w:p w14:paraId="0A09E31C">
            <w:pPr>
              <w:shd w:val="clear"/>
              <w:spacing w:line="240" w:lineRule="exact"/>
              <w:ind w:firstLine="360" w:firstLineChars="200"/>
              <w:rPr>
                <w:rFonts w:ascii="宋体" w:hAnsi="宋体"/>
                <w:sz w:val="18"/>
                <w:highlight w:val="none"/>
              </w:rPr>
            </w:pPr>
            <w:r>
              <w:rPr>
                <w:rFonts w:hint="eastAsia" w:ascii="宋体" w:hAnsi="宋体"/>
                <w:sz w:val="18"/>
                <w:highlight w:val="none"/>
              </w:rPr>
              <w:t>≥20000</w:t>
            </w:r>
          </w:p>
        </w:tc>
        <w:tc>
          <w:tcPr>
            <w:tcW w:w="0" w:type="auto"/>
            <w:tcBorders>
              <w:bottom w:val="single" w:color="auto" w:sz="4" w:space="0"/>
            </w:tcBorders>
            <w:shd w:val="clear" w:color="auto" w:fill="auto"/>
            <w:vAlign w:val="center"/>
          </w:tcPr>
          <w:p w14:paraId="4BB50AEB">
            <w:pPr>
              <w:pStyle w:val="7"/>
              <w:shd w:val="clear"/>
              <w:tabs>
                <w:tab w:val="clear" w:pos="4153"/>
                <w:tab w:val="clear" w:pos="8306"/>
              </w:tabs>
              <w:snapToGrid/>
              <w:rPr>
                <w:rFonts w:ascii="宋体" w:hAnsi="宋体"/>
                <w:highlight w:val="none"/>
              </w:rPr>
            </w:pPr>
            <w:r>
              <w:rPr>
                <w:rFonts w:hint="eastAsia" w:ascii="宋体" w:hAnsi="宋体"/>
                <w:highlight w:val="none"/>
              </w:rPr>
              <w:t>双锁闭</w:t>
            </w:r>
          </w:p>
          <w:p w14:paraId="24A8F771">
            <w:pPr>
              <w:pStyle w:val="7"/>
              <w:shd w:val="clear"/>
              <w:tabs>
                <w:tab w:val="clear" w:pos="4153"/>
                <w:tab w:val="clear" w:pos="8306"/>
              </w:tabs>
              <w:snapToGrid/>
              <w:spacing w:line="240" w:lineRule="exact"/>
              <w:rPr>
                <w:rFonts w:ascii="宋体" w:hAnsi="宋体"/>
                <w:szCs w:val="20"/>
                <w:highlight w:val="none"/>
              </w:rPr>
            </w:pPr>
            <w:r>
              <w:rPr>
                <w:rFonts w:hint="eastAsia" w:ascii="宋体" w:hAnsi="宋体"/>
                <w:szCs w:val="20"/>
                <w:highlight w:val="none"/>
              </w:rPr>
              <w:t>不可挤</w:t>
            </w:r>
          </w:p>
        </w:tc>
      </w:tr>
      <w:tr w14:paraId="48C0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7D13FD46">
            <w:pPr>
              <w:shd w:val="clear"/>
              <w:spacing w:line="240" w:lineRule="exact"/>
              <w:jc w:val="center"/>
              <w:rPr>
                <w:rFonts w:ascii="宋体" w:hAnsi="宋体"/>
                <w:sz w:val="18"/>
                <w:highlight w:val="none"/>
              </w:rPr>
            </w:pPr>
            <w:r>
              <w:rPr>
                <w:rFonts w:hint="eastAsia" w:ascii="宋体" w:hAnsi="宋体"/>
                <w:sz w:val="18"/>
                <w:highlight w:val="none"/>
              </w:rPr>
              <w:t>ZD6</w:t>
            </w:r>
            <w:r>
              <w:rPr>
                <w:rFonts w:ascii="宋体" w:hAnsi="宋体"/>
                <w:sz w:val="18"/>
                <w:highlight w:val="none"/>
              </w:rPr>
              <w:t>-</w:t>
            </w:r>
            <w:r>
              <w:rPr>
                <w:rFonts w:hint="eastAsia" w:ascii="宋体" w:hAnsi="宋体"/>
                <w:sz w:val="18"/>
                <w:highlight w:val="none"/>
              </w:rPr>
              <w:t>F 130/450</w:t>
            </w:r>
          </w:p>
        </w:tc>
        <w:tc>
          <w:tcPr>
            <w:tcW w:w="0" w:type="auto"/>
            <w:shd w:val="clear" w:color="auto" w:fill="auto"/>
            <w:vAlign w:val="center"/>
          </w:tcPr>
          <w:p w14:paraId="6D65A22C">
            <w:pPr>
              <w:shd w:val="clear"/>
              <w:spacing w:line="240" w:lineRule="exact"/>
              <w:jc w:val="center"/>
              <w:rPr>
                <w:rFonts w:ascii="宋体" w:hAnsi="宋体"/>
                <w:sz w:val="18"/>
                <w:highlight w:val="none"/>
              </w:rPr>
            </w:pPr>
            <w:r>
              <w:rPr>
                <w:rFonts w:hint="eastAsia" w:ascii="宋体" w:hAnsi="宋体"/>
                <w:sz w:val="18"/>
                <w:highlight w:val="none"/>
              </w:rPr>
              <w:t>160</w:t>
            </w:r>
          </w:p>
        </w:tc>
        <w:tc>
          <w:tcPr>
            <w:tcW w:w="0" w:type="auto"/>
            <w:shd w:val="clear" w:color="auto" w:fill="auto"/>
            <w:vAlign w:val="center"/>
          </w:tcPr>
          <w:p w14:paraId="658F0E95">
            <w:pPr>
              <w:shd w:val="clear"/>
              <w:rPr>
                <w:rFonts w:ascii="宋体" w:hAnsi="宋体"/>
                <w:sz w:val="18"/>
                <w:highlight w:val="none"/>
              </w:rPr>
            </w:pPr>
            <w:r>
              <w:rPr>
                <w:rFonts w:hint="eastAsia" w:ascii="宋体" w:hAnsi="宋体"/>
                <w:sz w:val="18"/>
                <w:highlight w:val="none"/>
              </w:rPr>
              <w:t>4410(450)</w:t>
            </w:r>
          </w:p>
        </w:tc>
        <w:tc>
          <w:tcPr>
            <w:tcW w:w="0" w:type="auto"/>
            <w:shd w:val="clear" w:color="auto" w:fill="auto"/>
            <w:vAlign w:val="center"/>
          </w:tcPr>
          <w:p w14:paraId="47003422">
            <w:pPr>
              <w:shd w:val="clear"/>
              <w:spacing w:line="240" w:lineRule="exact"/>
              <w:jc w:val="center"/>
              <w:rPr>
                <w:rFonts w:ascii="宋体" w:hAnsi="宋体"/>
                <w:sz w:val="18"/>
                <w:highlight w:val="none"/>
              </w:rPr>
            </w:pPr>
            <w:r>
              <w:rPr>
                <w:rFonts w:hint="eastAsia" w:ascii="宋体" w:hAnsi="宋体"/>
                <w:sz w:val="18"/>
                <w:highlight w:val="none"/>
              </w:rPr>
              <w:t>1</w:t>
            </w:r>
            <w:r>
              <w:rPr>
                <w:rFonts w:ascii="宋体" w:hAnsi="宋体"/>
                <w:sz w:val="18"/>
                <w:highlight w:val="none"/>
              </w:rPr>
              <w:t>30</w:t>
            </w:r>
            <w:r>
              <w:rPr>
                <w:rFonts w:ascii="宋体" w:hAnsi="宋体"/>
                <w:position w:val="-14"/>
                <w:sz w:val="13"/>
                <w:highlight w:val="none"/>
              </w:rPr>
              <w:object>
                <v:shape id="_x0000_i1028" o:spt="75" type="#_x0000_t75" style="height:15.65pt;width:14.4pt;" o:ole="t" filled="f" o:preferrelative="t" stroked="f" coordsize="21600,21600">
                  <v:path/>
                  <v:fill on="f" focussize="0,0"/>
                  <v:stroke on="f" joinstyle="miter"/>
                  <v:imagedata r:id="rId6" o:title=""/>
                  <o:lock v:ext="edit" aspectratio="t"/>
                  <w10:wrap type="none"/>
                  <w10:anchorlock/>
                </v:shape>
                <o:OLEObject Type="Embed" ProgID="Equation.3" ShapeID="_x0000_i1028" DrawAspect="Content" ObjectID="_1468075728" r:id="rId9">
                  <o:LockedField>false</o:LockedField>
                </o:OLEObject>
              </w:object>
            </w:r>
          </w:p>
        </w:tc>
        <w:tc>
          <w:tcPr>
            <w:tcW w:w="0" w:type="auto"/>
            <w:shd w:val="clear" w:color="auto" w:fill="auto"/>
            <w:vAlign w:val="center"/>
          </w:tcPr>
          <w:p w14:paraId="6ACEF7F7">
            <w:pPr>
              <w:shd w:val="clear"/>
              <w:spacing w:line="240" w:lineRule="exact"/>
              <w:jc w:val="center"/>
              <w:rPr>
                <w:rFonts w:ascii="宋体" w:hAnsi="宋体"/>
                <w:sz w:val="18"/>
                <w:highlight w:val="none"/>
              </w:rPr>
            </w:pPr>
            <w:r>
              <w:rPr>
                <w:rFonts w:hint="eastAsia" w:ascii="宋体" w:hAnsi="宋体"/>
                <w:sz w:val="18"/>
                <w:highlight w:val="none"/>
              </w:rPr>
              <w:t>80</w:t>
            </w:r>
            <w:r>
              <w:rPr>
                <w:rFonts w:ascii="宋体" w:hAnsi="宋体"/>
                <w:sz w:val="18"/>
                <w:highlight w:val="none"/>
              </w:rPr>
              <w:t>～</w:t>
            </w:r>
            <w:r>
              <w:rPr>
                <w:rFonts w:hint="eastAsia" w:ascii="宋体" w:hAnsi="宋体"/>
                <w:sz w:val="18"/>
                <w:highlight w:val="none"/>
              </w:rPr>
              <w:t>130</w:t>
            </w:r>
          </w:p>
        </w:tc>
        <w:tc>
          <w:tcPr>
            <w:tcW w:w="0" w:type="auto"/>
            <w:shd w:val="clear" w:color="auto" w:fill="auto"/>
            <w:vAlign w:val="center"/>
          </w:tcPr>
          <w:p w14:paraId="5E8CCB6F">
            <w:pPr>
              <w:shd w:val="clear"/>
              <w:spacing w:line="240" w:lineRule="exact"/>
              <w:jc w:val="center"/>
              <w:rPr>
                <w:rFonts w:ascii="宋体" w:hAnsi="宋体"/>
                <w:sz w:val="18"/>
                <w:highlight w:val="none"/>
              </w:rPr>
            </w:pPr>
            <w:r>
              <w:rPr>
                <w:rFonts w:hint="eastAsia" w:ascii="宋体" w:hAnsi="宋体"/>
                <w:sz w:val="18"/>
                <w:highlight w:val="none"/>
              </w:rPr>
              <w:t>≤6.5</w:t>
            </w:r>
          </w:p>
        </w:tc>
        <w:tc>
          <w:tcPr>
            <w:tcW w:w="0" w:type="auto"/>
            <w:shd w:val="clear" w:color="auto" w:fill="auto"/>
            <w:vAlign w:val="center"/>
          </w:tcPr>
          <w:p w14:paraId="6860972A">
            <w:pPr>
              <w:shd w:val="clear"/>
              <w:spacing w:line="240" w:lineRule="exact"/>
              <w:jc w:val="center"/>
              <w:rPr>
                <w:rFonts w:ascii="宋体" w:hAnsi="宋体"/>
                <w:sz w:val="18"/>
                <w:highlight w:val="none"/>
              </w:rPr>
            </w:pPr>
            <w:r>
              <w:rPr>
                <w:rFonts w:hint="eastAsia" w:ascii="宋体" w:hAnsi="宋体"/>
                <w:sz w:val="18"/>
                <w:highlight w:val="none"/>
              </w:rPr>
              <w:t>≤2.0</w:t>
            </w:r>
          </w:p>
        </w:tc>
        <w:tc>
          <w:tcPr>
            <w:tcW w:w="0" w:type="auto"/>
            <w:shd w:val="clear" w:color="auto" w:fill="auto"/>
            <w:vAlign w:val="center"/>
          </w:tcPr>
          <w:p w14:paraId="67206231">
            <w:pPr>
              <w:pStyle w:val="4"/>
              <w:shd w:val="clear"/>
              <w:jc w:val="both"/>
              <w:rPr>
                <w:rFonts w:ascii="宋体" w:hAnsi="宋体"/>
                <w:sz w:val="18"/>
                <w:highlight w:val="none"/>
              </w:rPr>
            </w:pPr>
            <w:r>
              <w:rPr>
                <w:rFonts w:hint="eastAsia" w:ascii="宋体" w:hAnsi="宋体"/>
                <w:sz w:val="18"/>
                <w:highlight w:val="none"/>
              </w:rPr>
              <w:t>主销29420±1961</w:t>
            </w:r>
          </w:p>
          <w:p w14:paraId="7F6A5993">
            <w:pPr>
              <w:pStyle w:val="4"/>
              <w:shd w:val="clear"/>
              <w:jc w:val="both"/>
              <w:rPr>
                <w:rFonts w:ascii="宋体" w:hAnsi="宋体"/>
                <w:sz w:val="18"/>
                <w:highlight w:val="none"/>
              </w:rPr>
            </w:pPr>
            <w:r>
              <w:rPr>
                <w:rFonts w:hint="eastAsia" w:ascii="宋体" w:hAnsi="宋体"/>
                <w:sz w:val="18"/>
                <w:highlight w:val="none"/>
              </w:rPr>
              <w:t>副销49033±1961</w:t>
            </w:r>
          </w:p>
        </w:tc>
        <w:tc>
          <w:tcPr>
            <w:tcW w:w="0" w:type="auto"/>
            <w:shd w:val="clear" w:color="auto" w:fill="auto"/>
            <w:vAlign w:val="center"/>
          </w:tcPr>
          <w:p w14:paraId="6FA16C0F">
            <w:pPr>
              <w:shd w:val="clear"/>
              <w:jc w:val="center"/>
              <w:rPr>
                <w:rFonts w:ascii="宋体" w:hAnsi="宋体"/>
                <w:sz w:val="18"/>
                <w:highlight w:val="none"/>
              </w:rPr>
            </w:pPr>
            <w:r>
              <w:rPr>
                <w:rFonts w:ascii="宋体" w:hAnsi="宋体"/>
                <w:sz w:val="18"/>
                <w:highlight w:val="none"/>
              </w:rPr>
              <w:t>14700</w:t>
            </w:r>
            <w:r>
              <w:rPr>
                <w:rFonts w:hint="eastAsia" w:ascii="宋体" w:hAnsi="宋体"/>
                <w:sz w:val="18"/>
                <w:highlight w:val="none"/>
              </w:rPr>
              <w:t>～17600</w:t>
            </w:r>
          </w:p>
        </w:tc>
        <w:tc>
          <w:tcPr>
            <w:tcW w:w="0" w:type="auto"/>
            <w:shd w:val="clear" w:color="auto" w:fill="auto"/>
            <w:vAlign w:val="center"/>
          </w:tcPr>
          <w:p w14:paraId="5EBB0CB8">
            <w:pPr>
              <w:shd w:val="clear"/>
              <w:spacing w:line="240" w:lineRule="exact"/>
              <w:jc w:val="center"/>
              <w:rPr>
                <w:rFonts w:ascii="宋体" w:hAnsi="宋体"/>
                <w:sz w:val="18"/>
                <w:highlight w:val="none"/>
              </w:rPr>
            </w:pPr>
            <w:r>
              <w:rPr>
                <w:rFonts w:hint="eastAsia" w:ascii="宋体" w:hAnsi="宋体"/>
                <w:sz w:val="18"/>
                <w:highlight w:val="none"/>
              </w:rPr>
              <w:t>双锁闭</w:t>
            </w:r>
          </w:p>
        </w:tc>
      </w:tr>
      <w:tr w14:paraId="050E1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bottom w:val="single" w:color="auto" w:sz="4" w:space="0"/>
            </w:tcBorders>
            <w:shd w:val="clear" w:color="auto" w:fill="auto"/>
            <w:vAlign w:val="center"/>
          </w:tcPr>
          <w:p w14:paraId="73D0BF20">
            <w:pPr>
              <w:shd w:val="clear"/>
              <w:spacing w:line="240" w:lineRule="exact"/>
              <w:jc w:val="center"/>
              <w:rPr>
                <w:rFonts w:ascii="宋体" w:hAnsi="宋体"/>
                <w:sz w:val="18"/>
                <w:highlight w:val="none"/>
              </w:rPr>
            </w:pPr>
            <w:r>
              <w:rPr>
                <w:rFonts w:hint="eastAsia" w:ascii="宋体" w:hAnsi="宋体"/>
                <w:sz w:val="18"/>
                <w:highlight w:val="none"/>
              </w:rPr>
              <w:t>ZD6</w:t>
            </w:r>
            <w:r>
              <w:rPr>
                <w:rFonts w:ascii="宋体" w:hAnsi="宋体"/>
                <w:sz w:val="18"/>
                <w:highlight w:val="none"/>
              </w:rPr>
              <w:t>-</w:t>
            </w:r>
            <w:r>
              <w:rPr>
                <w:rFonts w:hint="eastAsia" w:ascii="宋体" w:hAnsi="宋体"/>
                <w:sz w:val="18"/>
                <w:highlight w:val="none"/>
              </w:rPr>
              <w:t>G 165/600</w:t>
            </w:r>
          </w:p>
        </w:tc>
        <w:tc>
          <w:tcPr>
            <w:tcW w:w="0" w:type="auto"/>
            <w:tcBorders>
              <w:bottom w:val="single" w:color="auto" w:sz="4" w:space="0"/>
            </w:tcBorders>
            <w:shd w:val="clear" w:color="auto" w:fill="auto"/>
            <w:vAlign w:val="center"/>
          </w:tcPr>
          <w:p w14:paraId="0A729D05">
            <w:pPr>
              <w:shd w:val="clear"/>
              <w:spacing w:line="240" w:lineRule="exact"/>
              <w:jc w:val="center"/>
              <w:rPr>
                <w:rFonts w:ascii="宋体" w:hAnsi="宋体"/>
                <w:sz w:val="18"/>
                <w:highlight w:val="none"/>
              </w:rPr>
            </w:pPr>
            <w:r>
              <w:rPr>
                <w:rFonts w:hint="eastAsia" w:ascii="宋体" w:hAnsi="宋体"/>
                <w:sz w:val="18"/>
                <w:highlight w:val="none"/>
              </w:rPr>
              <w:t>160</w:t>
            </w:r>
          </w:p>
        </w:tc>
        <w:tc>
          <w:tcPr>
            <w:tcW w:w="0" w:type="auto"/>
            <w:tcBorders>
              <w:bottom w:val="single" w:color="auto" w:sz="4" w:space="0"/>
            </w:tcBorders>
            <w:shd w:val="clear" w:color="auto" w:fill="auto"/>
            <w:vAlign w:val="center"/>
          </w:tcPr>
          <w:p w14:paraId="644B752A">
            <w:pPr>
              <w:shd w:val="clear"/>
              <w:spacing w:line="240" w:lineRule="exact"/>
              <w:jc w:val="center"/>
              <w:rPr>
                <w:rFonts w:ascii="宋体" w:hAnsi="宋体"/>
                <w:sz w:val="18"/>
                <w:highlight w:val="none"/>
              </w:rPr>
            </w:pPr>
            <w:r>
              <w:rPr>
                <w:rFonts w:hint="eastAsia" w:ascii="宋体" w:hAnsi="宋体"/>
                <w:sz w:val="18"/>
                <w:highlight w:val="none"/>
              </w:rPr>
              <w:t>5884(600)</w:t>
            </w:r>
          </w:p>
        </w:tc>
        <w:tc>
          <w:tcPr>
            <w:tcW w:w="0" w:type="auto"/>
            <w:tcBorders>
              <w:bottom w:val="single" w:color="auto" w:sz="4" w:space="0"/>
            </w:tcBorders>
            <w:shd w:val="clear" w:color="auto" w:fill="auto"/>
            <w:vAlign w:val="center"/>
          </w:tcPr>
          <w:p w14:paraId="64157691">
            <w:pPr>
              <w:shd w:val="clear"/>
              <w:spacing w:line="240" w:lineRule="exact"/>
              <w:jc w:val="center"/>
              <w:rPr>
                <w:rFonts w:ascii="宋体" w:hAnsi="宋体"/>
                <w:sz w:val="18"/>
                <w:highlight w:val="none"/>
              </w:rPr>
            </w:pPr>
            <w:r>
              <w:rPr>
                <w:rFonts w:hint="eastAsia" w:ascii="宋体" w:hAnsi="宋体"/>
                <w:sz w:val="18"/>
                <w:highlight w:val="none"/>
              </w:rPr>
              <w:t>165</w:t>
            </w:r>
            <w:r>
              <w:rPr>
                <w:rFonts w:ascii="宋体" w:hAnsi="宋体"/>
                <w:position w:val="-14"/>
                <w:sz w:val="13"/>
                <w:highlight w:val="none"/>
              </w:rPr>
              <w:object>
                <v:shape id="_x0000_i1029" o:spt="75" type="#_x0000_t75" style="height:15.65pt;width:14.4pt;" o:ole="t" filled="f" o:preferrelative="t" stroked="f" coordsize="21600,21600">
                  <v:path/>
                  <v:fill on="f" focussize="0,0"/>
                  <v:stroke on="f" joinstyle="miter"/>
                  <v:imagedata r:id="rId6" o:title=""/>
                  <o:lock v:ext="edit" aspectratio="t"/>
                  <w10:wrap type="none"/>
                  <w10:anchorlock/>
                </v:shape>
                <o:OLEObject Type="Embed" ProgID="Equation.3" ShapeID="_x0000_i1029" DrawAspect="Content" ObjectID="_1468075729" r:id="rId10">
                  <o:LockedField>false</o:LockedField>
                </o:OLEObject>
              </w:object>
            </w:r>
          </w:p>
        </w:tc>
        <w:tc>
          <w:tcPr>
            <w:tcW w:w="0" w:type="auto"/>
            <w:tcBorders>
              <w:bottom w:val="single" w:color="auto" w:sz="4" w:space="0"/>
            </w:tcBorders>
            <w:shd w:val="clear" w:color="auto" w:fill="auto"/>
            <w:vAlign w:val="center"/>
          </w:tcPr>
          <w:p w14:paraId="05243588">
            <w:pPr>
              <w:shd w:val="clear"/>
              <w:spacing w:line="240" w:lineRule="exact"/>
              <w:jc w:val="center"/>
              <w:rPr>
                <w:rFonts w:ascii="宋体" w:hAnsi="宋体"/>
                <w:sz w:val="18"/>
                <w:highlight w:val="none"/>
              </w:rPr>
            </w:pPr>
            <w:r>
              <w:rPr>
                <w:rFonts w:hint="eastAsia" w:ascii="宋体" w:hAnsi="宋体"/>
                <w:sz w:val="18"/>
                <w:highlight w:val="none"/>
              </w:rPr>
              <w:t>135～185</w:t>
            </w:r>
          </w:p>
        </w:tc>
        <w:tc>
          <w:tcPr>
            <w:tcW w:w="0" w:type="auto"/>
            <w:tcBorders>
              <w:bottom w:val="single" w:color="auto" w:sz="4" w:space="0"/>
            </w:tcBorders>
            <w:shd w:val="clear" w:color="auto" w:fill="auto"/>
            <w:vAlign w:val="center"/>
          </w:tcPr>
          <w:p w14:paraId="5A00857A">
            <w:pPr>
              <w:shd w:val="clear"/>
              <w:spacing w:line="240" w:lineRule="exact"/>
              <w:jc w:val="center"/>
              <w:rPr>
                <w:rFonts w:ascii="宋体" w:hAnsi="宋体"/>
                <w:sz w:val="18"/>
                <w:highlight w:val="none"/>
              </w:rPr>
            </w:pPr>
            <w:r>
              <w:rPr>
                <w:rFonts w:hint="eastAsia" w:ascii="宋体" w:hAnsi="宋体"/>
                <w:sz w:val="18"/>
                <w:highlight w:val="none"/>
              </w:rPr>
              <w:t>≤9</w:t>
            </w:r>
          </w:p>
        </w:tc>
        <w:tc>
          <w:tcPr>
            <w:tcW w:w="0" w:type="auto"/>
            <w:tcBorders>
              <w:bottom w:val="single" w:color="auto" w:sz="4" w:space="0"/>
            </w:tcBorders>
            <w:shd w:val="clear" w:color="auto" w:fill="auto"/>
            <w:vAlign w:val="center"/>
          </w:tcPr>
          <w:p w14:paraId="432E85E7">
            <w:pPr>
              <w:shd w:val="clear"/>
              <w:spacing w:line="240" w:lineRule="exact"/>
              <w:jc w:val="center"/>
              <w:rPr>
                <w:rFonts w:ascii="宋体" w:hAnsi="宋体"/>
                <w:sz w:val="18"/>
                <w:highlight w:val="none"/>
              </w:rPr>
            </w:pPr>
            <w:r>
              <w:rPr>
                <w:rFonts w:hint="eastAsia" w:ascii="宋体" w:hAnsi="宋体"/>
                <w:sz w:val="18"/>
                <w:highlight w:val="none"/>
              </w:rPr>
              <w:t>≤2.0</w:t>
            </w:r>
          </w:p>
        </w:tc>
        <w:tc>
          <w:tcPr>
            <w:tcW w:w="0" w:type="auto"/>
            <w:tcBorders>
              <w:bottom w:val="single" w:color="auto" w:sz="4" w:space="0"/>
            </w:tcBorders>
            <w:shd w:val="clear" w:color="auto" w:fill="auto"/>
            <w:vAlign w:val="center"/>
          </w:tcPr>
          <w:p w14:paraId="337E5CD6">
            <w:pPr>
              <w:pStyle w:val="4"/>
              <w:shd w:val="clear"/>
              <w:jc w:val="both"/>
              <w:rPr>
                <w:rFonts w:ascii="宋体" w:hAnsi="宋体"/>
                <w:sz w:val="18"/>
                <w:highlight w:val="none"/>
              </w:rPr>
            </w:pPr>
            <w:r>
              <w:rPr>
                <w:rFonts w:hint="eastAsia" w:ascii="宋体" w:hAnsi="宋体"/>
                <w:sz w:val="18"/>
                <w:highlight w:val="none"/>
              </w:rPr>
              <w:t>主销29420±1961</w:t>
            </w:r>
          </w:p>
          <w:p w14:paraId="4F1AD551">
            <w:pPr>
              <w:shd w:val="clear"/>
              <w:spacing w:line="240" w:lineRule="exact"/>
              <w:rPr>
                <w:rFonts w:ascii="宋体" w:hAnsi="宋体"/>
                <w:sz w:val="18"/>
                <w:highlight w:val="none"/>
              </w:rPr>
            </w:pPr>
            <w:r>
              <w:rPr>
                <w:rFonts w:hint="eastAsia" w:ascii="宋体" w:hAnsi="宋体"/>
                <w:sz w:val="18"/>
                <w:highlight w:val="none"/>
              </w:rPr>
              <w:t>副销49033±1961</w:t>
            </w:r>
          </w:p>
        </w:tc>
        <w:tc>
          <w:tcPr>
            <w:tcW w:w="0" w:type="auto"/>
            <w:tcBorders>
              <w:bottom w:val="single" w:color="auto" w:sz="4" w:space="0"/>
            </w:tcBorders>
            <w:shd w:val="clear" w:color="auto" w:fill="auto"/>
            <w:vAlign w:val="center"/>
          </w:tcPr>
          <w:p w14:paraId="0FD1BAC0">
            <w:pPr>
              <w:shd w:val="clear"/>
              <w:jc w:val="center"/>
              <w:rPr>
                <w:rFonts w:ascii="宋体" w:hAnsi="宋体"/>
                <w:sz w:val="18"/>
                <w:highlight w:val="none"/>
              </w:rPr>
            </w:pPr>
            <w:r>
              <w:rPr>
                <w:rFonts w:ascii="宋体" w:hAnsi="宋体"/>
                <w:sz w:val="18"/>
                <w:highlight w:val="none"/>
              </w:rPr>
              <w:t>14700</w:t>
            </w:r>
            <w:r>
              <w:rPr>
                <w:rFonts w:hint="eastAsia" w:ascii="宋体" w:hAnsi="宋体"/>
                <w:sz w:val="18"/>
                <w:highlight w:val="none"/>
              </w:rPr>
              <w:t>～17600</w:t>
            </w:r>
          </w:p>
        </w:tc>
        <w:tc>
          <w:tcPr>
            <w:tcW w:w="0" w:type="auto"/>
            <w:tcBorders>
              <w:bottom w:val="single" w:color="auto" w:sz="4" w:space="0"/>
            </w:tcBorders>
            <w:shd w:val="clear" w:color="auto" w:fill="auto"/>
            <w:vAlign w:val="center"/>
          </w:tcPr>
          <w:p w14:paraId="5CC65FB4">
            <w:pPr>
              <w:shd w:val="clear"/>
              <w:spacing w:line="240" w:lineRule="exact"/>
              <w:jc w:val="center"/>
              <w:rPr>
                <w:rFonts w:ascii="宋体" w:hAnsi="宋体"/>
                <w:sz w:val="18"/>
                <w:highlight w:val="none"/>
              </w:rPr>
            </w:pPr>
            <w:r>
              <w:rPr>
                <w:rFonts w:hint="eastAsia" w:ascii="宋体" w:hAnsi="宋体"/>
                <w:sz w:val="18"/>
                <w:highlight w:val="none"/>
              </w:rPr>
              <w:t>双锁闭</w:t>
            </w:r>
          </w:p>
        </w:tc>
      </w:tr>
      <w:tr w14:paraId="75F2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057EB59D">
            <w:pPr>
              <w:shd w:val="clear"/>
              <w:spacing w:line="240" w:lineRule="exact"/>
              <w:jc w:val="center"/>
              <w:rPr>
                <w:rFonts w:ascii="宋体" w:hAnsi="宋体"/>
                <w:sz w:val="18"/>
                <w:highlight w:val="none"/>
              </w:rPr>
            </w:pPr>
            <w:r>
              <w:rPr>
                <w:rFonts w:hint="eastAsia" w:ascii="宋体" w:hAnsi="宋体"/>
                <w:sz w:val="18"/>
                <w:highlight w:val="none"/>
              </w:rPr>
              <w:t>ZD6</w:t>
            </w:r>
            <w:r>
              <w:rPr>
                <w:rFonts w:ascii="宋体" w:hAnsi="宋体"/>
                <w:sz w:val="18"/>
                <w:highlight w:val="none"/>
              </w:rPr>
              <w:t>-</w:t>
            </w:r>
            <w:r>
              <w:rPr>
                <w:rFonts w:hint="eastAsia" w:ascii="宋体" w:hAnsi="宋体"/>
                <w:sz w:val="18"/>
                <w:highlight w:val="none"/>
              </w:rPr>
              <w:t>H Z165/350</w:t>
            </w:r>
          </w:p>
        </w:tc>
        <w:tc>
          <w:tcPr>
            <w:tcW w:w="0" w:type="auto"/>
            <w:shd w:val="clear" w:color="auto" w:fill="auto"/>
            <w:vAlign w:val="center"/>
          </w:tcPr>
          <w:p w14:paraId="01B980EC">
            <w:pPr>
              <w:shd w:val="clear"/>
              <w:spacing w:line="240" w:lineRule="exact"/>
              <w:jc w:val="center"/>
              <w:rPr>
                <w:rFonts w:ascii="宋体" w:hAnsi="宋体"/>
                <w:sz w:val="18"/>
                <w:highlight w:val="none"/>
              </w:rPr>
            </w:pPr>
            <w:r>
              <w:rPr>
                <w:rFonts w:hint="eastAsia" w:ascii="宋体" w:hAnsi="宋体"/>
                <w:sz w:val="18"/>
                <w:highlight w:val="none"/>
              </w:rPr>
              <w:t>160</w:t>
            </w:r>
          </w:p>
        </w:tc>
        <w:tc>
          <w:tcPr>
            <w:tcW w:w="0" w:type="auto"/>
            <w:shd w:val="clear" w:color="auto" w:fill="auto"/>
            <w:vAlign w:val="center"/>
          </w:tcPr>
          <w:p w14:paraId="57F89FC6">
            <w:pPr>
              <w:shd w:val="clear"/>
              <w:rPr>
                <w:rFonts w:ascii="宋体" w:hAnsi="宋体"/>
                <w:sz w:val="18"/>
                <w:highlight w:val="none"/>
              </w:rPr>
            </w:pPr>
            <w:r>
              <w:rPr>
                <w:rFonts w:hint="eastAsia" w:ascii="宋体" w:hAnsi="宋体"/>
                <w:sz w:val="18"/>
                <w:highlight w:val="none"/>
              </w:rPr>
              <w:t>3430(350)</w:t>
            </w:r>
          </w:p>
        </w:tc>
        <w:tc>
          <w:tcPr>
            <w:tcW w:w="0" w:type="auto"/>
            <w:shd w:val="clear" w:color="auto" w:fill="auto"/>
            <w:vAlign w:val="center"/>
          </w:tcPr>
          <w:p w14:paraId="1714A032">
            <w:pPr>
              <w:shd w:val="clear"/>
              <w:spacing w:line="240" w:lineRule="exact"/>
              <w:jc w:val="center"/>
              <w:rPr>
                <w:rFonts w:ascii="宋体" w:hAnsi="宋体"/>
                <w:sz w:val="18"/>
                <w:highlight w:val="none"/>
              </w:rPr>
            </w:pPr>
            <w:r>
              <w:rPr>
                <w:rFonts w:hint="eastAsia" w:ascii="宋体" w:hAnsi="宋体"/>
                <w:sz w:val="18"/>
                <w:highlight w:val="none"/>
              </w:rPr>
              <w:t>165</w:t>
            </w:r>
            <w:r>
              <w:rPr>
                <w:rFonts w:ascii="宋体" w:hAnsi="宋体"/>
                <w:position w:val="-14"/>
                <w:sz w:val="13"/>
                <w:highlight w:val="none"/>
              </w:rPr>
              <w:object>
                <v:shape id="_x0000_i1030" o:spt="75" type="#_x0000_t75" style="height:15.65pt;width:14.4pt;" o:ole="t" filled="f" o:preferrelative="t" stroked="f" coordsize="21600,21600">
                  <v:path/>
                  <v:fill on="f" focussize="0,0"/>
                  <v:stroke on="f" joinstyle="miter"/>
                  <v:imagedata r:id="rId6" o:title=""/>
                  <o:lock v:ext="edit" aspectratio="t"/>
                  <w10:wrap type="none"/>
                  <w10:anchorlock/>
                </v:shape>
                <o:OLEObject Type="Embed" ProgID="Equation.3" ShapeID="_x0000_i1030" DrawAspect="Content" ObjectID="_1468075730" r:id="rId11">
                  <o:LockedField>false</o:LockedField>
                </o:OLEObject>
              </w:object>
            </w:r>
          </w:p>
        </w:tc>
        <w:tc>
          <w:tcPr>
            <w:tcW w:w="0" w:type="auto"/>
            <w:shd w:val="clear" w:color="auto" w:fill="auto"/>
            <w:vAlign w:val="center"/>
          </w:tcPr>
          <w:p w14:paraId="7875EB72">
            <w:pPr>
              <w:shd w:val="clear"/>
              <w:spacing w:line="240" w:lineRule="exact"/>
              <w:jc w:val="center"/>
              <w:rPr>
                <w:rFonts w:ascii="宋体" w:hAnsi="宋体"/>
                <w:sz w:val="18"/>
                <w:highlight w:val="none"/>
              </w:rPr>
            </w:pPr>
            <w:r>
              <w:rPr>
                <w:rFonts w:hint="eastAsia" w:ascii="宋体" w:hAnsi="宋体"/>
                <w:sz w:val="18"/>
                <w:highlight w:val="none"/>
              </w:rPr>
              <w:t>80</w:t>
            </w:r>
            <w:r>
              <w:rPr>
                <w:rFonts w:ascii="宋体" w:hAnsi="宋体"/>
                <w:sz w:val="18"/>
                <w:highlight w:val="none"/>
              </w:rPr>
              <w:t>～</w:t>
            </w:r>
            <w:r>
              <w:rPr>
                <w:rFonts w:hint="eastAsia" w:ascii="宋体" w:hAnsi="宋体"/>
                <w:sz w:val="18"/>
                <w:highlight w:val="none"/>
              </w:rPr>
              <w:t>185</w:t>
            </w:r>
          </w:p>
        </w:tc>
        <w:tc>
          <w:tcPr>
            <w:tcW w:w="0" w:type="auto"/>
            <w:shd w:val="clear" w:color="auto" w:fill="auto"/>
            <w:vAlign w:val="center"/>
          </w:tcPr>
          <w:p w14:paraId="25F3E556">
            <w:pPr>
              <w:shd w:val="clear"/>
              <w:spacing w:line="240" w:lineRule="exact"/>
              <w:jc w:val="center"/>
              <w:rPr>
                <w:rFonts w:ascii="宋体" w:hAnsi="宋体"/>
                <w:sz w:val="18"/>
                <w:highlight w:val="none"/>
              </w:rPr>
            </w:pPr>
            <w:r>
              <w:rPr>
                <w:rFonts w:hint="eastAsia" w:ascii="宋体" w:hAnsi="宋体"/>
                <w:sz w:val="18"/>
                <w:highlight w:val="none"/>
              </w:rPr>
              <w:t>≤5.5</w:t>
            </w:r>
          </w:p>
        </w:tc>
        <w:tc>
          <w:tcPr>
            <w:tcW w:w="0" w:type="auto"/>
            <w:shd w:val="clear" w:color="auto" w:fill="auto"/>
            <w:vAlign w:val="center"/>
          </w:tcPr>
          <w:p w14:paraId="64B51631">
            <w:pPr>
              <w:shd w:val="clear"/>
              <w:spacing w:line="240" w:lineRule="exact"/>
              <w:jc w:val="center"/>
              <w:rPr>
                <w:rFonts w:ascii="宋体" w:hAnsi="宋体"/>
                <w:sz w:val="18"/>
                <w:highlight w:val="none"/>
              </w:rPr>
            </w:pPr>
            <w:r>
              <w:rPr>
                <w:rFonts w:hint="eastAsia" w:ascii="宋体" w:hAnsi="宋体"/>
                <w:sz w:val="18"/>
                <w:highlight w:val="none"/>
              </w:rPr>
              <w:t>≤2.0</w:t>
            </w:r>
          </w:p>
        </w:tc>
        <w:tc>
          <w:tcPr>
            <w:tcW w:w="0" w:type="auto"/>
            <w:shd w:val="clear" w:color="auto" w:fill="auto"/>
            <w:vAlign w:val="center"/>
          </w:tcPr>
          <w:p w14:paraId="2ED1F3E2">
            <w:pPr>
              <w:pStyle w:val="8"/>
              <w:shd w:val="clear"/>
              <w:jc w:val="both"/>
              <w:rPr>
                <w:rFonts w:ascii="宋体" w:hAnsi="宋体"/>
                <w:highlight w:val="none"/>
              </w:rPr>
            </w:pPr>
            <w:r>
              <w:rPr>
                <w:rFonts w:hint="eastAsia" w:ascii="宋体" w:hAnsi="宋体"/>
                <w:highlight w:val="none"/>
              </w:rPr>
              <w:t>主销29420±1961</w:t>
            </w:r>
          </w:p>
          <w:p w14:paraId="6025DAB0">
            <w:pPr>
              <w:shd w:val="clear"/>
              <w:spacing w:line="240" w:lineRule="exact"/>
              <w:rPr>
                <w:rFonts w:ascii="宋体" w:hAnsi="宋体"/>
                <w:sz w:val="18"/>
                <w:highlight w:val="none"/>
              </w:rPr>
            </w:pPr>
            <w:r>
              <w:rPr>
                <w:rFonts w:hint="eastAsia" w:ascii="宋体" w:hAnsi="宋体"/>
                <w:sz w:val="18"/>
                <w:highlight w:val="none"/>
              </w:rPr>
              <w:t>副销29420±1961</w:t>
            </w:r>
          </w:p>
        </w:tc>
        <w:tc>
          <w:tcPr>
            <w:tcW w:w="0" w:type="auto"/>
            <w:shd w:val="clear" w:color="auto" w:fill="auto"/>
            <w:vAlign w:val="center"/>
          </w:tcPr>
          <w:p w14:paraId="03ACF36F">
            <w:pPr>
              <w:shd w:val="clear"/>
              <w:spacing w:line="240" w:lineRule="exact"/>
              <w:jc w:val="center"/>
              <w:rPr>
                <w:rFonts w:ascii="宋体" w:hAnsi="宋体"/>
                <w:sz w:val="18"/>
                <w:highlight w:val="none"/>
              </w:rPr>
            </w:pPr>
          </w:p>
        </w:tc>
        <w:tc>
          <w:tcPr>
            <w:tcW w:w="0" w:type="auto"/>
            <w:shd w:val="clear" w:color="auto" w:fill="auto"/>
            <w:vAlign w:val="center"/>
          </w:tcPr>
          <w:p w14:paraId="06F23D44">
            <w:pPr>
              <w:shd w:val="clear"/>
              <w:spacing w:line="240" w:lineRule="exact"/>
              <w:jc w:val="center"/>
              <w:rPr>
                <w:rFonts w:ascii="宋体" w:hAnsi="宋体"/>
                <w:sz w:val="18"/>
                <w:highlight w:val="none"/>
              </w:rPr>
            </w:pPr>
            <w:r>
              <w:rPr>
                <w:rFonts w:hint="eastAsia" w:ascii="宋体" w:hAnsi="宋体"/>
                <w:sz w:val="18"/>
                <w:highlight w:val="none"/>
              </w:rPr>
              <w:t>单锁闭</w:t>
            </w:r>
          </w:p>
        </w:tc>
      </w:tr>
      <w:tr w14:paraId="0281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tcBorders>
              <w:bottom w:val="single" w:color="auto" w:sz="4" w:space="0"/>
            </w:tcBorders>
            <w:shd w:val="clear" w:color="auto" w:fill="auto"/>
            <w:vAlign w:val="center"/>
          </w:tcPr>
          <w:p w14:paraId="26FD554C">
            <w:pPr>
              <w:shd w:val="clear"/>
              <w:spacing w:line="240" w:lineRule="exact"/>
              <w:jc w:val="center"/>
              <w:rPr>
                <w:rFonts w:ascii="宋体" w:hAnsi="宋体"/>
                <w:sz w:val="18"/>
                <w:highlight w:val="none"/>
              </w:rPr>
            </w:pPr>
            <w:r>
              <w:rPr>
                <w:rFonts w:hint="eastAsia" w:ascii="宋体" w:hAnsi="宋体"/>
                <w:sz w:val="18"/>
                <w:highlight w:val="none"/>
              </w:rPr>
              <w:t>ZD6</w:t>
            </w:r>
            <w:r>
              <w:rPr>
                <w:rFonts w:ascii="宋体" w:hAnsi="宋体"/>
                <w:sz w:val="18"/>
                <w:highlight w:val="none"/>
              </w:rPr>
              <w:t>-</w:t>
            </w:r>
            <w:r>
              <w:rPr>
                <w:rFonts w:hint="eastAsia" w:ascii="宋体" w:hAnsi="宋体"/>
                <w:sz w:val="18"/>
                <w:highlight w:val="none"/>
              </w:rPr>
              <w:t>J 165/600</w:t>
            </w:r>
          </w:p>
        </w:tc>
        <w:tc>
          <w:tcPr>
            <w:tcW w:w="0" w:type="auto"/>
            <w:tcBorders>
              <w:bottom w:val="single" w:color="auto" w:sz="4" w:space="0"/>
            </w:tcBorders>
            <w:shd w:val="clear" w:color="auto" w:fill="auto"/>
            <w:vAlign w:val="center"/>
          </w:tcPr>
          <w:p w14:paraId="1FD053C2">
            <w:pPr>
              <w:shd w:val="clear"/>
              <w:spacing w:line="240" w:lineRule="exact"/>
              <w:jc w:val="center"/>
              <w:rPr>
                <w:rFonts w:ascii="宋体" w:hAnsi="宋体"/>
                <w:sz w:val="18"/>
                <w:highlight w:val="none"/>
              </w:rPr>
            </w:pPr>
            <w:r>
              <w:rPr>
                <w:rFonts w:hint="eastAsia" w:ascii="宋体" w:hAnsi="宋体"/>
                <w:sz w:val="18"/>
                <w:highlight w:val="none"/>
              </w:rPr>
              <w:t>160</w:t>
            </w:r>
          </w:p>
        </w:tc>
        <w:tc>
          <w:tcPr>
            <w:tcW w:w="0" w:type="auto"/>
            <w:tcBorders>
              <w:bottom w:val="single" w:color="auto" w:sz="4" w:space="0"/>
            </w:tcBorders>
            <w:shd w:val="clear" w:color="auto" w:fill="auto"/>
            <w:vAlign w:val="center"/>
          </w:tcPr>
          <w:p w14:paraId="724549DD">
            <w:pPr>
              <w:shd w:val="clear"/>
              <w:rPr>
                <w:rFonts w:ascii="宋体" w:hAnsi="宋体"/>
                <w:sz w:val="18"/>
                <w:highlight w:val="none"/>
              </w:rPr>
            </w:pPr>
            <w:r>
              <w:rPr>
                <w:rFonts w:hint="eastAsia" w:ascii="宋体" w:hAnsi="宋体"/>
                <w:sz w:val="18"/>
                <w:highlight w:val="none"/>
              </w:rPr>
              <w:t>5884(600)</w:t>
            </w:r>
          </w:p>
        </w:tc>
        <w:tc>
          <w:tcPr>
            <w:tcW w:w="0" w:type="auto"/>
            <w:tcBorders>
              <w:bottom w:val="single" w:color="auto" w:sz="4" w:space="0"/>
            </w:tcBorders>
            <w:shd w:val="clear" w:color="auto" w:fill="auto"/>
            <w:vAlign w:val="center"/>
          </w:tcPr>
          <w:p w14:paraId="7A98AF99">
            <w:pPr>
              <w:shd w:val="clear"/>
              <w:spacing w:line="240" w:lineRule="exact"/>
              <w:jc w:val="center"/>
              <w:rPr>
                <w:rFonts w:ascii="宋体" w:hAnsi="宋体"/>
                <w:sz w:val="18"/>
                <w:highlight w:val="none"/>
              </w:rPr>
            </w:pPr>
            <w:r>
              <w:rPr>
                <w:rFonts w:hint="eastAsia" w:ascii="宋体" w:hAnsi="宋体"/>
                <w:sz w:val="18"/>
                <w:highlight w:val="none"/>
              </w:rPr>
              <w:t>165</w:t>
            </w:r>
            <w:r>
              <w:rPr>
                <w:rFonts w:ascii="宋体" w:hAnsi="宋体"/>
                <w:position w:val="-14"/>
                <w:sz w:val="13"/>
                <w:highlight w:val="none"/>
              </w:rPr>
              <w:object>
                <v:shape id="_x0000_i1031" o:spt="75" type="#_x0000_t75" style="height:15.65pt;width:14.4pt;" o:ole="t" filled="f" o:preferrelative="t" stroked="f" coordsize="21600,21600">
                  <v:path/>
                  <v:fill on="f" focussize="0,0"/>
                  <v:stroke on="f" joinstyle="miter"/>
                  <v:imagedata r:id="rId6" o:title=""/>
                  <o:lock v:ext="edit" aspectratio="t"/>
                  <w10:wrap type="none"/>
                  <w10:anchorlock/>
                </v:shape>
                <o:OLEObject Type="Embed" ProgID="Equation.3" ShapeID="_x0000_i1031" DrawAspect="Content" ObjectID="_1468075731" r:id="rId12">
                  <o:LockedField>false</o:LockedField>
                </o:OLEObject>
              </w:object>
            </w:r>
          </w:p>
        </w:tc>
        <w:tc>
          <w:tcPr>
            <w:tcW w:w="0" w:type="auto"/>
            <w:tcBorders>
              <w:bottom w:val="single" w:color="auto" w:sz="4" w:space="0"/>
            </w:tcBorders>
            <w:shd w:val="clear" w:color="auto" w:fill="auto"/>
            <w:vAlign w:val="center"/>
          </w:tcPr>
          <w:p w14:paraId="7100FCB0">
            <w:pPr>
              <w:shd w:val="clear"/>
              <w:spacing w:line="240" w:lineRule="exact"/>
              <w:jc w:val="center"/>
              <w:rPr>
                <w:rFonts w:ascii="宋体" w:hAnsi="宋体"/>
                <w:sz w:val="18"/>
                <w:highlight w:val="none"/>
              </w:rPr>
            </w:pPr>
            <w:r>
              <w:rPr>
                <w:rFonts w:hint="eastAsia" w:ascii="宋体" w:hAnsi="宋体"/>
                <w:sz w:val="18"/>
                <w:highlight w:val="none"/>
              </w:rPr>
              <w:t>50</w:t>
            </w:r>
            <w:r>
              <w:rPr>
                <w:rFonts w:ascii="宋体" w:hAnsi="宋体"/>
                <w:sz w:val="18"/>
                <w:highlight w:val="none"/>
              </w:rPr>
              <w:t>～</w:t>
            </w:r>
            <w:r>
              <w:rPr>
                <w:rFonts w:hint="eastAsia" w:ascii="宋体" w:hAnsi="宋体"/>
                <w:sz w:val="18"/>
                <w:highlight w:val="none"/>
              </w:rPr>
              <w:t>130</w:t>
            </w:r>
          </w:p>
        </w:tc>
        <w:tc>
          <w:tcPr>
            <w:tcW w:w="0" w:type="auto"/>
            <w:tcBorders>
              <w:bottom w:val="single" w:color="auto" w:sz="4" w:space="0"/>
            </w:tcBorders>
            <w:shd w:val="clear" w:color="auto" w:fill="auto"/>
            <w:vAlign w:val="center"/>
          </w:tcPr>
          <w:p w14:paraId="587BEB6B">
            <w:pPr>
              <w:shd w:val="clear"/>
              <w:spacing w:line="240" w:lineRule="exact"/>
              <w:jc w:val="center"/>
              <w:rPr>
                <w:rFonts w:ascii="宋体" w:hAnsi="宋体"/>
                <w:sz w:val="18"/>
                <w:highlight w:val="none"/>
              </w:rPr>
            </w:pPr>
            <w:r>
              <w:rPr>
                <w:rFonts w:hint="eastAsia" w:ascii="宋体" w:hAnsi="宋体"/>
                <w:sz w:val="18"/>
                <w:highlight w:val="none"/>
              </w:rPr>
              <w:t>≤9</w:t>
            </w:r>
          </w:p>
        </w:tc>
        <w:tc>
          <w:tcPr>
            <w:tcW w:w="0" w:type="auto"/>
            <w:tcBorders>
              <w:bottom w:val="single" w:color="auto" w:sz="4" w:space="0"/>
            </w:tcBorders>
            <w:shd w:val="clear" w:color="auto" w:fill="auto"/>
            <w:vAlign w:val="center"/>
          </w:tcPr>
          <w:p w14:paraId="30225945">
            <w:pPr>
              <w:shd w:val="clear"/>
              <w:spacing w:line="240" w:lineRule="exact"/>
              <w:jc w:val="center"/>
              <w:rPr>
                <w:rFonts w:ascii="宋体" w:hAnsi="宋体"/>
                <w:sz w:val="18"/>
                <w:highlight w:val="none"/>
              </w:rPr>
            </w:pPr>
            <w:r>
              <w:rPr>
                <w:rFonts w:hint="eastAsia" w:ascii="宋体" w:hAnsi="宋体"/>
                <w:sz w:val="18"/>
                <w:highlight w:val="none"/>
              </w:rPr>
              <w:t>≤2.0</w:t>
            </w:r>
          </w:p>
        </w:tc>
        <w:tc>
          <w:tcPr>
            <w:tcW w:w="0" w:type="auto"/>
            <w:tcBorders>
              <w:bottom w:val="single" w:color="auto" w:sz="4" w:space="0"/>
            </w:tcBorders>
            <w:shd w:val="clear" w:color="auto" w:fill="auto"/>
            <w:vAlign w:val="center"/>
          </w:tcPr>
          <w:p w14:paraId="3D43A5DB">
            <w:pPr>
              <w:pStyle w:val="8"/>
              <w:shd w:val="clear"/>
              <w:jc w:val="both"/>
              <w:rPr>
                <w:rFonts w:ascii="宋体" w:hAnsi="宋体"/>
                <w:highlight w:val="none"/>
              </w:rPr>
            </w:pPr>
            <w:r>
              <w:rPr>
                <w:rFonts w:hint="eastAsia" w:ascii="宋体" w:hAnsi="宋体"/>
                <w:highlight w:val="none"/>
              </w:rPr>
              <w:t>主销29420±1961</w:t>
            </w:r>
          </w:p>
          <w:p w14:paraId="1BB8910C">
            <w:pPr>
              <w:shd w:val="clear"/>
              <w:spacing w:line="240" w:lineRule="exact"/>
              <w:rPr>
                <w:rFonts w:ascii="宋体" w:hAnsi="宋体"/>
                <w:sz w:val="18"/>
                <w:highlight w:val="none"/>
              </w:rPr>
            </w:pPr>
            <w:r>
              <w:rPr>
                <w:rFonts w:hint="eastAsia" w:ascii="宋体" w:hAnsi="宋体"/>
                <w:sz w:val="18"/>
                <w:highlight w:val="none"/>
              </w:rPr>
              <w:t>副销29420±1961</w:t>
            </w:r>
          </w:p>
        </w:tc>
        <w:tc>
          <w:tcPr>
            <w:tcW w:w="0" w:type="auto"/>
            <w:tcBorders>
              <w:bottom w:val="single" w:color="auto" w:sz="4" w:space="0"/>
            </w:tcBorders>
            <w:shd w:val="clear" w:color="auto" w:fill="auto"/>
            <w:vAlign w:val="center"/>
          </w:tcPr>
          <w:p w14:paraId="07EF5CDA">
            <w:pPr>
              <w:shd w:val="clear"/>
              <w:spacing w:line="240" w:lineRule="exact"/>
              <w:jc w:val="center"/>
              <w:rPr>
                <w:rFonts w:ascii="宋体" w:hAnsi="宋体"/>
                <w:sz w:val="18"/>
                <w:highlight w:val="none"/>
              </w:rPr>
            </w:pPr>
          </w:p>
        </w:tc>
        <w:tc>
          <w:tcPr>
            <w:tcW w:w="0" w:type="auto"/>
            <w:tcBorders>
              <w:bottom w:val="single" w:color="auto" w:sz="4" w:space="0"/>
            </w:tcBorders>
            <w:shd w:val="clear" w:color="auto" w:fill="auto"/>
            <w:vAlign w:val="center"/>
          </w:tcPr>
          <w:p w14:paraId="67447015">
            <w:pPr>
              <w:shd w:val="clear"/>
              <w:spacing w:line="240" w:lineRule="exact"/>
              <w:jc w:val="center"/>
              <w:rPr>
                <w:rFonts w:ascii="宋体" w:hAnsi="宋体"/>
                <w:sz w:val="18"/>
                <w:highlight w:val="none"/>
              </w:rPr>
            </w:pPr>
            <w:r>
              <w:rPr>
                <w:rFonts w:hint="eastAsia" w:ascii="宋体" w:hAnsi="宋体"/>
                <w:sz w:val="18"/>
                <w:highlight w:val="none"/>
              </w:rPr>
              <w:t>单锁闭</w:t>
            </w:r>
          </w:p>
        </w:tc>
      </w:tr>
      <w:tr w14:paraId="27EA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shd w:val="clear" w:color="auto" w:fill="auto"/>
            <w:vAlign w:val="center"/>
          </w:tcPr>
          <w:p w14:paraId="02A101A8">
            <w:pPr>
              <w:shd w:val="clear"/>
              <w:spacing w:line="240" w:lineRule="exact"/>
              <w:jc w:val="center"/>
              <w:rPr>
                <w:rFonts w:ascii="宋体" w:hAnsi="宋体"/>
                <w:sz w:val="18"/>
                <w:highlight w:val="none"/>
              </w:rPr>
            </w:pPr>
            <w:r>
              <w:rPr>
                <w:rFonts w:hint="eastAsia" w:ascii="宋体" w:hAnsi="宋体"/>
                <w:sz w:val="18"/>
                <w:highlight w:val="none"/>
              </w:rPr>
              <w:t>ZD6</w:t>
            </w:r>
            <w:r>
              <w:rPr>
                <w:rFonts w:ascii="宋体" w:hAnsi="宋体"/>
                <w:sz w:val="18"/>
                <w:highlight w:val="none"/>
              </w:rPr>
              <w:t>-</w:t>
            </w:r>
            <w:r>
              <w:rPr>
                <w:rFonts w:hint="eastAsia" w:ascii="宋体" w:hAnsi="宋体"/>
                <w:sz w:val="18"/>
                <w:highlight w:val="none"/>
              </w:rPr>
              <w:t>K 190/350</w:t>
            </w:r>
          </w:p>
        </w:tc>
        <w:tc>
          <w:tcPr>
            <w:tcW w:w="0" w:type="auto"/>
            <w:shd w:val="clear" w:color="auto" w:fill="auto"/>
            <w:vAlign w:val="center"/>
          </w:tcPr>
          <w:p w14:paraId="3B2570D9">
            <w:pPr>
              <w:shd w:val="clear"/>
              <w:spacing w:line="240" w:lineRule="exact"/>
              <w:jc w:val="center"/>
              <w:rPr>
                <w:rFonts w:ascii="宋体" w:hAnsi="宋体"/>
                <w:sz w:val="18"/>
                <w:highlight w:val="none"/>
              </w:rPr>
            </w:pPr>
            <w:r>
              <w:rPr>
                <w:rFonts w:hint="eastAsia" w:ascii="宋体" w:hAnsi="宋体"/>
                <w:sz w:val="18"/>
                <w:highlight w:val="none"/>
              </w:rPr>
              <w:t>160</w:t>
            </w:r>
          </w:p>
        </w:tc>
        <w:tc>
          <w:tcPr>
            <w:tcW w:w="0" w:type="auto"/>
            <w:shd w:val="clear" w:color="auto" w:fill="auto"/>
            <w:vAlign w:val="center"/>
          </w:tcPr>
          <w:p w14:paraId="39B8B8FC">
            <w:pPr>
              <w:shd w:val="clear"/>
              <w:jc w:val="center"/>
              <w:rPr>
                <w:rFonts w:ascii="宋体" w:hAnsi="宋体"/>
                <w:sz w:val="18"/>
                <w:highlight w:val="none"/>
              </w:rPr>
            </w:pPr>
            <w:r>
              <w:rPr>
                <w:rFonts w:hint="eastAsia" w:ascii="宋体" w:hAnsi="宋体"/>
                <w:sz w:val="18"/>
                <w:highlight w:val="none"/>
              </w:rPr>
              <w:t>3430(350)</w:t>
            </w:r>
          </w:p>
        </w:tc>
        <w:tc>
          <w:tcPr>
            <w:tcW w:w="0" w:type="auto"/>
            <w:shd w:val="clear" w:color="auto" w:fill="auto"/>
            <w:vAlign w:val="center"/>
          </w:tcPr>
          <w:p w14:paraId="608E44B3">
            <w:pPr>
              <w:shd w:val="clear"/>
              <w:spacing w:line="240" w:lineRule="exact"/>
              <w:jc w:val="center"/>
              <w:rPr>
                <w:rFonts w:ascii="宋体" w:hAnsi="宋体"/>
                <w:sz w:val="18"/>
                <w:highlight w:val="none"/>
              </w:rPr>
            </w:pPr>
            <w:r>
              <w:rPr>
                <w:rFonts w:ascii="宋体" w:hAnsi="宋体"/>
                <w:sz w:val="18"/>
                <w:highlight w:val="none"/>
              </w:rPr>
              <w:t>190</w:t>
            </w:r>
            <w:r>
              <w:rPr>
                <w:rFonts w:ascii="宋体" w:hAnsi="宋体"/>
                <w:position w:val="-14"/>
                <w:sz w:val="13"/>
                <w:highlight w:val="none"/>
              </w:rPr>
              <w:object>
                <v:shape id="_x0000_i1032" o:spt="75" type="#_x0000_t75" style="height:15.65pt;width:14.4pt;" o:ole="t" filled="f" o:preferrelative="t" stroked="f" coordsize="21600,21600">
                  <v:path/>
                  <v:fill on="f" focussize="0,0"/>
                  <v:stroke on="f" joinstyle="miter"/>
                  <v:imagedata r:id="rId6" o:title=""/>
                  <o:lock v:ext="edit" aspectratio="t"/>
                  <w10:wrap type="none"/>
                  <w10:anchorlock/>
                </v:shape>
                <o:OLEObject Type="Embed" ProgID="Equation.3" ShapeID="_x0000_i1032" DrawAspect="Content" ObjectID="_1468075732" r:id="rId13">
                  <o:LockedField>false</o:LockedField>
                </o:OLEObject>
              </w:object>
            </w:r>
          </w:p>
        </w:tc>
        <w:tc>
          <w:tcPr>
            <w:tcW w:w="0" w:type="auto"/>
            <w:shd w:val="clear" w:color="auto" w:fill="auto"/>
            <w:vAlign w:val="center"/>
          </w:tcPr>
          <w:p w14:paraId="386502AD">
            <w:pPr>
              <w:shd w:val="clear"/>
              <w:spacing w:line="240" w:lineRule="exact"/>
              <w:jc w:val="center"/>
              <w:rPr>
                <w:rFonts w:ascii="宋体" w:hAnsi="宋体"/>
                <w:sz w:val="18"/>
                <w:highlight w:val="none"/>
              </w:rPr>
            </w:pPr>
            <w:r>
              <w:rPr>
                <w:rFonts w:hint="eastAsia" w:ascii="宋体" w:hAnsi="宋体"/>
                <w:sz w:val="18"/>
                <w:highlight w:val="none"/>
              </w:rPr>
              <w:t>80</w:t>
            </w:r>
            <w:r>
              <w:rPr>
                <w:rFonts w:ascii="宋体" w:hAnsi="宋体"/>
                <w:sz w:val="18"/>
                <w:highlight w:val="none"/>
              </w:rPr>
              <w:t>～</w:t>
            </w:r>
            <w:r>
              <w:rPr>
                <w:rFonts w:hint="eastAsia" w:ascii="宋体" w:hAnsi="宋体"/>
                <w:sz w:val="18"/>
                <w:highlight w:val="none"/>
              </w:rPr>
              <w:t>130</w:t>
            </w:r>
          </w:p>
        </w:tc>
        <w:tc>
          <w:tcPr>
            <w:tcW w:w="0" w:type="auto"/>
            <w:shd w:val="clear" w:color="auto" w:fill="auto"/>
            <w:vAlign w:val="center"/>
          </w:tcPr>
          <w:p w14:paraId="2C067FD5">
            <w:pPr>
              <w:shd w:val="clear"/>
              <w:spacing w:line="240" w:lineRule="exact"/>
              <w:jc w:val="center"/>
              <w:rPr>
                <w:rFonts w:ascii="宋体" w:hAnsi="宋体"/>
                <w:sz w:val="18"/>
                <w:highlight w:val="none"/>
              </w:rPr>
            </w:pPr>
            <w:r>
              <w:rPr>
                <w:rFonts w:hint="eastAsia" w:ascii="宋体" w:hAnsi="宋体"/>
                <w:sz w:val="18"/>
                <w:highlight w:val="none"/>
              </w:rPr>
              <w:t>≤7.5</w:t>
            </w:r>
          </w:p>
        </w:tc>
        <w:tc>
          <w:tcPr>
            <w:tcW w:w="0" w:type="auto"/>
            <w:shd w:val="clear" w:color="auto" w:fill="auto"/>
            <w:vAlign w:val="center"/>
          </w:tcPr>
          <w:p w14:paraId="5D350EAB">
            <w:pPr>
              <w:shd w:val="clear"/>
              <w:spacing w:line="240" w:lineRule="exact"/>
              <w:jc w:val="center"/>
              <w:rPr>
                <w:rFonts w:ascii="宋体" w:hAnsi="宋体"/>
                <w:sz w:val="18"/>
                <w:highlight w:val="none"/>
              </w:rPr>
            </w:pPr>
            <w:r>
              <w:rPr>
                <w:rFonts w:hint="eastAsia" w:ascii="宋体" w:hAnsi="宋体"/>
                <w:sz w:val="18"/>
                <w:highlight w:val="none"/>
              </w:rPr>
              <w:t>≤2.0</w:t>
            </w:r>
          </w:p>
        </w:tc>
        <w:tc>
          <w:tcPr>
            <w:tcW w:w="0" w:type="auto"/>
            <w:shd w:val="clear" w:color="auto" w:fill="auto"/>
            <w:vAlign w:val="center"/>
          </w:tcPr>
          <w:p w14:paraId="57A9F358">
            <w:pPr>
              <w:pStyle w:val="4"/>
              <w:shd w:val="clear"/>
              <w:rPr>
                <w:rFonts w:ascii="宋体" w:hAnsi="宋体"/>
                <w:sz w:val="18"/>
                <w:highlight w:val="none"/>
              </w:rPr>
            </w:pPr>
            <w:r>
              <w:rPr>
                <w:rFonts w:hint="eastAsia" w:ascii="宋体" w:hAnsi="宋体"/>
                <w:sz w:val="18"/>
                <w:highlight w:val="none"/>
              </w:rPr>
              <w:t>主销29420±1961</w:t>
            </w:r>
          </w:p>
          <w:p w14:paraId="7444C834">
            <w:pPr>
              <w:shd w:val="clear"/>
              <w:spacing w:line="240" w:lineRule="exact"/>
              <w:rPr>
                <w:rFonts w:ascii="宋体" w:hAnsi="宋体"/>
                <w:sz w:val="18"/>
                <w:highlight w:val="none"/>
              </w:rPr>
            </w:pPr>
            <w:r>
              <w:rPr>
                <w:rFonts w:hint="eastAsia" w:ascii="宋体" w:hAnsi="宋体"/>
                <w:sz w:val="18"/>
                <w:highlight w:val="none"/>
              </w:rPr>
              <w:t>副销49033±1961</w:t>
            </w:r>
          </w:p>
        </w:tc>
        <w:tc>
          <w:tcPr>
            <w:tcW w:w="0" w:type="auto"/>
            <w:shd w:val="clear" w:color="auto" w:fill="auto"/>
            <w:vAlign w:val="center"/>
          </w:tcPr>
          <w:p w14:paraId="7949837A">
            <w:pPr>
              <w:shd w:val="clear"/>
              <w:spacing w:line="240" w:lineRule="exact"/>
              <w:jc w:val="center"/>
              <w:rPr>
                <w:rFonts w:ascii="宋体" w:hAnsi="宋体"/>
                <w:sz w:val="18"/>
                <w:highlight w:val="none"/>
              </w:rPr>
            </w:pPr>
          </w:p>
        </w:tc>
        <w:tc>
          <w:tcPr>
            <w:tcW w:w="0" w:type="auto"/>
            <w:shd w:val="clear" w:color="auto" w:fill="auto"/>
            <w:vAlign w:val="center"/>
          </w:tcPr>
          <w:p w14:paraId="1A98186A">
            <w:pPr>
              <w:shd w:val="clear"/>
              <w:spacing w:line="240" w:lineRule="exact"/>
              <w:jc w:val="center"/>
              <w:rPr>
                <w:rFonts w:ascii="宋体" w:hAnsi="宋体"/>
                <w:sz w:val="18"/>
                <w:highlight w:val="none"/>
              </w:rPr>
            </w:pPr>
            <w:r>
              <w:rPr>
                <w:rFonts w:hint="eastAsia" w:ascii="宋体" w:hAnsi="宋体"/>
                <w:sz w:val="18"/>
                <w:highlight w:val="none"/>
              </w:rPr>
              <w:t>单锁闭</w:t>
            </w:r>
          </w:p>
        </w:tc>
      </w:tr>
      <w:tr w14:paraId="3014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0" w:hRule="atLeast"/>
        </w:trPr>
        <w:tc>
          <w:tcPr>
            <w:tcW w:w="0" w:type="auto"/>
            <w:gridSpan w:val="10"/>
            <w:shd w:val="clear" w:color="auto" w:fill="auto"/>
            <w:vAlign w:val="center"/>
          </w:tcPr>
          <w:p w14:paraId="12A6AA0D">
            <w:pPr>
              <w:shd w:val="clear"/>
              <w:spacing w:line="240" w:lineRule="exact"/>
              <w:rPr>
                <w:rFonts w:ascii="宋体" w:hAnsi="宋体"/>
                <w:sz w:val="18"/>
                <w:highlight w:val="none"/>
              </w:rPr>
            </w:pPr>
            <w:r>
              <w:rPr>
                <w:rFonts w:hint="eastAsia" w:ascii="宋体" w:hAnsi="宋体"/>
                <w:sz w:val="18"/>
                <w:highlight w:val="none"/>
              </w:rPr>
              <w:t xml:space="preserve"> 注：用于多机牵引，包括第二及其以后各点的转辙机，应具备挤岔保护功能</w:t>
            </w:r>
          </w:p>
        </w:tc>
      </w:tr>
    </w:tbl>
    <w:p w14:paraId="080FEF2B">
      <w:pPr>
        <w:shd w:val="clear"/>
        <w:tabs>
          <w:tab w:val="left" w:pos="0"/>
        </w:tabs>
        <w:snapToGrid w:val="0"/>
        <w:spacing w:line="240" w:lineRule="atLeast"/>
        <w:ind w:firstLine="640" w:firstLineChars="200"/>
        <w:rPr>
          <w:rFonts w:ascii="仿宋" w:hAnsi="仿宋" w:eastAsia="仿宋"/>
          <w:bCs/>
          <w:sz w:val="32"/>
          <w:szCs w:val="32"/>
          <w:highlight w:val="none"/>
        </w:rPr>
      </w:pPr>
    </w:p>
    <w:p w14:paraId="7FF2D8B4">
      <w:pPr>
        <w:shd w:val="clear"/>
        <w:tabs>
          <w:tab w:val="left" w:pos="0"/>
        </w:tabs>
        <w:snapToGrid w:val="0"/>
        <w:spacing w:line="240" w:lineRule="atLeast"/>
        <w:ind w:firstLine="640" w:firstLineChars="200"/>
        <w:jc w:val="center"/>
        <w:rPr>
          <w:rFonts w:ascii="仿宋" w:hAnsi="仿宋" w:eastAsia="仿宋"/>
          <w:bCs/>
          <w:sz w:val="32"/>
          <w:szCs w:val="32"/>
          <w:highlight w:val="none"/>
        </w:rPr>
      </w:pPr>
      <w:r>
        <w:rPr>
          <w:rFonts w:hint="eastAsia" w:ascii="仿宋" w:hAnsi="仿宋" w:eastAsia="仿宋"/>
          <w:bCs/>
          <w:sz w:val="32"/>
          <w:szCs w:val="32"/>
          <w:highlight w:val="none"/>
        </w:rPr>
        <w:t>ZDJ9电动转辙机主要技术参数</w:t>
      </w:r>
    </w:p>
    <w:tbl>
      <w:tblPr>
        <w:tblStyle w:val="10"/>
        <w:tblW w:w="0" w:type="auto"/>
        <w:jc w:val="center"/>
        <w:tblLayout w:type="autofit"/>
        <w:tblCellMar>
          <w:top w:w="0" w:type="dxa"/>
          <w:left w:w="108" w:type="dxa"/>
          <w:bottom w:w="0" w:type="dxa"/>
          <w:right w:w="108" w:type="dxa"/>
        </w:tblCellMar>
      </w:tblPr>
      <w:tblGrid>
        <w:gridCol w:w="1151"/>
        <w:gridCol w:w="1096"/>
        <w:gridCol w:w="4066"/>
      </w:tblGrid>
      <w:tr w14:paraId="6113121F">
        <w:tblPrEx>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F65CA">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48DC">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ZDJ9 系列</w:t>
            </w:r>
          </w:p>
        </w:tc>
      </w:tr>
      <w:tr w14:paraId="51069841">
        <w:tblPrEx>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0867">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电源电压 /额定电压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6178">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三相 AC 380 V/50 Hz</w:t>
            </w:r>
          </w:p>
        </w:tc>
      </w:tr>
      <w:tr w14:paraId="7177E776">
        <w:tblPrEx>
          <w:tblCellMar>
            <w:top w:w="0" w:type="dxa"/>
            <w:left w:w="108" w:type="dxa"/>
            <w:bottom w:w="0" w:type="dxa"/>
            <w:right w:w="108" w:type="dxa"/>
          </w:tblCellMar>
        </w:tblPrEx>
        <w:trPr>
          <w:trHeight w:val="135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199C9">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额定转换力</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kN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DB38E6">
            <w:pPr>
              <w:widowControl/>
              <w:shd w:val="clear"/>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 xml:space="preserve">2.5 kN(220动程)            </w:t>
            </w:r>
          </w:p>
          <w:p w14:paraId="2FD30E84">
            <w:pPr>
              <w:widowControl/>
              <w:shd w:val="clear"/>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 xml:space="preserve">3.5 kN(190动程)               </w:t>
            </w:r>
          </w:p>
          <w:p w14:paraId="0D9E58F9">
            <w:pPr>
              <w:widowControl/>
              <w:shd w:val="clear"/>
              <w:jc w:val="left"/>
              <w:textAlignment w:val="center"/>
              <w:rPr>
                <w:rFonts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 xml:space="preserve">4 kN(170、165动程)          </w:t>
            </w:r>
          </w:p>
          <w:p w14:paraId="11A0C847">
            <w:pPr>
              <w:widowControl/>
              <w:shd w:val="clear"/>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4.5 kN(150、140、120、100、80 动程)</w:t>
            </w:r>
          </w:p>
        </w:tc>
      </w:tr>
      <w:tr w14:paraId="7FB92C29">
        <w:tblPrEx>
          <w:tblCellMar>
            <w:top w:w="0" w:type="dxa"/>
            <w:left w:w="108" w:type="dxa"/>
            <w:bottom w:w="0" w:type="dxa"/>
            <w:right w:w="108" w:type="dxa"/>
          </w:tblCellMar>
        </w:tblPrEx>
        <w:trPr>
          <w:trHeight w:val="27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CEDC2">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挤脱力kN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6D8C3">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可挤型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0A45">
            <w:pPr>
              <w:widowControl/>
              <w:shd w:val="clear"/>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28士2</w:t>
            </w:r>
          </w:p>
        </w:tc>
      </w:tr>
      <w:tr w14:paraId="374D40C2">
        <w:tblPrEx>
          <w:tblCellMar>
            <w:top w:w="0" w:type="dxa"/>
            <w:left w:w="108" w:type="dxa"/>
            <w:bottom w:w="0" w:type="dxa"/>
            <w:right w:w="108" w:type="dxa"/>
          </w:tblCellMar>
        </w:tblPrEx>
        <w:trPr>
          <w:trHeight w:val="27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A175">
            <w:pPr>
              <w:shd w:val="clear"/>
              <w:jc w:val="center"/>
              <w:rPr>
                <w:rFonts w:ascii="宋体" w:hAnsi="宋体" w:cs="宋体"/>
                <w:color w:val="000000"/>
                <w:sz w:val="22"/>
                <w:szCs w:val="22"/>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3D8">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不可挤型</w:t>
            </w:r>
          </w:p>
        </w:tc>
        <w:tc>
          <w:tcPr>
            <w:tcW w:w="0" w:type="auto"/>
            <w:tcBorders>
              <w:top w:val="single" w:color="000000" w:sz="4" w:space="0"/>
              <w:left w:val="single" w:color="000000" w:sz="4" w:space="0"/>
              <w:bottom w:val="single" w:color="000000" w:sz="4" w:space="0"/>
              <w:right w:val="single" w:color="000000" w:sz="4" w:space="0"/>
              <w:tr2bl w:val="single" w:color="000000" w:sz="4" w:space="0"/>
            </w:tcBorders>
            <w:shd w:val="clear" w:color="auto" w:fill="auto"/>
            <w:noWrap/>
            <w:vAlign w:val="center"/>
          </w:tcPr>
          <w:p w14:paraId="22F009C0">
            <w:pPr>
              <w:shd w:val="clear"/>
              <w:rPr>
                <w:rFonts w:ascii="宋体" w:hAnsi="宋体" w:cs="宋体"/>
                <w:color w:val="000000"/>
                <w:sz w:val="22"/>
                <w:szCs w:val="22"/>
                <w:highlight w:val="none"/>
              </w:rPr>
            </w:pPr>
          </w:p>
        </w:tc>
      </w:tr>
      <w:tr w14:paraId="57361809">
        <w:tblPrEx>
          <w:tblCellMar>
            <w:top w:w="0" w:type="dxa"/>
            <w:left w:w="108" w:type="dxa"/>
            <w:bottom w:w="0" w:type="dxa"/>
            <w:right w:w="108" w:type="dxa"/>
          </w:tblCellMar>
        </w:tblPrEx>
        <w:trPr>
          <w:trHeight w:val="6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EAB34A">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动作杆动程</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mm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877EA1">
            <w:pPr>
              <w:widowControl/>
              <w:shd w:val="clear"/>
              <w:jc w:val="left"/>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220、190、170、165、150、</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140、120、100、80</w:t>
            </w:r>
          </w:p>
        </w:tc>
      </w:tr>
      <w:tr w14:paraId="25C6A91A">
        <w:tblPrEx>
          <w:tblCellMar>
            <w:top w:w="0" w:type="dxa"/>
            <w:left w:w="108" w:type="dxa"/>
            <w:bottom w:w="0" w:type="dxa"/>
            <w:right w:w="108" w:type="dxa"/>
          </w:tblCellMar>
        </w:tblPrEx>
        <w:trPr>
          <w:trHeight w:val="52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9F4A3">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动作时间</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077D">
            <w:pPr>
              <w:widowControl/>
              <w:shd w:val="clear"/>
              <w:jc w:val="center"/>
              <w:textAlignment w:val="center"/>
              <w:rPr>
                <w:rFonts w:ascii="Arial" w:hAnsi="Arial" w:cs="Arial"/>
                <w:color w:val="000000"/>
                <w:sz w:val="22"/>
                <w:szCs w:val="22"/>
                <w:highlight w:val="none"/>
              </w:rPr>
            </w:pPr>
            <w:r>
              <w:rPr>
                <w:rFonts w:ascii="Arial" w:hAnsi="Arial" w:cs="Arial"/>
                <w:color w:val="000000"/>
                <w:kern w:val="0"/>
                <w:sz w:val="22"/>
                <w:szCs w:val="22"/>
                <w:highlight w:val="none"/>
                <w:lang w:bidi="ar"/>
              </w:rPr>
              <w:t>≤5.8</w:t>
            </w:r>
          </w:p>
        </w:tc>
      </w:tr>
      <w:tr w14:paraId="74210C14">
        <w:tblPrEx>
          <w:tblCellMar>
            <w:top w:w="0" w:type="dxa"/>
            <w:left w:w="108" w:type="dxa"/>
            <w:bottom w:w="0" w:type="dxa"/>
            <w:right w:w="108" w:type="dxa"/>
          </w:tblCellMar>
        </w:tblPrEx>
        <w:trPr>
          <w:trHeight w:val="68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FF286">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工作电流</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3AB8">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≤2.0</w:t>
            </w:r>
          </w:p>
        </w:tc>
      </w:tr>
      <w:tr w14:paraId="088E093E">
        <w:tblPrEx>
          <w:tblCellMar>
            <w:top w:w="0" w:type="dxa"/>
            <w:left w:w="108" w:type="dxa"/>
            <w:bottom w:w="0" w:type="dxa"/>
            <w:right w:w="108" w:type="dxa"/>
          </w:tblCellMar>
        </w:tblPrEx>
        <w:trPr>
          <w:trHeight w:val="86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F807C">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单线电阻</w:t>
            </w:r>
            <w:r>
              <w:rPr>
                <w:rFonts w:hint="eastAsia" w:ascii="宋体" w:hAnsi="宋体" w:cs="宋体"/>
                <w:color w:val="000000"/>
                <w:kern w:val="0"/>
                <w:sz w:val="22"/>
                <w:szCs w:val="22"/>
                <w:highlight w:val="none"/>
                <w:lang w:bidi="ar"/>
              </w:rPr>
              <w:br w:type="textWrapping"/>
            </w:r>
            <w:r>
              <w:rPr>
                <w:rFonts w:hint="eastAsia" w:ascii="宋体" w:hAnsi="宋体" w:cs="宋体"/>
                <w:color w:val="000000"/>
                <w:kern w:val="0"/>
                <w:sz w:val="22"/>
                <w:szCs w:val="22"/>
                <w:highlight w:val="none"/>
                <w:lang w:bidi="ar"/>
              </w:rPr>
              <w:t>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4DA">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54</w:t>
            </w:r>
          </w:p>
        </w:tc>
      </w:tr>
      <w:tr w14:paraId="37A75F46">
        <w:tblPrEx>
          <w:tblCellMar>
            <w:top w:w="0" w:type="dxa"/>
            <w:left w:w="108" w:type="dxa"/>
            <w:bottom w:w="0" w:type="dxa"/>
            <w:right w:w="108" w:type="dxa"/>
          </w:tblCellMar>
        </w:tblPrEx>
        <w:trPr>
          <w:trHeight w:val="270"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E58F">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防护等级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179C">
            <w:pPr>
              <w:widowControl/>
              <w:shd w:val="clear"/>
              <w:jc w:val="center"/>
              <w:textAlignment w:val="center"/>
              <w:rPr>
                <w:rFonts w:ascii="宋体" w:hAnsi="宋体" w:cs="宋体"/>
                <w:color w:val="000000"/>
                <w:sz w:val="22"/>
                <w:szCs w:val="22"/>
                <w:highlight w:val="none"/>
              </w:rPr>
            </w:pPr>
            <w:r>
              <w:rPr>
                <w:rFonts w:hint="eastAsia" w:ascii="宋体" w:hAnsi="宋体" w:cs="宋体"/>
                <w:color w:val="000000"/>
                <w:kern w:val="0"/>
                <w:sz w:val="22"/>
                <w:szCs w:val="22"/>
                <w:highlight w:val="none"/>
                <w:lang w:bidi="ar"/>
              </w:rPr>
              <w:t>IP 54</w:t>
            </w:r>
          </w:p>
        </w:tc>
      </w:tr>
    </w:tbl>
    <w:p w14:paraId="19E857C6">
      <w:pPr>
        <w:shd w:val="clear"/>
        <w:tabs>
          <w:tab w:val="left" w:pos="0"/>
        </w:tabs>
        <w:snapToGrid w:val="0"/>
        <w:spacing w:line="240" w:lineRule="atLeast"/>
        <w:ind w:firstLine="640" w:firstLineChars="200"/>
        <w:jc w:val="center"/>
        <w:rPr>
          <w:rFonts w:ascii="仿宋" w:hAnsi="仿宋" w:eastAsia="仿宋"/>
          <w:bCs/>
          <w:sz w:val="32"/>
          <w:szCs w:val="32"/>
          <w:highlight w:val="none"/>
        </w:rPr>
      </w:pPr>
    </w:p>
    <w:p w14:paraId="1588E0D3">
      <w:pPr>
        <w:shd w:val="clear"/>
        <w:tabs>
          <w:tab w:val="left" w:pos="0"/>
        </w:tabs>
        <w:snapToGrid w:val="0"/>
        <w:spacing w:line="240" w:lineRule="atLeast"/>
        <w:ind w:firstLine="640" w:firstLineChars="200"/>
        <w:rPr>
          <w:rFonts w:ascii="仿宋" w:hAnsi="仿宋" w:eastAsia="仿宋"/>
          <w:bCs/>
          <w:sz w:val="32"/>
          <w:szCs w:val="32"/>
          <w:highlight w:val="none"/>
        </w:rPr>
      </w:pPr>
    </w:p>
    <w:p w14:paraId="5B4B2209">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2、</w:t>
      </w:r>
      <w:bookmarkStart w:id="3" w:name="_Toc11832"/>
      <w:r>
        <w:rPr>
          <w:rFonts w:hint="eastAsia" w:ascii="仿宋" w:hAnsi="仿宋" w:eastAsia="仿宋"/>
          <w:bCs/>
          <w:sz w:val="32"/>
          <w:szCs w:val="32"/>
          <w:highlight w:val="none"/>
        </w:rPr>
        <w:t>目标要求</w:t>
      </w:r>
      <w:bookmarkEnd w:id="3"/>
    </w:p>
    <w:p w14:paraId="116B44C9">
      <w:pPr>
        <w:shd w:val="clear"/>
        <w:spacing w:line="240" w:lineRule="atLeast"/>
        <w:ind w:firstLine="640" w:firstLineChars="200"/>
        <w:jc w:val="left"/>
        <w:rPr>
          <w:rFonts w:eastAsia="仿宋_GB2312"/>
          <w:sz w:val="32"/>
          <w:szCs w:val="32"/>
          <w:highlight w:val="none"/>
        </w:rPr>
      </w:pPr>
      <w:r>
        <w:rPr>
          <w:rFonts w:hint="eastAsia" w:eastAsia="仿宋_GB2312"/>
          <w:sz w:val="32"/>
          <w:szCs w:val="32"/>
          <w:highlight w:val="none"/>
        </w:rPr>
        <w:t>本次项目要求在不影响运营安全的情况下，完成电动转辙机返厂维修事宜。</w:t>
      </w:r>
    </w:p>
    <w:p w14:paraId="28EF2D6C">
      <w:pPr>
        <w:shd w:val="clear"/>
        <w:tabs>
          <w:tab w:val="left" w:pos="0"/>
        </w:tabs>
        <w:snapToGrid w:val="0"/>
        <w:spacing w:line="240" w:lineRule="atLeast"/>
        <w:ind w:firstLine="640" w:firstLineChars="200"/>
        <w:rPr>
          <w:rFonts w:ascii="仿宋" w:hAnsi="仿宋" w:eastAsia="仿宋"/>
          <w:bCs/>
          <w:sz w:val="32"/>
          <w:szCs w:val="32"/>
          <w:highlight w:val="none"/>
        </w:rPr>
      </w:pPr>
      <w:bookmarkStart w:id="4" w:name="_Toc14463"/>
      <w:r>
        <w:rPr>
          <w:rFonts w:hint="eastAsia" w:ascii="仿宋" w:hAnsi="仿宋" w:eastAsia="仿宋"/>
          <w:bCs/>
          <w:sz w:val="32"/>
          <w:szCs w:val="32"/>
          <w:highlight w:val="none"/>
        </w:rPr>
        <w:t>3、项目实施的条件</w:t>
      </w:r>
      <w:bookmarkEnd w:id="4"/>
    </w:p>
    <w:p w14:paraId="2B09A6B3">
      <w:pPr>
        <w:shd w:val="clear"/>
        <w:spacing w:line="240" w:lineRule="atLeast"/>
        <w:ind w:firstLine="640" w:firstLineChars="200"/>
        <w:jc w:val="left"/>
        <w:rPr>
          <w:rFonts w:eastAsia="仿宋_GB2312"/>
          <w:sz w:val="32"/>
          <w:szCs w:val="32"/>
          <w:highlight w:val="none"/>
        </w:rPr>
      </w:pPr>
      <w:r>
        <w:rPr>
          <w:rFonts w:hint="eastAsia" w:eastAsia="仿宋_GB2312"/>
          <w:sz w:val="32"/>
          <w:szCs w:val="32"/>
          <w:highlight w:val="none"/>
        </w:rPr>
        <w:t>服务商应根据信号设备的特性使用具有适于长途运输和反复装卸的坚固包装，并考虑运输方式、运输环境（气温、降水等）、装卸搬运、仓储以及方便采购人清点数量等要求，以保证产品在运输时不会受到任何损坏或导致性能降低；包装物不回收。</w:t>
      </w:r>
    </w:p>
    <w:p w14:paraId="1C85EBE2">
      <w:pPr>
        <w:shd w:val="clear"/>
        <w:tabs>
          <w:tab w:val="left" w:pos="0"/>
        </w:tabs>
        <w:snapToGrid w:val="0"/>
        <w:spacing w:line="240" w:lineRule="atLeast"/>
        <w:ind w:firstLine="640" w:firstLineChars="200"/>
        <w:rPr>
          <w:rFonts w:ascii="仿宋" w:hAnsi="仿宋" w:eastAsia="仿宋"/>
          <w:bCs/>
          <w:sz w:val="32"/>
          <w:szCs w:val="32"/>
          <w:highlight w:val="none"/>
        </w:rPr>
      </w:pPr>
      <w:bookmarkStart w:id="5" w:name="_Toc29410"/>
      <w:bookmarkStart w:id="6" w:name="_Toc423438934"/>
      <w:r>
        <w:rPr>
          <w:rFonts w:hint="eastAsia" w:ascii="仿宋" w:hAnsi="仿宋" w:eastAsia="仿宋"/>
          <w:bCs/>
          <w:sz w:val="32"/>
          <w:szCs w:val="32"/>
          <w:highlight w:val="none"/>
        </w:rPr>
        <w:t>4、安全管理</w:t>
      </w:r>
      <w:bookmarkEnd w:id="5"/>
      <w:bookmarkEnd w:id="6"/>
    </w:p>
    <w:p w14:paraId="35D33583">
      <w:pPr>
        <w:shd w:val="clear"/>
        <w:spacing w:line="240" w:lineRule="atLeast"/>
        <w:ind w:firstLine="640" w:firstLineChars="200"/>
        <w:jc w:val="left"/>
        <w:rPr>
          <w:rFonts w:eastAsia="仿宋_GB2312"/>
          <w:sz w:val="32"/>
          <w:szCs w:val="32"/>
          <w:highlight w:val="none"/>
        </w:rPr>
      </w:pPr>
      <w:r>
        <w:rPr>
          <w:rFonts w:hint="eastAsia" w:eastAsia="仿宋_GB2312"/>
          <w:sz w:val="32"/>
          <w:szCs w:val="32"/>
          <w:highlight w:val="none"/>
        </w:rPr>
        <w:t>服务商必须严格遵守国家、行业安全生产法律、法规的规定，保证本项目安全生产，依法承担建设工程安全生产责任。</w:t>
      </w:r>
    </w:p>
    <w:p w14:paraId="687B192D">
      <w:pPr>
        <w:shd w:val="clear"/>
        <w:tabs>
          <w:tab w:val="left" w:pos="0"/>
        </w:tabs>
        <w:snapToGrid w:val="0"/>
        <w:spacing w:line="240" w:lineRule="atLeast"/>
        <w:ind w:firstLine="640" w:firstLineChars="200"/>
        <w:rPr>
          <w:rFonts w:eastAsia="仿宋_GB2312"/>
          <w:sz w:val="32"/>
          <w:szCs w:val="32"/>
          <w:highlight w:val="none"/>
        </w:rPr>
      </w:pPr>
    </w:p>
    <w:p w14:paraId="27B65084">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6、物料</w:t>
      </w:r>
    </w:p>
    <w:p w14:paraId="5926370B">
      <w:pPr>
        <w:shd w:val="clear"/>
        <w:spacing w:line="240" w:lineRule="atLeast"/>
        <w:ind w:firstLine="640" w:firstLineChars="200"/>
        <w:jc w:val="left"/>
        <w:rPr>
          <w:rFonts w:eastAsia="仿宋_GB2312"/>
          <w:sz w:val="32"/>
          <w:szCs w:val="32"/>
          <w:highlight w:val="none"/>
        </w:rPr>
      </w:pPr>
      <w:r>
        <w:rPr>
          <w:rFonts w:hint="eastAsia" w:eastAsia="仿宋_GB2312"/>
          <w:sz w:val="32"/>
          <w:szCs w:val="32"/>
          <w:highlight w:val="none"/>
        </w:rPr>
        <w:t>服务商应充分考虑为完成此项目所需要的材料、机具及损耗等，所产生的费用均包含在报价总价内，服务商应无条件满足采购人在本项目中提出的有关施工工艺、质量和安全的要求。</w:t>
      </w:r>
    </w:p>
    <w:p w14:paraId="108B14F8">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7、主要材料及专用工具</w:t>
      </w:r>
    </w:p>
    <w:p w14:paraId="7A1B26C4">
      <w:pPr>
        <w:shd w:val="clear"/>
        <w:spacing w:line="240" w:lineRule="atLeast"/>
        <w:ind w:firstLine="640" w:firstLineChars="200"/>
        <w:jc w:val="left"/>
        <w:rPr>
          <w:rFonts w:eastAsia="仿宋_GB2312"/>
          <w:sz w:val="32"/>
          <w:szCs w:val="32"/>
          <w:highlight w:val="none"/>
        </w:rPr>
      </w:pPr>
      <w:r>
        <w:rPr>
          <w:rFonts w:hint="eastAsia" w:eastAsia="仿宋_GB2312"/>
          <w:sz w:val="32"/>
          <w:szCs w:val="32"/>
          <w:highlight w:val="none"/>
        </w:rPr>
        <w:t>本项目中所需的专用工具、更换零部件等材料由服务商提供。</w:t>
      </w:r>
    </w:p>
    <w:p w14:paraId="056CA983">
      <w:pPr>
        <w:shd w:val="clear"/>
        <w:tabs>
          <w:tab w:val="left" w:pos="0"/>
        </w:tabs>
        <w:snapToGrid w:val="0"/>
        <w:spacing w:line="240" w:lineRule="atLeas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8、工程质量要求</w:t>
      </w:r>
    </w:p>
    <w:p w14:paraId="646C5655">
      <w:pPr>
        <w:shd w:val="clear"/>
        <w:spacing w:line="240" w:lineRule="atLeast"/>
        <w:ind w:firstLine="640" w:firstLineChars="200"/>
        <w:jc w:val="left"/>
        <w:rPr>
          <w:rFonts w:eastAsia="仿宋_GB2312"/>
          <w:sz w:val="32"/>
          <w:szCs w:val="32"/>
          <w:highlight w:val="none"/>
        </w:rPr>
      </w:pPr>
      <w:r>
        <w:rPr>
          <w:rFonts w:hint="eastAsia" w:eastAsia="仿宋_GB2312"/>
          <w:sz w:val="32"/>
          <w:szCs w:val="32"/>
          <w:highlight w:val="none"/>
        </w:rPr>
        <w:t>（1）贯彻ISO9001质量保证体系，精心组织，在人、机、料、法、环等要素里进行合理科学的配置、科学管理。</w:t>
      </w:r>
    </w:p>
    <w:p w14:paraId="13D9C8F1">
      <w:pPr>
        <w:shd w:val="clear"/>
        <w:spacing w:line="240" w:lineRule="atLeast"/>
        <w:ind w:firstLine="640" w:firstLineChars="200"/>
        <w:jc w:val="left"/>
        <w:rPr>
          <w:rFonts w:eastAsia="仿宋_GB2312"/>
          <w:sz w:val="32"/>
          <w:szCs w:val="32"/>
          <w:highlight w:val="none"/>
        </w:rPr>
      </w:pPr>
      <w:r>
        <w:rPr>
          <w:rFonts w:hint="eastAsia" w:eastAsia="仿宋_GB2312"/>
          <w:sz w:val="32"/>
          <w:szCs w:val="32"/>
          <w:highlight w:val="none"/>
        </w:rPr>
        <w:t>（2）设备出厂前全面测试，确认设备运行可靠。</w:t>
      </w:r>
    </w:p>
    <w:p w14:paraId="341405F3">
      <w:pPr>
        <w:shd w:val="clear"/>
        <w:spacing w:line="240" w:lineRule="atLeast"/>
        <w:ind w:firstLine="640" w:firstLineChars="200"/>
        <w:jc w:val="left"/>
        <w:rPr>
          <w:rFonts w:eastAsia="仿宋_GB2312"/>
          <w:sz w:val="32"/>
          <w:szCs w:val="32"/>
          <w:highlight w:val="none"/>
        </w:rPr>
      </w:pPr>
      <w:r>
        <w:rPr>
          <w:rFonts w:hint="eastAsia" w:eastAsia="仿宋_GB2312"/>
          <w:sz w:val="32"/>
          <w:szCs w:val="32"/>
          <w:highlight w:val="none"/>
        </w:rPr>
        <w:t>（3）设备安装后，与采购人及时沟通，紧密跟踪设备运行状况，及时解决可能出现的相关问题。</w:t>
      </w:r>
    </w:p>
    <w:p w14:paraId="6F7EF606">
      <w:pPr>
        <w:shd w:val="clear"/>
        <w:spacing w:line="240" w:lineRule="atLeast"/>
        <w:ind w:firstLine="640" w:firstLineChars="200"/>
        <w:jc w:val="left"/>
        <w:rPr>
          <w:rFonts w:eastAsia="仿宋_GB2312"/>
          <w:sz w:val="32"/>
          <w:szCs w:val="32"/>
          <w:highlight w:val="none"/>
        </w:rPr>
      </w:pPr>
      <w:r>
        <w:rPr>
          <w:rFonts w:eastAsia="仿宋_GB2312"/>
          <w:sz w:val="32"/>
          <w:szCs w:val="32"/>
          <w:highlight w:val="none"/>
        </w:rPr>
        <w:t>9</w:t>
      </w:r>
      <w:r>
        <w:rPr>
          <w:rFonts w:hint="eastAsia" w:eastAsia="仿宋_GB2312"/>
          <w:sz w:val="32"/>
          <w:szCs w:val="32"/>
          <w:highlight w:val="none"/>
        </w:rPr>
        <w:t>、</w:t>
      </w:r>
      <w:r>
        <w:rPr>
          <w:rFonts w:eastAsia="仿宋_GB2312"/>
          <w:sz w:val="32"/>
          <w:szCs w:val="32"/>
          <w:highlight w:val="none"/>
        </w:rPr>
        <w:t>合同生效后，任何一方不得随意中止合同，否则向守约方承担合同额的10%违约金</w:t>
      </w:r>
      <w:r>
        <w:rPr>
          <w:rFonts w:hint="eastAsia" w:eastAsia="仿宋_GB2312"/>
          <w:sz w:val="32"/>
          <w:szCs w:val="32"/>
          <w:highlight w:val="none"/>
        </w:rPr>
        <w:t>。</w:t>
      </w:r>
    </w:p>
    <w:p w14:paraId="570B8105">
      <w:pPr>
        <w:shd w:val="clear"/>
        <w:spacing w:line="240" w:lineRule="atLeast"/>
        <w:ind w:firstLine="640" w:firstLineChars="200"/>
        <w:jc w:val="left"/>
        <w:rPr>
          <w:rFonts w:eastAsia="仿宋_GB2312"/>
          <w:sz w:val="32"/>
          <w:szCs w:val="32"/>
          <w:highlight w:val="none"/>
        </w:rPr>
      </w:pPr>
      <w:r>
        <w:rPr>
          <w:rFonts w:eastAsia="仿宋_GB2312"/>
          <w:sz w:val="32"/>
          <w:szCs w:val="32"/>
          <w:highlight w:val="none"/>
        </w:rPr>
        <w:t>10</w:t>
      </w:r>
      <w:r>
        <w:rPr>
          <w:rFonts w:hint="eastAsia" w:eastAsia="仿宋_GB2312"/>
          <w:sz w:val="32"/>
          <w:szCs w:val="32"/>
          <w:highlight w:val="none"/>
        </w:rPr>
        <w:t>、</w:t>
      </w:r>
      <w:r>
        <w:rPr>
          <w:rFonts w:eastAsia="仿宋_GB2312"/>
          <w:sz w:val="32"/>
          <w:szCs w:val="32"/>
          <w:highlight w:val="none"/>
        </w:rPr>
        <w:t>除非双方书面同意延迟到货外，若</w:t>
      </w:r>
      <w:r>
        <w:rPr>
          <w:rFonts w:hint="eastAsia" w:eastAsia="仿宋_GB2312"/>
          <w:sz w:val="32"/>
          <w:szCs w:val="32"/>
          <w:highlight w:val="none"/>
        </w:rPr>
        <w:t>服务商</w:t>
      </w:r>
      <w:r>
        <w:rPr>
          <w:rFonts w:eastAsia="仿宋_GB2312"/>
          <w:sz w:val="32"/>
          <w:szCs w:val="32"/>
          <w:highlight w:val="none"/>
        </w:rPr>
        <w:t>未按照</w:t>
      </w:r>
      <w:r>
        <w:rPr>
          <w:rFonts w:hint="eastAsia" w:eastAsia="仿宋_GB2312"/>
          <w:sz w:val="32"/>
          <w:szCs w:val="32"/>
          <w:highlight w:val="none"/>
        </w:rPr>
        <w:t>采购</w:t>
      </w:r>
      <w:r>
        <w:rPr>
          <w:rFonts w:eastAsia="仿宋_GB2312"/>
          <w:sz w:val="32"/>
          <w:szCs w:val="32"/>
          <w:highlight w:val="none"/>
        </w:rPr>
        <w:t>方要求的时间、标准</w:t>
      </w:r>
      <w:r>
        <w:rPr>
          <w:rFonts w:hint="eastAsia" w:eastAsia="仿宋_GB2312"/>
          <w:sz w:val="32"/>
          <w:szCs w:val="32"/>
          <w:highlight w:val="none"/>
        </w:rPr>
        <w:t>提供维修服务</w:t>
      </w:r>
      <w:r>
        <w:rPr>
          <w:rFonts w:eastAsia="仿宋_GB2312"/>
          <w:sz w:val="32"/>
          <w:szCs w:val="32"/>
          <w:highlight w:val="none"/>
        </w:rPr>
        <w:t>，按照合同总价款的百分之一（1%）缴纳违约金。</w:t>
      </w:r>
    </w:p>
    <w:p w14:paraId="02E83DF6">
      <w:pPr>
        <w:shd w:val="clear"/>
        <w:tabs>
          <w:tab w:val="left" w:pos="0"/>
        </w:tabs>
        <w:snapToGrid w:val="0"/>
        <w:spacing w:line="360" w:lineRule="auto"/>
        <w:ind w:firstLine="643" w:firstLineChars="200"/>
        <w:outlineLvl w:val="0"/>
        <w:rPr>
          <w:rFonts w:ascii="仿宋" w:hAnsi="仿宋" w:eastAsia="仿宋"/>
          <w:b/>
          <w:sz w:val="32"/>
          <w:szCs w:val="32"/>
          <w:highlight w:val="none"/>
        </w:rPr>
      </w:pPr>
      <w:r>
        <w:rPr>
          <w:rFonts w:hint="eastAsia" w:ascii="仿宋" w:hAnsi="仿宋" w:eastAsia="仿宋"/>
          <w:b/>
          <w:sz w:val="32"/>
          <w:szCs w:val="32"/>
          <w:highlight w:val="none"/>
        </w:rPr>
        <w:t>五、付款进度和付款方式</w:t>
      </w:r>
    </w:p>
    <w:p w14:paraId="4ED47B28">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1、付款进度：本次服务期合同为三年，在总工程款与维保设备数量不变的前提下，达成全部工程的</w:t>
      </w:r>
      <w:r>
        <w:rPr>
          <w:rFonts w:ascii="仿宋" w:hAnsi="仿宋" w:eastAsia="仿宋"/>
          <w:bCs/>
          <w:sz w:val="32"/>
          <w:szCs w:val="32"/>
          <w:highlight w:val="none"/>
        </w:rPr>
        <w:t>33</w:t>
      </w:r>
      <w:r>
        <w:rPr>
          <w:rFonts w:hint="eastAsia" w:ascii="仿宋" w:hAnsi="仿宋" w:eastAsia="仿宋"/>
          <w:bCs/>
          <w:sz w:val="32"/>
          <w:szCs w:val="32"/>
          <w:highlight w:val="none"/>
        </w:rPr>
        <w:t>%进度量（具体可根据运营需求调整），并保证良性运行，验收合格后</w:t>
      </w:r>
      <w:r>
        <w:rPr>
          <w:rFonts w:ascii="仿宋" w:hAnsi="仿宋" w:eastAsia="仿宋"/>
          <w:bCs/>
          <w:sz w:val="32"/>
          <w:szCs w:val="32"/>
          <w:highlight w:val="none"/>
        </w:rPr>
        <w:t>45</w:t>
      </w:r>
      <w:r>
        <w:rPr>
          <w:rFonts w:hint="eastAsia" w:ascii="仿宋" w:hAnsi="仿宋" w:eastAsia="仿宋"/>
          <w:bCs/>
          <w:sz w:val="32"/>
          <w:szCs w:val="32"/>
          <w:highlight w:val="none"/>
        </w:rPr>
        <w:t>个工作日结算全款的</w:t>
      </w:r>
      <w:r>
        <w:rPr>
          <w:rFonts w:ascii="仿宋" w:hAnsi="仿宋" w:eastAsia="仿宋"/>
          <w:bCs/>
          <w:sz w:val="32"/>
          <w:szCs w:val="32"/>
          <w:highlight w:val="none"/>
        </w:rPr>
        <w:t>33</w:t>
      </w:r>
      <w:r>
        <w:rPr>
          <w:rFonts w:hint="eastAsia" w:ascii="仿宋" w:hAnsi="仿宋" w:eastAsia="仿宋"/>
          <w:bCs/>
          <w:sz w:val="32"/>
          <w:szCs w:val="32"/>
          <w:highlight w:val="none"/>
        </w:rPr>
        <w:t>%；达成全部工程的</w:t>
      </w:r>
      <w:r>
        <w:rPr>
          <w:rFonts w:ascii="仿宋" w:hAnsi="仿宋" w:eastAsia="仿宋"/>
          <w:bCs/>
          <w:sz w:val="32"/>
          <w:szCs w:val="32"/>
          <w:highlight w:val="none"/>
        </w:rPr>
        <w:t>66</w:t>
      </w:r>
      <w:r>
        <w:rPr>
          <w:rFonts w:hint="eastAsia" w:ascii="仿宋" w:hAnsi="仿宋" w:eastAsia="仿宋"/>
          <w:bCs/>
          <w:sz w:val="32"/>
          <w:szCs w:val="32"/>
          <w:highlight w:val="none"/>
        </w:rPr>
        <w:t>%进度量（具体可根据运营需求调整），验收合格后</w:t>
      </w:r>
      <w:r>
        <w:rPr>
          <w:rFonts w:ascii="仿宋" w:hAnsi="仿宋" w:eastAsia="仿宋"/>
          <w:bCs/>
          <w:sz w:val="32"/>
          <w:szCs w:val="32"/>
          <w:highlight w:val="none"/>
        </w:rPr>
        <w:t>45</w:t>
      </w:r>
      <w:r>
        <w:rPr>
          <w:rFonts w:hint="eastAsia" w:ascii="仿宋" w:hAnsi="仿宋" w:eastAsia="仿宋"/>
          <w:bCs/>
          <w:sz w:val="32"/>
          <w:szCs w:val="32"/>
          <w:highlight w:val="none"/>
        </w:rPr>
        <w:t>个工作日结算全款的</w:t>
      </w:r>
      <w:r>
        <w:rPr>
          <w:rFonts w:ascii="仿宋" w:hAnsi="仿宋" w:eastAsia="仿宋"/>
          <w:bCs/>
          <w:sz w:val="32"/>
          <w:szCs w:val="32"/>
          <w:highlight w:val="none"/>
        </w:rPr>
        <w:t>33</w:t>
      </w:r>
      <w:r>
        <w:rPr>
          <w:rFonts w:hint="eastAsia" w:ascii="仿宋" w:hAnsi="仿宋" w:eastAsia="仿宋"/>
          <w:bCs/>
          <w:sz w:val="32"/>
          <w:szCs w:val="32"/>
          <w:highlight w:val="none"/>
        </w:rPr>
        <w:t>%；完成所有余下工程，待工程验收合格后</w:t>
      </w:r>
      <w:r>
        <w:rPr>
          <w:rFonts w:ascii="仿宋" w:hAnsi="仿宋" w:eastAsia="仿宋"/>
          <w:bCs/>
          <w:sz w:val="32"/>
          <w:szCs w:val="32"/>
          <w:highlight w:val="none"/>
        </w:rPr>
        <w:t>45</w:t>
      </w:r>
      <w:r>
        <w:rPr>
          <w:rFonts w:hint="eastAsia" w:ascii="仿宋" w:hAnsi="仿宋" w:eastAsia="仿宋"/>
          <w:bCs/>
          <w:sz w:val="32"/>
          <w:szCs w:val="32"/>
          <w:highlight w:val="none"/>
        </w:rPr>
        <w:t>个工作日内支付结算全款的</w:t>
      </w:r>
      <w:r>
        <w:rPr>
          <w:rFonts w:ascii="仿宋" w:hAnsi="仿宋" w:eastAsia="仿宋"/>
          <w:bCs/>
          <w:sz w:val="32"/>
          <w:szCs w:val="32"/>
          <w:highlight w:val="none"/>
        </w:rPr>
        <w:t>3</w:t>
      </w:r>
      <w:r>
        <w:rPr>
          <w:rFonts w:hint="eastAsia" w:ascii="仿宋" w:hAnsi="仿宋" w:eastAsia="仿宋"/>
          <w:bCs/>
          <w:sz w:val="32"/>
          <w:szCs w:val="32"/>
          <w:highlight w:val="none"/>
        </w:rPr>
        <w:t>4%，质保期为二十四个月，维保期三十六个月。最后一笔维修款结清前，服务方向采购方提供合同总金额3%的质保金银行保函。</w:t>
      </w:r>
    </w:p>
    <w:p w14:paraId="12FE65E8">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2、付款方式：</w:t>
      </w:r>
      <w:r>
        <w:rPr>
          <w:rFonts w:hint="eastAsia" w:ascii="仿宋" w:hAnsi="仿宋" w:eastAsia="仿宋"/>
          <w:sz w:val="32"/>
          <w:szCs w:val="32"/>
          <w:highlight w:val="none"/>
        </w:rPr>
        <w:t>汇款。</w:t>
      </w:r>
    </w:p>
    <w:p w14:paraId="467DDEFF">
      <w:pPr>
        <w:shd w:val="clear"/>
        <w:tabs>
          <w:tab w:val="left" w:pos="0"/>
        </w:tabs>
        <w:snapToGrid w:val="0"/>
        <w:spacing w:line="360" w:lineRule="auto"/>
        <w:ind w:firstLine="643" w:firstLineChars="200"/>
        <w:outlineLvl w:val="0"/>
        <w:rPr>
          <w:rFonts w:ascii="仿宋" w:hAnsi="仿宋" w:eastAsia="仿宋"/>
          <w:b/>
          <w:sz w:val="32"/>
          <w:szCs w:val="32"/>
          <w:highlight w:val="none"/>
        </w:rPr>
      </w:pPr>
      <w:r>
        <w:rPr>
          <w:rFonts w:hint="eastAsia" w:ascii="仿宋" w:hAnsi="仿宋" w:eastAsia="仿宋"/>
          <w:b/>
          <w:sz w:val="32"/>
          <w:szCs w:val="32"/>
          <w:highlight w:val="none"/>
        </w:rPr>
        <w:t>六、</w:t>
      </w:r>
      <w:bookmarkStart w:id="7" w:name="_Toc29927"/>
      <w:r>
        <w:rPr>
          <w:rFonts w:hint="eastAsia" w:ascii="仿宋" w:hAnsi="仿宋" w:eastAsia="仿宋"/>
          <w:b/>
          <w:sz w:val="32"/>
          <w:szCs w:val="32"/>
          <w:highlight w:val="none"/>
        </w:rPr>
        <w:t>服务要求</w:t>
      </w:r>
      <w:bookmarkEnd w:id="7"/>
    </w:p>
    <w:p w14:paraId="12446B33">
      <w:pPr>
        <w:shd w:val="clear"/>
        <w:tabs>
          <w:tab w:val="left" w:pos="0"/>
        </w:tabs>
        <w:snapToGrid w:val="0"/>
        <w:spacing w:line="360" w:lineRule="auto"/>
        <w:ind w:firstLine="640" w:firstLineChars="200"/>
        <w:rPr>
          <w:rFonts w:ascii="仿宋" w:hAnsi="仿宋" w:eastAsia="仿宋"/>
          <w:bCs/>
          <w:sz w:val="32"/>
          <w:szCs w:val="32"/>
          <w:highlight w:val="none"/>
        </w:rPr>
      </w:pPr>
      <w:bookmarkStart w:id="8" w:name="_Toc301184228"/>
      <w:bookmarkStart w:id="9" w:name="_Toc322514597"/>
      <w:r>
        <w:rPr>
          <w:rFonts w:hint="eastAsia" w:ascii="仿宋" w:hAnsi="仿宋" w:eastAsia="仿宋"/>
          <w:bCs/>
          <w:sz w:val="32"/>
          <w:szCs w:val="32"/>
          <w:highlight w:val="none"/>
        </w:rPr>
        <w:t>1、本项目主要关键工期节点暂定为：自采购完毕，合同签订完，服务商方可向采购人申请进场作业，计划工期</w:t>
      </w:r>
      <w:r>
        <w:rPr>
          <w:rFonts w:ascii="仿宋" w:hAnsi="仿宋" w:eastAsia="仿宋"/>
          <w:bCs/>
          <w:sz w:val="32"/>
          <w:szCs w:val="32"/>
          <w:highlight w:val="none"/>
        </w:rPr>
        <w:t>3</w:t>
      </w:r>
      <w:r>
        <w:rPr>
          <w:rFonts w:hint="eastAsia" w:ascii="仿宋" w:hAnsi="仿宋" w:eastAsia="仿宋"/>
          <w:bCs/>
          <w:sz w:val="32"/>
          <w:szCs w:val="32"/>
          <w:highlight w:val="none"/>
        </w:rPr>
        <w:t>年、验收工期为</w:t>
      </w:r>
      <w:r>
        <w:rPr>
          <w:rFonts w:ascii="仿宋" w:hAnsi="仿宋" w:eastAsia="仿宋"/>
          <w:bCs/>
          <w:sz w:val="32"/>
          <w:szCs w:val="32"/>
          <w:highlight w:val="none"/>
        </w:rPr>
        <w:t>45</w:t>
      </w:r>
      <w:r>
        <w:rPr>
          <w:rFonts w:hint="eastAsia" w:ascii="仿宋" w:hAnsi="仿宋" w:eastAsia="仿宋"/>
          <w:bCs/>
          <w:sz w:val="32"/>
          <w:szCs w:val="32"/>
          <w:highlight w:val="none"/>
        </w:rPr>
        <w:t>个工作日。</w:t>
      </w:r>
    </w:p>
    <w:p w14:paraId="414EDB8D">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2、采购人保留视情况调整工期计划的权利，</w:t>
      </w:r>
      <w:r>
        <w:rPr>
          <w:rFonts w:hint="eastAsia" w:eastAsia="仿宋_GB2312"/>
          <w:sz w:val="32"/>
          <w:szCs w:val="32"/>
          <w:highlight w:val="none"/>
        </w:rPr>
        <w:t>服务商</w:t>
      </w:r>
      <w:r>
        <w:rPr>
          <w:rFonts w:hint="eastAsia" w:ascii="仿宋" w:hAnsi="仿宋" w:eastAsia="仿宋"/>
          <w:bCs/>
          <w:sz w:val="32"/>
          <w:szCs w:val="32"/>
          <w:highlight w:val="none"/>
        </w:rPr>
        <w:t>不得以任何理由拒绝或要求补偿。因不可抗力因素导致的工期延误，工期予以顺延。</w:t>
      </w:r>
    </w:p>
    <w:p w14:paraId="65601506">
      <w:pPr>
        <w:shd w:val="clear"/>
        <w:tabs>
          <w:tab w:val="left" w:pos="0"/>
        </w:tabs>
        <w:snapToGrid w:val="0"/>
        <w:spacing w:line="360" w:lineRule="auto"/>
        <w:ind w:firstLine="643" w:firstLineChars="200"/>
        <w:outlineLvl w:val="0"/>
        <w:rPr>
          <w:rFonts w:ascii="仿宋" w:hAnsi="仿宋" w:eastAsia="仿宋"/>
          <w:b/>
          <w:sz w:val="32"/>
          <w:szCs w:val="32"/>
          <w:highlight w:val="none"/>
        </w:rPr>
      </w:pPr>
      <w:r>
        <w:rPr>
          <w:rFonts w:hint="eastAsia" w:ascii="仿宋" w:hAnsi="仿宋" w:eastAsia="仿宋"/>
          <w:b/>
          <w:sz w:val="32"/>
          <w:szCs w:val="32"/>
          <w:highlight w:val="none"/>
        </w:rPr>
        <w:t>七、质保期要求</w:t>
      </w:r>
    </w:p>
    <w:p w14:paraId="24383F86">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1、本工程所有设备及服务质保期为上述设备列表中维修的设备每批次到货安装验收合格之日起二十四个月。维保期为质保期结束后三十六个月。</w:t>
      </w:r>
    </w:p>
    <w:p w14:paraId="27BA33F8">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2、在质量保质期内出现任何问题，服务商需提供24小时响应的维修维护服务，其中涉及到的人工、上述设备列表中涉及的物料等一切费用，均由服务商承担。若服务商未在规定时间内进行修复和处理，采购人可直接委托第三方进行修复或处理，由此产生的费用在质保金里扣除。</w:t>
      </w:r>
    </w:p>
    <w:bookmarkEnd w:id="8"/>
    <w:bookmarkEnd w:id="9"/>
    <w:p w14:paraId="55893C44">
      <w:pPr>
        <w:shd w:val="clear"/>
        <w:tabs>
          <w:tab w:val="left" w:pos="0"/>
        </w:tabs>
        <w:snapToGrid w:val="0"/>
        <w:spacing w:line="360" w:lineRule="auto"/>
        <w:ind w:firstLine="643" w:firstLineChars="200"/>
        <w:outlineLvl w:val="0"/>
        <w:rPr>
          <w:rFonts w:ascii="仿宋" w:hAnsi="仿宋" w:eastAsia="仿宋"/>
          <w:b/>
          <w:sz w:val="32"/>
          <w:szCs w:val="32"/>
          <w:highlight w:val="none"/>
        </w:rPr>
      </w:pPr>
      <w:r>
        <w:rPr>
          <w:rFonts w:hint="eastAsia" w:ascii="仿宋" w:hAnsi="仿宋" w:eastAsia="仿宋"/>
          <w:b/>
          <w:sz w:val="32"/>
          <w:szCs w:val="32"/>
          <w:highlight w:val="none"/>
        </w:rPr>
        <w:t>八、服务商资质条件</w:t>
      </w:r>
    </w:p>
    <w:p w14:paraId="4EFF488E">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1、服务商必须是依法在中华人民共和国境内设立法人的企业或其他组织。</w:t>
      </w:r>
    </w:p>
    <w:p w14:paraId="4DDBFEDD">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2、与采购人存在利害关系可能影响采购公正性的法人、其他组织或者个人，不得参加本项目。</w:t>
      </w:r>
    </w:p>
    <w:p w14:paraId="51DCB8CE">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3、企业负责人为同一人或者存在控股、管理关系的不同企业（如：母、子公司等），不得同时参加本项目。</w:t>
      </w:r>
    </w:p>
    <w:p w14:paraId="427ADD30">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4、可开具增值税专用发票。</w:t>
      </w:r>
    </w:p>
    <w:p w14:paraId="17996E66">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5、服务商维修更换部件必须为哈尔滨地铁1号线使用转辙机的原厂配件。（需提供承诺书）</w:t>
      </w:r>
    </w:p>
    <w:p w14:paraId="7381E1B8">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6、服务商需具备电动转辙机CRCC认证证书。</w:t>
      </w:r>
    </w:p>
    <w:p w14:paraId="0CE3C9F0">
      <w:pPr>
        <w:shd w:val="clear"/>
        <w:tabs>
          <w:tab w:val="left" w:pos="0"/>
        </w:tabs>
        <w:snapToGrid w:val="0"/>
        <w:spacing w:line="360" w:lineRule="auto"/>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7、服务商需具备铁路运输基础设备生产企业许可证。</w:t>
      </w:r>
    </w:p>
    <w:p w14:paraId="48938C69">
      <w:pPr>
        <w:shd w:val="clear"/>
        <w:tabs>
          <w:tab w:val="left" w:pos="0"/>
        </w:tabs>
        <w:snapToGrid w:val="0"/>
        <w:spacing w:line="360" w:lineRule="auto"/>
        <w:ind w:firstLine="643" w:firstLineChars="200"/>
        <w:outlineLvl w:val="0"/>
        <w:rPr>
          <w:rFonts w:ascii="仿宋" w:hAnsi="仿宋" w:eastAsia="仿宋"/>
          <w:b/>
          <w:sz w:val="32"/>
          <w:szCs w:val="32"/>
          <w:highlight w:val="none"/>
        </w:rPr>
      </w:pPr>
      <w:r>
        <w:rPr>
          <w:rFonts w:hint="eastAsia" w:ascii="仿宋" w:hAnsi="仿宋" w:eastAsia="仿宋"/>
          <w:b/>
          <w:sz w:val="32"/>
          <w:szCs w:val="32"/>
          <w:highlight w:val="none"/>
        </w:rPr>
        <w:t>九、单一来源的情况说明</w:t>
      </w:r>
    </w:p>
    <w:p w14:paraId="1C411F7B">
      <w:pPr>
        <w:shd w:val="clea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哈尔滨市轨道交通1号线一、二期工程信号系统中转辙机采用的为天津铁路信号有限责任公司所生产的ZDJ9型ZD6型电动转辙机。哈尔滨地铁一号线于2013年开通，截至目前该线路转辙设备从未进行下道维修，其设备状态下滑严重。一、二期电动转辙机需要下道返回原厂进行维修检测。</w:t>
      </w:r>
    </w:p>
    <w:p w14:paraId="0D2E2281">
      <w:pPr>
        <w:pStyle w:val="13"/>
        <w:shd w:val="clea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（一）立项项目说明</w:t>
      </w:r>
    </w:p>
    <w:p w14:paraId="0812DDF0">
      <w:pPr>
        <w:pStyle w:val="13"/>
        <w:shd w:val="clear"/>
        <w:spacing w:line="360" w:lineRule="auto"/>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电动转辙机简介</w:t>
      </w:r>
    </w:p>
    <w:p w14:paraId="5B3FF22E">
      <w:pPr>
        <w:shd w:val="clea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电动转辙机用于电气集中站场、折返站，转换、锁闭道岔，改变道岔开通方向，指示道岔位置及状态。根据道岔的特性和应用要求，转辙机可以单机使用或多机配套使用，可以配套内锁闭道岔或外锁闭道岔。是道岔转换的关键设备关系着整个线路安全的运营。目前结合现场使用频次和运行状态，为保障地铁的安全运行，一、二期电动转辙机需要下道返会原厂进行维修检测。</w:t>
      </w:r>
    </w:p>
    <w:p w14:paraId="133AA079">
      <w:pPr>
        <w:shd w:val="clear"/>
        <w:snapToGrid w:val="0"/>
        <w:spacing w:before="156" w:beforeLines="50" w:line="360" w:lineRule="auto"/>
        <w:ind w:firstLine="320" w:firstLineChars="100"/>
        <w:jc w:val="left"/>
        <w:rPr>
          <w:rFonts w:ascii="仿宋" w:hAnsi="仿宋" w:eastAsia="仿宋" w:cs="仿宋"/>
          <w:sz w:val="32"/>
          <w:szCs w:val="32"/>
          <w:highlight w:val="none"/>
        </w:rPr>
      </w:pPr>
      <w:r>
        <w:rPr>
          <w:rFonts w:hint="eastAsia" w:ascii="仿宋" w:hAnsi="仿宋" w:eastAsia="仿宋" w:cs="仿宋"/>
          <w:sz w:val="32"/>
          <w:szCs w:val="32"/>
          <w:highlight w:val="none"/>
        </w:rPr>
        <w:t>（二）选择必要性</w:t>
      </w:r>
    </w:p>
    <w:p w14:paraId="3A26BED2">
      <w:pPr>
        <w:shd w:val="clear"/>
        <w:snapToGrid w:val="0"/>
        <w:spacing w:before="156" w:beforeLines="50"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哈尔滨1号线天津铁路信号有限责任公司所生产的ZDJ9型、ZD6型电动转辙机。电动转辙机作为道岔转换的关键设备关系着整个线路安全的运营。根据《铁路安全管理条例》（国务院第639号令）第二十二条“生产铁路道岔及其转辙设备、铁路信号控制软件和控制设备、铁路通信设备、铁路牵引供电设备的企业，应当符合下列条件并经国务院铁路行业监督管理部门依法审查批准：（一）有按照国家标准、行业标准检测、检验合格的专业生产设备；（二）有相应的专业技术人员；（三）有完善的产品质量保证体系和安全管理制度；（四）法律、行政法规规定的其他条件。”及第二十三条“铁路机车车辆以外的直接影响铁路运输安全的铁路专用设备，依法应当进行产品认证的，经认证合格方可出厂、销售、进口、使用。”</w:t>
      </w:r>
    </w:p>
    <w:p w14:paraId="5778C97A">
      <w:pPr>
        <w:shd w:val="clear"/>
        <w:snapToGrid w:val="0"/>
        <w:spacing w:before="156" w:beforeLines="50"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天津铁路信号有限责任公司具有转辙类产品的生产能力且获得国家行政许可生产证，并通过中国铁路总公司认证中心（CRCC）认证。对于老化的转辙机有能力进行故障判断及维修，并能出具相关维修合格证明并能提供后续的技术支持。具有专业的电动转辙机研发团队、工艺保障团队、转辙机一线生产团队。</w:t>
      </w:r>
    </w:p>
    <w:p w14:paraId="5E51FBB8">
      <w:pPr>
        <w:shd w:val="clear"/>
        <w:snapToGrid w:val="0"/>
        <w:spacing w:before="156" w:beforeLines="50" w:line="360" w:lineRule="auto"/>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天津铁路信号有限责任公司具有产品全过程的质检能力和数字化检测设备，可生产电动转辙机的全套配件。天津铁路信号有限责任公司对下道转辙机进行维修可防止因使用非原厂零配件造成的转辙机损坏。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2011725"/>
    </w:sdtPr>
    <w:sdtContent>
      <w:p w14:paraId="09C38095">
        <w:pPr>
          <w:pStyle w:val="6"/>
          <w:jc w:val="center"/>
        </w:pPr>
        <w:r>
          <w:fldChar w:fldCharType="begin"/>
        </w:r>
        <w:r>
          <w:instrText xml:space="preserve">PAGE   \* MERGEFORMAT</w:instrText>
        </w:r>
        <w:r>
          <w:fldChar w:fldCharType="separate"/>
        </w:r>
        <w:r>
          <w:rPr>
            <w:lang w:val="zh-CN"/>
          </w:rPr>
          <w:t>11</w:t>
        </w:r>
        <w:r>
          <w:fldChar w:fldCharType="end"/>
        </w:r>
      </w:p>
    </w:sdtContent>
  </w:sdt>
  <w:p w14:paraId="24B9461C"/>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1MjJhODM5Y2Q3NTdlOTg2ZDEyYmZlODkzNTExMzIifQ=="/>
  </w:docVars>
  <w:rsids>
    <w:rsidRoot w:val="00065FB9"/>
    <w:rsid w:val="00051A19"/>
    <w:rsid w:val="00056996"/>
    <w:rsid w:val="00065FB9"/>
    <w:rsid w:val="00092037"/>
    <w:rsid w:val="00173864"/>
    <w:rsid w:val="00186D97"/>
    <w:rsid w:val="001D0592"/>
    <w:rsid w:val="00200B7E"/>
    <w:rsid w:val="002C0F91"/>
    <w:rsid w:val="00340977"/>
    <w:rsid w:val="00351303"/>
    <w:rsid w:val="00487F46"/>
    <w:rsid w:val="004D20F9"/>
    <w:rsid w:val="006163EC"/>
    <w:rsid w:val="00701D9B"/>
    <w:rsid w:val="00734104"/>
    <w:rsid w:val="00751C32"/>
    <w:rsid w:val="00755050"/>
    <w:rsid w:val="00782A28"/>
    <w:rsid w:val="00785A59"/>
    <w:rsid w:val="00884F20"/>
    <w:rsid w:val="008C3EDE"/>
    <w:rsid w:val="00927493"/>
    <w:rsid w:val="009A2266"/>
    <w:rsid w:val="00A21FC4"/>
    <w:rsid w:val="00A4038C"/>
    <w:rsid w:val="00A47515"/>
    <w:rsid w:val="00A6368A"/>
    <w:rsid w:val="00A63E57"/>
    <w:rsid w:val="00AD6424"/>
    <w:rsid w:val="00B570A9"/>
    <w:rsid w:val="00B72E0D"/>
    <w:rsid w:val="00CF57F8"/>
    <w:rsid w:val="00D95E9D"/>
    <w:rsid w:val="00DD5BB3"/>
    <w:rsid w:val="00DF3269"/>
    <w:rsid w:val="00E136A4"/>
    <w:rsid w:val="00EA2BD1"/>
    <w:rsid w:val="00EF59F5"/>
    <w:rsid w:val="049941F3"/>
    <w:rsid w:val="06D00907"/>
    <w:rsid w:val="082223BA"/>
    <w:rsid w:val="099A711C"/>
    <w:rsid w:val="12FB2185"/>
    <w:rsid w:val="17AB50F8"/>
    <w:rsid w:val="189B48FA"/>
    <w:rsid w:val="1FEB2D45"/>
    <w:rsid w:val="21B02747"/>
    <w:rsid w:val="249605DF"/>
    <w:rsid w:val="26A2140E"/>
    <w:rsid w:val="2C0C08B3"/>
    <w:rsid w:val="31012464"/>
    <w:rsid w:val="3A984DF1"/>
    <w:rsid w:val="3D12139C"/>
    <w:rsid w:val="3DB64CFF"/>
    <w:rsid w:val="41A76EB0"/>
    <w:rsid w:val="420F4A55"/>
    <w:rsid w:val="473016F6"/>
    <w:rsid w:val="4799729B"/>
    <w:rsid w:val="486458EA"/>
    <w:rsid w:val="4E6B29EE"/>
    <w:rsid w:val="4E810A89"/>
    <w:rsid w:val="53637CF1"/>
    <w:rsid w:val="5460488D"/>
    <w:rsid w:val="585B61A3"/>
    <w:rsid w:val="58EB5F4D"/>
    <w:rsid w:val="5DE23B63"/>
    <w:rsid w:val="5ED6369D"/>
    <w:rsid w:val="6052570D"/>
    <w:rsid w:val="6263486E"/>
    <w:rsid w:val="66254DFB"/>
    <w:rsid w:val="67120285"/>
    <w:rsid w:val="68A63DB8"/>
    <w:rsid w:val="69B87834"/>
    <w:rsid w:val="6A9040D6"/>
    <w:rsid w:val="70CF1291"/>
    <w:rsid w:val="720448C4"/>
    <w:rsid w:val="732478F2"/>
    <w:rsid w:val="741B20BB"/>
    <w:rsid w:val="744A1E46"/>
    <w:rsid w:val="787436FC"/>
    <w:rsid w:val="79A572CA"/>
    <w:rsid w:val="79E36679"/>
    <w:rsid w:val="7AED2E7F"/>
    <w:rsid w:val="7F970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unhideWhenUsed/>
    <w:qFormat/>
    <w:uiPriority w:val="99"/>
    <w:pPr>
      <w:jc w:val="left"/>
    </w:pPr>
  </w:style>
  <w:style w:type="paragraph" w:styleId="3">
    <w:name w:val="Body Text 3"/>
    <w:basedOn w:val="1"/>
    <w:qFormat/>
    <w:uiPriority w:val="0"/>
    <w:pPr>
      <w:framePr w:hSpace="180" w:wrap="around" w:vAnchor="text" w:hAnchor="margin" w:xAlign="center" w:y="625"/>
      <w:jc w:val="center"/>
    </w:pPr>
    <w:rPr>
      <w:rFonts w:ascii="宋体" w:hAnsi="宋体"/>
      <w:sz w:val="18"/>
    </w:rPr>
  </w:style>
  <w:style w:type="paragraph" w:styleId="4">
    <w:name w:val="Body Text"/>
    <w:basedOn w:val="1"/>
    <w:qFormat/>
    <w:uiPriority w:val="0"/>
    <w:pPr>
      <w:jc w:val="center"/>
    </w:pPr>
  </w:style>
  <w:style w:type="paragraph" w:styleId="5">
    <w:name w:val="Balloon Text"/>
    <w:basedOn w:val="1"/>
    <w:link w:val="18"/>
    <w:semiHidden/>
    <w:unhideWhenUsed/>
    <w:uiPriority w:val="99"/>
    <w:rPr>
      <w:sz w:val="18"/>
      <w:szCs w:val="18"/>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tabs>
        <w:tab w:val="center" w:pos="4153"/>
        <w:tab w:val="right" w:pos="8306"/>
      </w:tabs>
      <w:snapToGrid w:val="0"/>
      <w:jc w:val="center"/>
    </w:pPr>
    <w:rPr>
      <w:sz w:val="18"/>
      <w:szCs w:val="18"/>
    </w:rPr>
  </w:style>
  <w:style w:type="paragraph" w:styleId="8">
    <w:name w:val="Body Text 2"/>
    <w:basedOn w:val="1"/>
    <w:uiPriority w:val="0"/>
    <w:pPr>
      <w:jc w:val="center"/>
    </w:pPr>
    <w:rPr>
      <w:sz w:val="18"/>
    </w:rPr>
  </w:style>
  <w:style w:type="paragraph" w:styleId="9">
    <w:name w:val="annotation subject"/>
    <w:basedOn w:val="2"/>
    <w:next w:val="2"/>
    <w:link w:val="17"/>
    <w:autoRedefine/>
    <w:semiHidden/>
    <w:unhideWhenUsed/>
    <w:qFormat/>
    <w:uiPriority w:val="99"/>
    <w:rPr>
      <w:b/>
      <w:bCs/>
    </w:rPr>
  </w:style>
  <w:style w:type="character" w:styleId="12">
    <w:name w:val="annotation reference"/>
    <w:basedOn w:val="11"/>
    <w:autoRedefine/>
    <w:semiHidden/>
    <w:unhideWhenUsed/>
    <w:qFormat/>
    <w:uiPriority w:val="99"/>
    <w:rPr>
      <w:sz w:val="21"/>
      <w:szCs w:val="21"/>
    </w:rPr>
  </w:style>
  <w:style w:type="paragraph" w:customStyle="1" w:styleId="13">
    <w:name w:val="样式 多级符号 宋体 四号 左侧:  -0.74 厘米 悬挂缩进: 0.09 字符 字距调整二号"/>
    <w:basedOn w:val="1"/>
    <w:autoRedefine/>
    <w:qFormat/>
    <w:uiPriority w:val="0"/>
    <w:pPr>
      <w:ind w:hanging="709"/>
    </w:pPr>
  </w:style>
  <w:style w:type="character" w:customStyle="1" w:styleId="14">
    <w:name w:val="页眉 字符"/>
    <w:basedOn w:val="11"/>
    <w:link w:val="7"/>
    <w:autoRedefine/>
    <w:qFormat/>
    <w:uiPriority w:val="99"/>
    <w:rPr>
      <w:sz w:val="18"/>
      <w:szCs w:val="18"/>
    </w:rPr>
  </w:style>
  <w:style w:type="character" w:customStyle="1" w:styleId="15">
    <w:name w:val="页脚 字符"/>
    <w:basedOn w:val="11"/>
    <w:link w:val="6"/>
    <w:autoRedefine/>
    <w:qFormat/>
    <w:uiPriority w:val="99"/>
    <w:rPr>
      <w:sz w:val="18"/>
      <w:szCs w:val="18"/>
    </w:rPr>
  </w:style>
  <w:style w:type="character" w:customStyle="1" w:styleId="16">
    <w:name w:val="批注文字 字符"/>
    <w:basedOn w:val="11"/>
    <w:link w:val="2"/>
    <w:autoRedefine/>
    <w:qFormat/>
    <w:uiPriority w:val="99"/>
    <w:rPr>
      <w:rFonts w:ascii="Times New Roman" w:hAnsi="Times New Roman" w:eastAsia="宋体" w:cs="Times New Roman"/>
      <w:kern w:val="2"/>
      <w:sz w:val="21"/>
      <w:szCs w:val="24"/>
    </w:rPr>
  </w:style>
  <w:style w:type="character" w:customStyle="1" w:styleId="17">
    <w:name w:val="批注主题 字符"/>
    <w:basedOn w:val="16"/>
    <w:link w:val="9"/>
    <w:autoRedefine/>
    <w:semiHidden/>
    <w:qFormat/>
    <w:uiPriority w:val="99"/>
    <w:rPr>
      <w:rFonts w:ascii="Times New Roman" w:hAnsi="Times New Roman" w:eastAsia="宋体" w:cs="Times New Roman"/>
      <w:b/>
      <w:bCs/>
      <w:kern w:val="2"/>
      <w:sz w:val="21"/>
      <w:szCs w:val="24"/>
    </w:rPr>
  </w:style>
  <w:style w:type="character" w:customStyle="1" w:styleId="18">
    <w:name w:val="批注框文本 字符"/>
    <w:basedOn w:val="11"/>
    <w:link w:val="5"/>
    <w:semiHidden/>
    <w:qFormat/>
    <w:uiPriority w:val="99"/>
    <w:rPr>
      <w:rFonts w:ascii="Times New Roman" w:hAnsi="Times New Roman" w:eastAsia="宋体" w:cs="Times New Roman"/>
      <w:kern w:val="2"/>
      <w:sz w:val="18"/>
      <w:szCs w:val="18"/>
    </w:rPr>
  </w:style>
  <w:style w:type="paragraph" w:customStyle="1" w:styleId="19">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 w:type="paragraph" w:styleId="20">
    <w:name w:val="List Paragraph"/>
    <w:basedOn w:val="1"/>
    <w:qFormat/>
    <w:uiPriority w:val="99"/>
    <w:pPr>
      <w:ind w:firstLine="420" w:firstLineChars="200"/>
    </w:pPr>
  </w:style>
  <w:style w:type="character" w:customStyle="1" w:styleId="21">
    <w:name w:val="font41"/>
    <w:basedOn w:val="11"/>
    <w:qFormat/>
    <w:uiPriority w:val="0"/>
    <w:rPr>
      <w:rFonts w:hint="eastAsia" w:ascii="宋体" w:hAnsi="宋体" w:eastAsia="宋体" w:cs="宋体"/>
      <w:color w:val="000000"/>
      <w:sz w:val="20"/>
      <w:szCs w:val="20"/>
      <w:u w:val="none"/>
    </w:rPr>
  </w:style>
  <w:style w:type="character" w:customStyle="1" w:styleId="22">
    <w:name w:val="font11"/>
    <w:basedOn w:val="11"/>
    <w:qFormat/>
    <w:uiPriority w:val="0"/>
    <w:rPr>
      <w:rFonts w:hint="default" w:ascii="Arial Narrow" w:hAnsi="Arial Narrow" w:eastAsia="Arial Narrow" w:cs="Arial Narrow"/>
      <w:color w:val="000000"/>
      <w:sz w:val="20"/>
      <w:szCs w:val="20"/>
      <w:u w:val="none"/>
    </w:rPr>
  </w:style>
  <w:style w:type="character" w:customStyle="1" w:styleId="23">
    <w:name w:val="font51"/>
    <w:basedOn w:val="11"/>
    <w:qFormat/>
    <w:uiPriority w:val="0"/>
    <w:rPr>
      <w:rFonts w:hint="eastAsia" w:ascii="宋体" w:hAnsi="宋体" w:eastAsia="宋体" w:cs="宋体"/>
      <w:color w:val="000000"/>
      <w:sz w:val="20"/>
      <w:szCs w:val="20"/>
      <w:u w:val="none"/>
    </w:rPr>
  </w:style>
  <w:style w:type="character" w:customStyle="1" w:styleId="24">
    <w:name w:val="font61"/>
    <w:basedOn w:val="11"/>
    <w:qFormat/>
    <w:uiPriority w:val="0"/>
    <w:rPr>
      <w:rFonts w:hint="eastAsia" w:ascii="宋体" w:hAnsi="宋体" w:eastAsia="宋体" w:cs="宋体"/>
      <w:color w:val="000000"/>
      <w:sz w:val="20"/>
      <w:szCs w:val="20"/>
      <w:u w:val="none"/>
    </w:rPr>
  </w:style>
  <w:style w:type="character" w:customStyle="1" w:styleId="25">
    <w:name w:val="font71"/>
    <w:basedOn w:val="11"/>
    <w:uiPriority w:val="0"/>
    <w:rPr>
      <w:rFonts w:hint="eastAsia" w:ascii="宋体" w:hAnsi="宋体" w:eastAsia="宋体" w:cs="宋体"/>
      <w:color w:val="000000"/>
      <w:sz w:val="20"/>
      <w:szCs w:val="20"/>
      <w:u w:val="none"/>
    </w:rPr>
  </w:style>
  <w:style w:type="table" w:customStyle="1" w:styleId="26">
    <w:name w:val="Table Normal"/>
    <w:semiHidden/>
    <w:unhideWhenUsed/>
    <w:qFormat/>
    <w:uiPriority w:val="0"/>
    <w:tblPr>
      <w:tblCellMar>
        <w:top w:w="0" w:type="dxa"/>
        <w:left w:w="0" w:type="dxa"/>
        <w:bottom w:w="0" w:type="dxa"/>
        <w:right w:w="0" w:type="dxa"/>
      </w:tblCellMar>
    </w:tblPr>
  </w:style>
  <w:style w:type="paragraph" w:customStyle="1" w:styleId="27">
    <w:name w:val="Table Text"/>
    <w:basedOn w:val="1"/>
    <w:semiHidden/>
    <w:qFormat/>
    <w:uiPriority w:val="0"/>
    <w:rPr>
      <w:rFonts w:ascii="Arial" w:hAnsi="Arial" w:eastAsia="Arial" w:cs="Arial"/>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4.bin"/><Relationship Id="rId8" Type="http://schemas.openxmlformats.org/officeDocument/2006/relationships/oleObject" Target="embeddings/oleObject3.bin"/><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oleObject" Target="embeddings/oleObject8.bin"/><Relationship Id="rId12" Type="http://schemas.openxmlformats.org/officeDocument/2006/relationships/oleObject" Target="embeddings/oleObject7.bin"/><Relationship Id="rId11" Type="http://schemas.openxmlformats.org/officeDocument/2006/relationships/oleObject" Target="embeddings/oleObject6.bin"/><Relationship Id="rId10" Type="http://schemas.openxmlformats.org/officeDocument/2006/relationships/oleObject" Target="embeddings/oleObject5.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4694</Words>
  <Characters>5463</Characters>
  <Lines>44</Lines>
  <Paragraphs>12</Paragraphs>
  <TotalTime>35</TotalTime>
  <ScaleCrop>false</ScaleCrop>
  <LinksUpToDate>false</LinksUpToDate>
  <CharactersWithSpaces>5574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2023-07-24T02:35:00Z</dcterms:created>
  <dc:creator>chongwei cui</dc:creator>
  <cp:lastModifiedBy>lijinze</cp:lastModifiedBy>
  <dcterms:modified xsi:type="dcterms:W3CDTF">2024-07-10T03:05:00Z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BEBD6E486FEA4089BEBB209E5B1BB73F_13</vt:lpwstr>
  </property>
</Properties>
</file>