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A4E7D">
      <w:pPr>
        <w:pStyle w:val="3"/>
        <w:spacing w:line="266" w:lineRule="auto"/>
        <w:rPr>
          <w:highlight w:val="none"/>
        </w:rPr>
      </w:pPr>
    </w:p>
    <w:p w14:paraId="29F5D696">
      <w:pPr>
        <w:pStyle w:val="3"/>
        <w:spacing w:line="266" w:lineRule="auto"/>
        <w:rPr>
          <w:highlight w:val="none"/>
        </w:rPr>
      </w:pPr>
    </w:p>
    <w:p w14:paraId="3569AAEF">
      <w:pPr>
        <w:spacing w:before="120" w:line="224" w:lineRule="auto"/>
        <w:ind w:left="2116"/>
        <w:outlineLvl w:val="0"/>
        <w:rPr>
          <w:rFonts w:ascii="宋体" w:hAnsi="宋体" w:eastAsia="宋体" w:cs="宋体"/>
          <w:b/>
          <w:bCs/>
          <w:sz w:val="37"/>
          <w:szCs w:val="37"/>
          <w:highlight w:val="none"/>
        </w:rPr>
      </w:pPr>
      <w:r>
        <w:rPr>
          <w:rFonts w:hint="eastAsia" w:ascii="宋体" w:hAnsi="宋体" w:eastAsia="宋体" w:cs="宋体"/>
          <w:b/>
          <w:bCs/>
          <w:sz w:val="37"/>
          <w:szCs w:val="37"/>
          <w:highlight w:val="none"/>
        </w:rPr>
        <w:t>哈尔滨产权交易所有限责任公司</w:t>
      </w:r>
    </w:p>
    <w:p w14:paraId="1D4BC8C3">
      <w:pPr>
        <w:pStyle w:val="3"/>
        <w:spacing w:line="248" w:lineRule="auto"/>
        <w:rPr>
          <w:highlight w:val="none"/>
        </w:rPr>
      </w:pPr>
    </w:p>
    <w:p w14:paraId="6741AE85">
      <w:pPr>
        <w:pStyle w:val="3"/>
        <w:spacing w:line="248" w:lineRule="auto"/>
        <w:rPr>
          <w:highlight w:val="none"/>
        </w:rPr>
      </w:pPr>
    </w:p>
    <w:p w14:paraId="2ECA634C">
      <w:pPr>
        <w:pStyle w:val="3"/>
        <w:spacing w:line="248" w:lineRule="auto"/>
        <w:rPr>
          <w:highlight w:val="none"/>
        </w:rPr>
      </w:pPr>
    </w:p>
    <w:p w14:paraId="7FD47D41">
      <w:pPr>
        <w:pStyle w:val="3"/>
        <w:spacing w:line="248" w:lineRule="auto"/>
        <w:rPr>
          <w:highlight w:val="none"/>
        </w:rPr>
      </w:pPr>
    </w:p>
    <w:p w14:paraId="7555FF69">
      <w:pPr>
        <w:pStyle w:val="3"/>
        <w:spacing w:line="248" w:lineRule="auto"/>
        <w:rPr>
          <w:highlight w:val="none"/>
        </w:rPr>
      </w:pPr>
    </w:p>
    <w:p w14:paraId="563994C6">
      <w:pPr>
        <w:pStyle w:val="3"/>
        <w:spacing w:line="248" w:lineRule="auto"/>
        <w:rPr>
          <w:highlight w:val="none"/>
        </w:rPr>
      </w:pPr>
    </w:p>
    <w:p w14:paraId="6CBDEDD0">
      <w:pPr>
        <w:pStyle w:val="3"/>
        <w:spacing w:line="248" w:lineRule="auto"/>
        <w:rPr>
          <w:highlight w:val="none"/>
        </w:rPr>
      </w:pPr>
    </w:p>
    <w:p w14:paraId="4EB2AB3C">
      <w:pPr>
        <w:pStyle w:val="3"/>
        <w:spacing w:line="248" w:lineRule="auto"/>
        <w:rPr>
          <w:highlight w:val="none"/>
        </w:rPr>
      </w:pPr>
    </w:p>
    <w:p w14:paraId="060E4763">
      <w:pPr>
        <w:pStyle w:val="3"/>
        <w:spacing w:line="248" w:lineRule="auto"/>
        <w:rPr>
          <w:highlight w:val="none"/>
        </w:rPr>
      </w:pPr>
    </w:p>
    <w:p w14:paraId="6D6077FB">
      <w:pPr>
        <w:pStyle w:val="3"/>
        <w:spacing w:line="248" w:lineRule="auto"/>
        <w:rPr>
          <w:highlight w:val="none"/>
        </w:rPr>
      </w:pPr>
    </w:p>
    <w:p w14:paraId="69C60EEF">
      <w:pPr>
        <w:pStyle w:val="3"/>
        <w:spacing w:line="248" w:lineRule="auto"/>
        <w:rPr>
          <w:highlight w:val="none"/>
        </w:rPr>
      </w:pPr>
    </w:p>
    <w:p w14:paraId="4F3FFDFC">
      <w:pPr>
        <w:pStyle w:val="3"/>
        <w:spacing w:line="248" w:lineRule="auto"/>
        <w:rPr>
          <w:highlight w:val="none"/>
        </w:rPr>
      </w:pPr>
    </w:p>
    <w:p w14:paraId="23A95EF1">
      <w:pPr>
        <w:pStyle w:val="3"/>
        <w:spacing w:line="249" w:lineRule="auto"/>
        <w:rPr>
          <w:highlight w:val="none"/>
        </w:rPr>
      </w:pPr>
    </w:p>
    <w:p w14:paraId="6FF682BA">
      <w:pPr>
        <w:pStyle w:val="3"/>
        <w:spacing w:line="249" w:lineRule="auto"/>
        <w:rPr>
          <w:highlight w:val="none"/>
        </w:rPr>
      </w:pPr>
    </w:p>
    <w:p w14:paraId="7A763C4C">
      <w:pPr>
        <w:pStyle w:val="3"/>
        <w:spacing w:line="249" w:lineRule="auto"/>
        <w:rPr>
          <w:highlight w:val="none"/>
        </w:rPr>
      </w:pPr>
    </w:p>
    <w:p w14:paraId="41B49C53">
      <w:pPr>
        <w:pStyle w:val="3"/>
        <w:spacing w:line="249" w:lineRule="auto"/>
        <w:rPr>
          <w:highlight w:val="none"/>
        </w:rPr>
      </w:pPr>
    </w:p>
    <w:p w14:paraId="0A6B8F81">
      <w:pPr>
        <w:pStyle w:val="3"/>
        <w:spacing w:line="249" w:lineRule="auto"/>
        <w:rPr>
          <w:highlight w:val="none"/>
        </w:rPr>
      </w:pPr>
    </w:p>
    <w:p w14:paraId="0B71B4B4">
      <w:pPr>
        <w:spacing w:before="120" w:line="224" w:lineRule="auto"/>
        <w:ind w:left="3886"/>
        <w:rPr>
          <w:rFonts w:ascii="宋体" w:hAnsi="宋体" w:eastAsia="宋体" w:cs="宋体"/>
          <w:sz w:val="37"/>
          <w:szCs w:val="37"/>
          <w:highlight w:val="none"/>
        </w:rPr>
      </w:pPr>
      <w:r>
        <w:rPr>
          <w:rFonts w:ascii="宋体" w:hAnsi="宋体" w:eastAsia="宋体" w:cs="宋体"/>
          <w:b/>
          <w:bCs/>
          <w:spacing w:val="10"/>
          <w:sz w:val="37"/>
          <w:szCs w:val="37"/>
          <w:highlight w:val="none"/>
        </w:rPr>
        <w:t>公开招标文件</w:t>
      </w:r>
    </w:p>
    <w:p w14:paraId="45731936">
      <w:pPr>
        <w:pStyle w:val="3"/>
        <w:spacing w:line="251" w:lineRule="auto"/>
        <w:rPr>
          <w:highlight w:val="none"/>
        </w:rPr>
      </w:pPr>
    </w:p>
    <w:p w14:paraId="6451030C">
      <w:pPr>
        <w:pStyle w:val="3"/>
        <w:spacing w:line="251" w:lineRule="auto"/>
        <w:rPr>
          <w:highlight w:val="none"/>
        </w:rPr>
      </w:pPr>
    </w:p>
    <w:p w14:paraId="2177ECA6">
      <w:pPr>
        <w:pStyle w:val="3"/>
        <w:spacing w:line="251" w:lineRule="auto"/>
        <w:rPr>
          <w:highlight w:val="none"/>
        </w:rPr>
      </w:pPr>
    </w:p>
    <w:p w14:paraId="11CE75BD">
      <w:pPr>
        <w:pStyle w:val="3"/>
        <w:spacing w:line="251" w:lineRule="auto"/>
        <w:rPr>
          <w:highlight w:val="none"/>
        </w:rPr>
      </w:pPr>
    </w:p>
    <w:p w14:paraId="072B6CDC">
      <w:pPr>
        <w:pStyle w:val="3"/>
        <w:spacing w:line="251" w:lineRule="auto"/>
        <w:rPr>
          <w:highlight w:val="none"/>
        </w:rPr>
      </w:pPr>
    </w:p>
    <w:p w14:paraId="2CBA69CA">
      <w:pPr>
        <w:pStyle w:val="3"/>
        <w:spacing w:line="251" w:lineRule="auto"/>
        <w:rPr>
          <w:highlight w:val="none"/>
        </w:rPr>
      </w:pPr>
    </w:p>
    <w:p w14:paraId="3A01932C">
      <w:pPr>
        <w:pStyle w:val="3"/>
        <w:spacing w:line="251" w:lineRule="auto"/>
        <w:rPr>
          <w:highlight w:val="none"/>
        </w:rPr>
      </w:pPr>
    </w:p>
    <w:p w14:paraId="68A9EE89">
      <w:pPr>
        <w:pStyle w:val="3"/>
        <w:spacing w:line="251" w:lineRule="auto"/>
        <w:rPr>
          <w:highlight w:val="none"/>
        </w:rPr>
      </w:pPr>
    </w:p>
    <w:p w14:paraId="64B41D38">
      <w:pPr>
        <w:pStyle w:val="3"/>
        <w:spacing w:line="251" w:lineRule="auto"/>
        <w:rPr>
          <w:highlight w:val="none"/>
        </w:rPr>
      </w:pPr>
    </w:p>
    <w:p w14:paraId="70258F6C">
      <w:pPr>
        <w:pStyle w:val="3"/>
        <w:spacing w:line="251" w:lineRule="auto"/>
        <w:rPr>
          <w:highlight w:val="none"/>
        </w:rPr>
      </w:pPr>
    </w:p>
    <w:p w14:paraId="639A36C1">
      <w:pPr>
        <w:pStyle w:val="3"/>
        <w:spacing w:line="251" w:lineRule="auto"/>
        <w:rPr>
          <w:highlight w:val="none"/>
        </w:rPr>
      </w:pPr>
    </w:p>
    <w:p w14:paraId="255DD1BC">
      <w:pPr>
        <w:pStyle w:val="3"/>
        <w:spacing w:line="251" w:lineRule="auto"/>
        <w:rPr>
          <w:highlight w:val="none"/>
        </w:rPr>
      </w:pPr>
    </w:p>
    <w:p w14:paraId="50E53150">
      <w:pPr>
        <w:pStyle w:val="3"/>
        <w:spacing w:line="251" w:lineRule="auto"/>
        <w:rPr>
          <w:highlight w:val="none"/>
        </w:rPr>
      </w:pPr>
    </w:p>
    <w:p w14:paraId="182B177B">
      <w:pPr>
        <w:pStyle w:val="3"/>
        <w:spacing w:line="251" w:lineRule="auto"/>
        <w:rPr>
          <w:highlight w:val="none"/>
        </w:rPr>
      </w:pPr>
    </w:p>
    <w:p w14:paraId="7A64DD21">
      <w:pPr>
        <w:pStyle w:val="3"/>
        <w:spacing w:line="251" w:lineRule="auto"/>
        <w:rPr>
          <w:highlight w:val="none"/>
        </w:rPr>
      </w:pPr>
    </w:p>
    <w:p w14:paraId="51AE9669">
      <w:pPr>
        <w:pStyle w:val="3"/>
        <w:spacing w:line="251" w:lineRule="auto"/>
        <w:rPr>
          <w:highlight w:val="none"/>
        </w:rPr>
      </w:pPr>
    </w:p>
    <w:p w14:paraId="44759DF2">
      <w:pPr>
        <w:pStyle w:val="3"/>
        <w:spacing w:line="252" w:lineRule="auto"/>
        <w:rPr>
          <w:highlight w:val="none"/>
        </w:rPr>
      </w:pPr>
    </w:p>
    <w:p w14:paraId="549D384F">
      <w:pPr>
        <w:pStyle w:val="3"/>
        <w:spacing w:line="252" w:lineRule="auto"/>
        <w:rPr>
          <w:highlight w:val="none"/>
        </w:rPr>
      </w:pPr>
    </w:p>
    <w:p w14:paraId="109120B3">
      <w:pPr>
        <w:pStyle w:val="3"/>
        <w:spacing w:line="252" w:lineRule="auto"/>
        <w:rPr>
          <w:highlight w:val="none"/>
        </w:rPr>
      </w:pPr>
    </w:p>
    <w:p w14:paraId="435AC149">
      <w:pPr>
        <w:spacing w:before="239" w:line="219" w:lineRule="auto"/>
        <w:ind w:left="1670"/>
        <w:rPr>
          <w:rFonts w:hint="eastAsia" w:ascii="宋体" w:hAnsi="宋体" w:eastAsia="宋体" w:cs="宋体"/>
          <w:b/>
          <w:bCs/>
          <w:spacing w:val="9"/>
          <w:sz w:val="24"/>
          <w:szCs w:val="24"/>
          <w:highlight w:val="none"/>
          <w:lang w:eastAsia="zh-CN"/>
        </w:rPr>
      </w:pPr>
      <w:r>
        <w:rPr>
          <w:rFonts w:ascii="宋体" w:hAnsi="宋体" w:eastAsia="宋体" w:cs="宋体"/>
          <w:b/>
          <w:bCs/>
          <w:spacing w:val="9"/>
          <w:sz w:val="24"/>
          <w:szCs w:val="24"/>
          <w:highlight w:val="none"/>
        </w:rPr>
        <w:t>项目名称：</w:t>
      </w:r>
      <w:r>
        <w:rPr>
          <w:rFonts w:hint="eastAsia" w:ascii="宋体" w:hAnsi="宋体" w:eastAsia="宋体" w:cs="宋体"/>
          <w:b/>
          <w:bCs/>
          <w:spacing w:val="9"/>
          <w:sz w:val="24"/>
          <w:szCs w:val="24"/>
          <w:highlight w:val="none"/>
          <w:lang w:eastAsia="zh-CN"/>
        </w:rPr>
        <w:t>新农镇闫家岗社区供暖项目</w:t>
      </w:r>
    </w:p>
    <w:p w14:paraId="103AEA59">
      <w:pPr>
        <w:spacing w:before="239" w:line="219" w:lineRule="auto"/>
        <w:ind w:left="1670"/>
        <w:rPr>
          <w:rFonts w:ascii="宋体" w:hAnsi="宋体" w:eastAsia="宋体" w:cs="宋体"/>
          <w:b/>
          <w:bCs/>
          <w:spacing w:val="14"/>
          <w:sz w:val="24"/>
          <w:szCs w:val="24"/>
          <w:highlight w:val="none"/>
        </w:rPr>
      </w:pPr>
    </w:p>
    <w:p w14:paraId="3A9026EC">
      <w:pPr>
        <w:spacing w:before="239" w:line="219" w:lineRule="auto"/>
        <w:ind w:left="1670"/>
        <w:rPr>
          <w:rFonts w:hint="eastAsia" w:ascii="宋体" w:hAnsi="宋体" w:eastAsia="宋体" w:cs="宋体"/>
          <w:sz w:val="24"/>
          <w:szCs w:val="24"/>
          <w:highlight w:val="none"/>
          <w:lang w:eastAsia="zh-CN"/>
        </w:rPr>
      </w:pPr>
      <w:r>
        <w:rPr>
          <w:rFonts w:ascii="宋体" w:hAnsi="宋体" w:eastAsia="宋体" w:cs="宋体"/>
          <w:b/>
          <w:bCs/>
          <w:spacing w:val="14"/>
          <w:sz w:val="24"/>
          <w:szCs w:val="24"/>
          <w:highlight w:val="none"/>
        </w:rPr>
        <w:t>项目编号：</w:t>
      </w:r>
      <w:r>
        <w:rPr>
          <w:rFonts w:ascii="宋体" w:hAnsi="宋体" w:eastAsia="宋体" w:cs="宋体"/>
          <w:spacing w:val="-60"/>
          <w:sz w:val="24"/>
          <w:szCs w:val="24"/>
          <w:highlight w:val="none"/>
        </w:rPr>
        <w:t xml:space="preserve"> </w:t>
      </w:r>
      <w:r>
        <w:rPr>
          <w:rFonts w:hint="eastAsia" w:ascii="宋体" w:hAnsi="宋体" w:eastAsia="宋体" w:cs="宋体"/>
          <w:b/>
          <w:bCs/>
          <w:spacing w:val="14"/>
          <w:sz w:val="24"/>
          <w:szCs w:val="24"/>
          <w:highlight w:val="none"/>
          <w:lang w:eastAsia="zh-CN"/>
        </w:rPr>
        <w:t>哈产代采﹝2024﹞第0634号</w:t>
      </w:r>
    </w:p>
    <w:p w14:paraId="016DB3DD">
      <w:pPr>
        <w:spacing w:line="219" w:lineRule="auto"/>
        <w:rPr>
          <w:rFonts w:ascii="宋体" w:hAnsi="宋体" w:eastAsia="宋体" w:cs="宋体"/>
          <w:sz w:val="24"/>
          <w:szCs w:val="24"/>
          <w:highlight w:val="none"/>
        </w:rPr>
        <w:sectPr>
          <w:pgSz w:w="11900" w:h="16840"/>
          <w:pgMar w:top="1431" w:right="934" w:bottom="0" w:left="915" w:header="0" w:footer="0" w:gutter="0"/>
          <w:cols w:space="720" w:num="1"/>
          <w:docGrid w:linePitch="0" w:charSpace="0"/>
        </w:sectPr>
      </w:pPr>
    </w:p>
    <w:p w14:paraId="1C35FCBA">
      <w:pPr>
        <w:spacing w:before="71" w:line="411" w:lineRule="exact"/>
        <w:ind w:left="4782"/>
        <w:outlineLvl w:val="0"/>
        <w:rPr>
          <w:rFonts w:ascii="仿宋" w:hAnsi="仿宋" w:eastAsia="仿宋" w:cs="仿宋"/>
          <w:sz w:val="31"/>
          <w:szCs w:val="31"/>
          <w:highlight w:val="none"/>
        </w:rPr>
      </w:pPr>
      <w:r>
        <w:rPr>
          <w:rFonts w:ascii="仿宋" w:hAnsi="仿宋" w:eastAsia="仿宋" w:cs="仿宋"/>
          <w:b/>
          <w:bCs/>
          <w:spacing w:val="3"/>
          <w:position w:val="1"/>
          <w:sz w:val="31"/>
          <w:szCs w:val="31"/>
          <w:highlight w:val="none"/>
        </w:rPr>
        <w:t>招标公告</w:t>
      </w:r>
    </w:p>
    <w:p w14:paraId="2F5486A1">
      <w:pPr>
        <w:spacing w:before="158"/>
        <w:rPr>
          <w:highlight w:val="none"/>
        </w:rPr>
      </w:pPr>
    </w:p>
    <w:tbl>
      <w:tblPr>
        <w:tblStyle w:val="10"/>
        <w:tblW w:w="9440" w:type="dxa"/>
        <w:tblInd w:w="68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40"/>
      </w:tblGrid>
      <w:tr w14:paraId="639CA1A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453" w:hRule="atLeast"/>
        </w:trPr>
        <w:tc>
          <w:tcPr>
            <w:tcW w:w="9440" w:type="dxa"/>
            <w:vAlign w:val="top"/>
          </w:tcPr>
          <w:p w14:paraId="4B31E8C9">
            <w:pPr>
              <w:pStyle w:val="11"/>
              <w:spacing w:before="43" w:line="239" w:lineRule="auto"/>
              <w:ind w:left="124"/>
              <w:rPr>
                <w:highlight w:val="none"/>
              </w:rPr>
            </w:pPr>
            <w:r>
              <w:rPr>
                <w:b/>
                <w:bCs/>
                <w:spacing w:val="-6"/>
                <w:highlight w:val="none"/>
              </w:rPr>
              <w:t>项目概况</w:t>
            </w:r>
          </w:p>
          <w:p w14:paraId="5DEF1BAC">
            <w:pPr>
              <w:pStyle w:val="11"/>
              <w:spacing w:before="207" w:line="395" w:lineRule="auto"/>
              <w:ind w:left="124" w:right="154" w:firstLine="492"/>
              <w:jc w:val="both"/>
              <w:rPr>
                <w:highlight w:val="none"/>
              </w:rPr>
            </w:pPr>
            <w:r>
              <w:rPr>
                <w:rFonts w:hint="eastAsia"/>
                <w:spacing w:val="-1"/>
                <w:highlight w:val="none"/>
                <w:lang w:eastAsia="zh-CN"/>
              </w:rPr>
              <w:t>闫家岗社区供暖项目</w:t>
            </w:r>
            <w:r>
              <w:rPr>
                <w:highlight w:val="none"/>
              </w:rPr>
              <w:t>的潜在供应商应</w:t>
            </w:r>
            <w:r>
              <w:rPr>
                <w:spacing w:val="-1"/>
                <w:highlight w:val="none"/>
              </w:rPr>
              <w:t>在公告期内凭用户名和密码，登录哈尔</w:t>
            </w:r>
            <w:r>
              <w:rPr>
                <w:spacing w:val="-10"/>
                <w:highlight w:val="none"/>
              </w:rPr>
              <w:t>滨市公共资源交易平台（https://hr</w:t>
            </w:r>
            <w:r>
              <w:rPr>
                <w:spacing w:val="-100"/>
                <w:highlight w:val="none"/>
              </w:rPr>
              <w:t xml:space="preserve"> </w:t>
            </w:r>
            <w:r>
              <w:rPr>
                <w:spacing w:val="-10"/>
                <w:highlight w:val="none"/>
              </w:rPr>
              <w:t>bggzy.harbin.gov.cn/</w:t>
            </w:r>
            <w:r>
              <w:rPr>
                <w:spacing w:val="8"/>
                <w:highlight w:val="none"/>
              </w:rPr>
              <w:t>），</w:t>
            </w:r>
            <w:r>
              <w:rPr>
                <w:spacing w:val="-10"/>
                <w:highlight w:val="none"/>
              </w:rPr>
              <w:t>选择参与项目并</w:t>
            </w:r>
            <w:r>
              <w:rPr>
                <w:spacing w:val="-11"/>
                <w:highlight w:val="none"/>
              </w:rPr>
              <w:t>缴纳文件费</w:t>
            </w:r>
            <w:r>
              <w:rPr>
                <w:spacing w:val="-1"/>
                <w:highlight w:val="none"/>
              </w:rPr>
              <w:t>用后即可在线获取采购文件，并于</w:t>
            </w:r>
            <w:r>
              <w:rPr>
                <w:spacing w:val="-46"/>
                <w:highlight w:val="none"/>
              </w:rPr>
              <w:t xml:space="preserve"> </w:t>
            </w:r>
            <w:r>
              <w:rPr>
                <w:spacing w:val="-1"/>
                <w:highlight w:val="none"/>
              </w:rPr>
              <w:t>2024年0</w:t>
            </w:r>
            <w:r>
              <w:rPr>
                <w:rFonts w:hint="eastAsia"/>
                <w:spacing w:val="-1"/>
                <w:highlight w:val="none"/>
                <w:lang w:val="en-US" w:eastAsia="zh-CN"/>
              </w:rPr>
              <w:t>9</w:t>
            </w:r>
            <w:r>
              <w:rPr>
                <w:spacing w:val="-1"/>
                <w:highlight w:val="none"/>
              </w:rPr>
              <w:t>月</w:t>
            </w:r>
            <w:r>
              <w:rPr>
                <w:rFonts w:hint="eastAsia"/>
                <w:spacing w:val="-1"/>
                <w:highlight w:val="none"/>
                <w:lang w:val="en-US" w:eastAsia="zh-CN"/>
              </w:rPr>
              <w:t>19</w:t>
            </w:r>
            <w:bookmarkStart w:id="0" w:name="_GoBack"/>
            <w:bookmarkEnd w:id="0"/>
            <w:r>
              <w:rPr>
                <w:spacing w:val="-1"/>
                <w:highlight w:val="none"/>
              </w:rPr>
              <w:t>日09时00分（北京时间）前提交投标文</w:t>
            </w:r>
            <w:r>
              <w:rPr>
                <w:spacing w:val="-8"/>
                <w:highlight w:val="none"/>
              </w:rPr>
              <w:t>件。</w:t>
            </w:r>
          </w:p>
        </w:tc>
      </w:tr>
    </w:tbl>
    <w:p w14:paraId="3F5EC059">
      <w:pPr>
        <w:pStyle w:val="3"/>
        <w:spacing w:line="307" w:lineRule="auto"/>
        <w:rPr>
          <w:highlight w:val="none"/>
        </w:rPr>
      </w:pPr>
    </w:p>
    <w:p w14:paraId="5BCE9A9C">
      <w:pPr>
        <w:spacing w:before="78" w:line="222" w:lineRule="auto"/>
        <w:ind w:left="145"/>
        <w:rPr>
          <w:rFonts w:ascii="仿宋" w:hAnsi="仿宋" w:eastAsia="仿宋" w:cs="仿宋"/>
          <w:sz w:val="24"/>
          <w:szCs w:val="24"/>
          <w:highlight w:val="none"/>
        </w:rPr>
      </w:pPr>
      <w:r>
        <w:rPr>
          <w:rFonts w:ascii="仿宋" w:hAnsi="仿宋" w:eastAsia="仿宋" w:cs="仿宋"/>
          <w:b/>
          <w:bCs/>
          <w:spacing w:val="-6"/>
          <w:sz w:val="24"/>
          <w:szCs w:val="24"/>
          <w:highlight w:val="none"/>
        </w:rPr>
        <w:t>一、项目概述</w:t>
      </w:r>
    </w:p>
    <w:p w14:paraId="78C1537D">
      <w:pPr>
        <w:spacing w:before="176" w:line="222" w:lineRule="auto"/>
        <w:ind w:left="622"/>
        <w:rPr>
          <w:rFonts w:hint="eastAsia" w:ascii="仿宋" w:hAnsi="仿宋" w:eastAsia="仿宋" w:cs="仿宋"/>
          <w:sz w:val="24"/>
          <w:szCs w:val="24"/>
          <w:highlight w:val="none"/>
          <w:lang w:eastAsia="zh-CN"/>
        </w:rPr>
      </w:pPr>
      <w:r>
        <w:rPr>
          <w:rFonts w:ascii="仿宋" w:hAnsi="仿宋" w:eastAsia="仿宋" w:cs="仿宋"/>
          <w:sz w:val="24"/>
          <w:szCs w:val="24"/>
          <w:highlight w:val="none"/>
        </w:rPr>
        <w:t>项目编号：</w:t>
      </w:r>
      <w:r>
        <w:rPr>
          <w:rFonts w:hint="eastAsia" w:ascii="仿宋" w:hAnsi="仿宋" w:eastAsia="仿宋" w:cs="仿宋"/>
          <w:sz w:val="24"/>
          <w:szCs w:val="24"/>
          <w:highlight w:val="none"/>
          <w:lang w:eastAsia="zh-CN"/>
        </w:rPr>
        <w:t>哈产代采﹝2024﹞第0634号</w:t>
      </w:r>
    </w:p>
    <w:p w14:paraId="56507CFD">
      <w:pPr>
        <w:spacing w:before="175" w:line="345" w:lineRule="auto"/>
        <w:ind w:left="148" w:firstLine="474"/>
        <w:rPr>
          <w:rFonts w:hint="eastAsia" w:ascii="仿宋" w:hAnsi="仿宋" w:eastAsia="仿宋" w:cs="仿宋"/>
          <w:sz w:val="24"/>
          <w:szCs w:val="24"/>
          <w:highlight w:val="none"/>
          <w:lang w:eastAsia="zh-CN"/>
        </w:rPr>
      </w:pPr>
      <w:r>
        <w:rPr>
          <w:rFonts w:ascii="仿宋" w:hAnsi="仿宋" w:eastAsia="仿宋" w:cs="仿宋"/>
          <w:sz w:val="24"/>
          <w:szCs w:val="24"/>
          <w:highlight w:val="none"/>
        </w:rPr>
        <w:t>项目名称：</w:t>
      </w:r>
      <w:r>
        <w:rPr>
          <w:rFonts w:hint="eastAsia" w:ascii="仿宋" w:hAnsi="仿宋" w:eastAsia="仿宋" w:cs="仿宋"/>
          <w:sz w:val="24"/>
          <w:szCs w:val="24"/>
          <w:highlight w:val="none"/>
          <w:lang w:eastAsia="zh-CN"/>
        </w:rPr>
        <w:t>新农镇闫家岗社区供暖项目</w:t>
      </w:r>
    </w:p>
    <w:p w14:paraId="614551E1">
      <w:pPr>
        <w:spacing w:before="41" w:line="222" w:lineRule="auto"/>
        <w:ind w:left="623"/>
        <w:rPr>
          <w:rFonts w:ascii="仿宋" w:hAnsi="仿宋" w:eastAsia="仿宋" w:cs="仿宋"/>
          <w:sz w:val="24"/>
          <w:szCs w:val="24"/>
          <w:highlight w:val="none"/>
        </w:rPr>
      </w:pPr>
      <w:r>
        <w:rPr>
          <w:rFonts w:ascii="仿宋" w:hAnsi="仿宋" w:eastAsia="仿宋" w:cs="仿宋"/>
          <w:spacing w:val="-2"/>
          <w:sz w:val="24"/>
          <w:szCs w:val="24"/>
          <w:highlight w:val="none"/>
        </w:rPr>
        <w:t>采购方式：公开招标</w:t>
      </w:r>
    </w:p>
    <w:p w14:paraId="29FF9F23">
      <w:pPr>
        <w:spacing w:before="176" w:line="222" w:lineRule="auto"/>
        <w:ind w:left="623"/>
        <w:rPr>
          <w:rFonts w:hint="eastAsia" w:ascii="仿宋" w:hAnsi="仿宋" w:eastAsia="仿宋" w:cs="仿宋"/>
          <w:sz w:val="24"/>
          <w:szCs w:val="24"/>
          <w:highlight w:val="none"/>
          <w:lang w:val="en-US" w:eastAsia="zh-CN"/>
        </w:rPr>
      </w:pPr>
      <w:r>
        <w:rPr>
          <w:rFonts w:ascii="仿宋" w:hAnsi="仿宋" w:eastAsia="仿宋" w:cs="仿宋"/>
          <w:spacing w:val="-1"/>
          <w:sz w:val="24"/>
          <w:szCs w:val="24"/>
          <w:highlight w:val="none"/>
        </w:rPr>
        <w:t>预算金额：</w:t>
      </w:r>
      <w:r>
        <w:rPr>
          <w:rFonts w:hint="eastAsia" w:ascii="仿宋" w:hAnsi="仿宋" w:eastAsia="仿宋" w:cs="仿宋"/>
          <w:spacing w:val="-1"/>
          <w:sz w:val="24"/>
          <w:szCs w:val="24"/>
          <w:highlight w:val="none"/>
          <w:lang w:eastAsia="zh-CN"/>
        </w:rPr>
        <w:t>460</w:t>
      </w:r>
      <w:r>
        <w:rPr>
          <w:rFonts w:hint="eastAsia" w:ascii="仿宋" w:hAnsi="仿宋" w:eastAsia="仿宋" w:cs="仿宋"/>
          <w:spacing w:val="-1"/>
          <w:sz w:val="24"/>
          <w:szCs w:val="24"/>
          <w:highlight w:val="none"/>
        </w:rPr>
        <w:t>万</w:t>
      </w:r>
      <w:r>
        <w:rPr>
          <w:rFonts w:hint="eastAsia" w:ascii="仿宋" w:hAnsi="仿宋" w:eastAsia="仿宋" w:cs="仿宋"/>
          <w:spacing w:val="-1"/>
          <w:sz w:val="24"/>
          <w:szCs w:val="24"/>
          <w:highlight w:val="none"/>
          <w:lang w:val="en-US" w:eastAsia="zh-CN"/>
        </w:rPr>
        <w:t>元</w:t>
      </w:r>
    </w:p>
    <w:p w14:paraId="7034E102">
      <w:pPr>
        <w:spacing w:before="180" w:line="342" w:lineRule="auto"/>
        <w:ind w:left="151" w:firstLine="472"/>
        <w:rPr>
          <w:rFonts w:ascii="仿宋" w:hAnsi="仿宋" w:eastAsia="仿宋" w:cs="仿宋"/>
          <w:sz w:val="24"/>
          <w:szCs w:val="24"/>
          <w:highlight w:val="none"/>
        </w:rPr>
      </w:pPr>
      <w:r>
        <w:rPr>
          <w:rFonts w:ascii="仿宋" w:hAnsi="仿宋" w:eastAsia="仿宋" w:cs="仿宋"/>
          <w:sz w:val="24"/>
          <w:szCs w:val="24"/>
          <w:highlight w:val="none"/>
        </w:rPr>
        <w:t>采购需求：合同包1(</w:t>
      </w:r>
      <w:r>
        <w:rPr>
          <w:rFonts w:hint="eastAsia" w:ascii="仿宋" w:hAnsi="仿宋" w:eastAsia="仿宋" w:cs="仿宋"/>
          <w:sz w:val="24"/>
          <w:szCs w:val="24"/>
          <w:highlight w:val="none"/>
          <w:lang w:eastAsia="zh-CN"/>
        </w:rPr>
        <w:t>闫家岗社区供暖项目</w:t>
      </w:r>
      <w:r>
        <w:rPr>
          <w:rFonts w:ascii="仿宋" w:hAnsi="仿宋" w:eastAsia="仿宋" w:cs="仿宋"/>
          <w:spacing w:val="-2"/>
          <w:sz w:val="24"/>
          <w:szCs w:val="24"/>
          <w:highlight w:val="none"/>
        </w:rPr>
        <w:t>):</w:t>
      </w:r>
    </w:p>
    <w:p w14:paraId="5F65DFAC">
      <w:pPr>
        <w:spacing w:before="44" w:line="222" w:lineRule="auto"/>
        <w:ind w:left="628"/>
        <w:rPr>
          <w:rFonts w:ascii="仿宋" w:hAnsi="仿宋" w:eastAsia="仿宋" w:cs="仿宋"/>
          <w:sz w:val="24"/>
          <w:szCs w:val="24"/>
          <w:highlight w:val="none"/>
        </w:rPr>
      </w:pPr>
      <w:r>
        <w:rPr>
          <w:rFonts w:ascii="仿宋" w:hAnsi="仿宋" w:eastAsia="仿宋" w:cs="仿宋"/>
          <w:spacing w:val="-2"/>
          <w:sz w:val="24"/>
          <w:szCs w:val="24"/>
          <w:highlight w:val="none"/>
        </w:rPr>
        <w:t>合同包预算金额：</w:t>
      </w:r>
      <w:r>
        <w:rPr>
          <w:rFonts w:hint="eastAsia" w:ascii="仿宋" w:hAnsi="仿宋" w:eastAsia="仿宋" w:cs="仿宋"/>
          <w:spacing w:val="-1"/>
          <w:sz w:val="24"/>
          <w:szCs w:val="24"/>
          <w:highlight w:val="none"/>
          <w:lang w:eastAsia="zh-CN"/>
        </w:rPr>
        <w:t>460</w:t>
      </w:r>
      <w:r>
        <w:rPr>
          <w:rFonts w:hint="eastAsia" w:ascii="仿宋" w:hAnsi="仿宋" w:eastAsia="仿宋" w:cs="仿宋"/>
          <w:spacing w:val="-1"/>
          <w:sz w:val="24"/>
          <w:szCs w:val="24"/>
          <w:highlight w:val="none"/>
        </w:rPr>
        <w:t>万</w:t>
      </w:r>
      <w:r>
        <w:rPr>
          <w:rFonts w:hint="eastAsia" w:ascii="仿宋" w:hAnsi="仿宋" w:eastAsia="仿宋" w:cs="仿宋"/>
          <w:spacing w:val="-1"/>
          <w:sz w:val="24"/>
          <w:szCs w:val="24"/>
          <w:highlight w:val="none"/>
          <w:lang w:val="en-US" w:eastAsia="zh-CN"/>
        </w:rPr>
        <w:t>元</w:t>
      </w:r>
    </w:p>
    <w:p w14:paraId="19664E43">
      <w:pPr>
        <w:spacing w:line="143" w:lineRule="exact"/>
        <w:rPr>
          <w:highlight w:val="none"/>
        </w:rPr>
      </w:pPr>
    </w:p>
    <w:tbl>
      <w:tblPr>
        <w:tblStyle w:val="10"/>
        <w:tblW w:w="10561"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615"/>
        <w:gridCol w:w="1453"/>
        <w:gridCol w:w="2039"/>
        <w:gridCol w:w="1317"/>
        <w:gridCol w:w="1566"/>
        <w:gridCol w:w="1917"/>
        <w:gridCol w:w="1654"/>
      </w:tblGrid>
      <w:tr w14:paraId="400B153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78" w:hRule="atLeast"/>
        </w:trPr>
        <w:tc>
          <w:tcPr>
            <w:tcW w:w="615" w:type="dxa"/>
            <w:textDirection w:val="tbRlV"/>
            <w:vAlign w:val="center"/>
          </w:tcPr>
          <w:p w14:paraId="35A33E9F">
            <w:pPr>
              <w:pStyle w:val="11"/>
              <w:spacing w:before="227" w:line="193" w:lineRule="auto"/>
              <w:ind w:left="157"/>
              <w:jc w:val="both"/>
              <w:rPr>
                <w:highlight w:val="none"/>
              </w:rPr>
            </w:pPr>
            <w:r>
              <w:rPr>
                <w:b/>
                <w:bCs/>
                <w:spacing w:val="-20"/>
                <w:highlight w:val="none"/>
              </w:rPr>
              <w:t>品</w:t>
            </w:r>
            <w:r>
              <w:rPr>
                <w:b/>
                <w:bCs/>
                <w:spacing w:val="-20"/>
                <w:position w:val="1"/>
                <w:highlight w:val="none"/>
              </w:rPr>
              <w:t>目</w:t>
            </w:r>
            <w:r>
              <w:rPr>
                <w:b/>
                <w:bCs/>
                <w:spacing w:val="-20"/>
                <w:highlight w:val="none"/>
              </w:rPr>
              <w:t>号</w:t>
            </w:r>
          </w:p>
        </w:tc>
        <w:tc>
          <w:tcPr>
            <w:tcW w:w="1453" w:type="dxa"/>
            <w:vAlign w:val="center"/>
          </w:tcPr>
          <w:p w14:paraId="663EFCEF">
            <w:pPr>
              <w:pStyle w:val="11"/>
              <w:spacing w:before="78" w:line="237" w:lineRule="auto"/>
              <w:jc w:val="center"/>
              <w:rPr>
                <w:highlight w:val="none"/>
              </w:rPr>
            </w:pPr>
            <w:r>
              <w:rPr>
                <w:b/>
                <w:bCs/>
                <w:spacing w:val="-28"/>
                <w:highlight w:val="none"/>
              </w:rPr>
              <w:t>品</w:t>
            </w:r>
            <w:r>
              <w:rPr>
                <w:spacing w:val="-58"/>
                <w:highlight w:val="none"/>
              </w:rPr>
              <w:t xml:space="preserve"> </w:t>
            </w:r>
            <w:r>
              <w:rPr>
                <w:b/>
                <w:bCs/>
                <w:spacing w:val="-28"/>
                <w:highlight w:val="none"/>
              </w:rPr>
              <w:t>目名称</w:t>
            </w:r>
          </w:p>
        </w:tc>
        <w:tc>
          <w:tcPr>
            <w:tcW w:w="2039" w:type="dxa"/>
            <w:vAlign w:val="center"/>
          </w:tcPr>
          <w:p w14:paraId="133B5E7F">
            <w:pPr>
              <w:pStyle w:val="11"/>
              <w:spacing w:before="78" w:line="239" w:lineRule="auto"/>
              <w:jc w:val="center"/>
              <w:rPr>
                <w:highlight w:val="none"/>
              </w:rPr>
            </w:pPr>
            <w:r>
              <w:rPr>
                <w:b/>
                <w:bCs/>
                <w:spacing w:val="-6"/>
                <w:highlight w:val="none"/>
              </w:rPr>
              <w:t>采购标的</w:t>
            </w:r>
          </w:p>
        </w:tc>
        <w:tc>
          <w:tcPr>
            <w:tcW w:w="1317" w:type="dxa"/>
            <w:vAlign w:val="center"/>
          </w:tcPr>
          <w:p w14:paraId="7DA797FB">
            <w:pPr>
              <w:pStyle w:val="11"/>
              <w:spacing w:before="133" w:line="265" w:lineRule="auto"/>
              <w:ind w:left="138" w:right="137" w:firstLine="24"/>
              <w:jc w:val="center"/>
              <w:rPr>
                <w:highlight w:val="none"/>
              </w:rPr>
            </w:pPr>
            <w:r>
              <w:rPr>
                <w:b/>
                <w:bCs/>
                <w:spacing w:val="-12"/>
                <w:highlight w:val="none"/>
              </w:rPr>
              <w:t>数量</w:t>
            </w:r>
          </w:p>
          <w:p w14:paraId="2E360D15">
            <w:pPr>
              <w:pStyle w:val="11"/>
              <w:spacing w:before="133" w:line="265" w:lineRule="auto"/>
              <w:ind w:right="137"/>
              <w:jc w:val="center"/>
              <w:rPr>
                <w:highlight w:val="none"/>
              </w:rPr>
            </w:pPr>
            <w:r>
              <w:rPr>
                <w:b/>
                <w:bCs/>
                <w:highlight w:val="none"/>
              </w:rPr>
              <w:t>（单</w:t>
            </w:r>
            <w:r>
              <w:rPr>
                <w:highlight w:val="none"/>
              </w:rPr>
              <w:t xml:space="preserve"> </w:t>
            </w:r>
            <w:r>
              <w:rPr>
                <w:b/>
                <w:bCs/>
                <w:spacing w:val="2"/>
                <w:highlight w:val="none"/>
              </w:rPr>
              <w:t>位）</w:t>
            </w:r>
          </w:p>
        </w:tc>
        <w:tc>
          <w:tcPr>
            <w:tcW w:w="1566" w:type="dxa"/>
            <w:vAlign w:val="center"/>
          </w:tcPr>
          <w:p w14:paraId="72D7A908">
            <w:pPr>
              <w:pStyle w:val="11"/>
              <w:spacing w:before="314" w:line="259" w:lineRule="auto"/>
              <w:ind w:right="190"/>
              <w:jc w:val="center"/>
              <w:rPr>
                <w:highlight w:val="none"/>
              </w:rPr>
            </w:pPr>
            <w:r>
              <w:rPr>
                <w:b/>
                <w:bCs/>
                <w:spacing w:val="-5"/>
                <w:highlight w:val="none"/>
              </w:rPr>
              <w:t>技术规格、</w:t>
            </w:r>
            <w:r>
              <w:rPr>
                <w:spacing w:val="2"/>
                <w:highlight w:val="none"/>
              </w:rPr>
              <w:t xml:space="preserve"> </w:t>
            </w:r>
            <w:r>
              <w:rPr>
                <w:b/>
                <w:bCs/>
                <w:spacing w:val="-5"/>
                <w:highlight w:val="none"/>
              </w:rPr>
              <w:t>参数及要求</w:t>
            </w:r>
          </w:p>
        </w:tc>
        <w:tc>
          <w:tcPr>
            <w:tcW w:w="1917" w:type="dxa"/>
            <w:vAlign w:val="center"/>
          </w:tcPr>
          <w:p w14:paraId="60359B54">
            <w:pPr>
              <w:pStyle w:val="11"/>
              <w:spacing w:before="314" w:line="238" w:lineRule="auto"/>
              <w:ind w:left="268"/>
              <w:jc w:val="both"/>
              <w:rPr>
                <w:highlight w:val="none"/>
              </w:rPr>
            </w:pPr>
            <w:r>
              <w:rPr>
                <w:b/>
                <w:bCs/>
                <w:spacing w:val="-23"/>
                <w:highlight w:val="none"/>
              </w:rPr>
              <w:t>品</w:t>
            </w:r>
            <w:r>
              <w:rPr>
                <w:spacing w:val="-58"/>
                <w:highlight w:val="none"/>
              </w:rPr>
              <w:t xml:space="preserve"> </w:t>
            </w:r>
            <w:r>
              <w:rPr>
                <w:b/>
                <w:bCs/>
                <w:spacing w:val="-23"/>
                <w:highlight w:val="none"/>
              </w:rPr>
              <w:t>目预算(</w:t>
            </w:r>
            <w:r>
              <w:rPr>
                <w:b/>
                <w:bCs/>
                <w:spacing w:val="-12"/>
                <w:highlight w:val="none"/>
              </w:rPr>
              <w:t>元)</w:t>
            </w:r>
          </w:p>
        </w:tc>
        <w:tc>
          <w:tcPr>
            <w:tcW w:w="1654" w:type="dxa"/>
            <w:vAlign w:val="center"/>
          </w:tcPr>
          <w:p w14:paraId="325C02F1">
            <w:pPr>
              <w:pStyle w:val="11"/>
              <w:spacing w:before="132" w:line="266" w:lineRule="auto"/>
              <w:ind w:left="182" w:right="151" w:hanging="16"/>
              <w:jc w:val="center"/>
              <w:rPr>
                <w:highlight w:val="none"/>
              </w:rPr>
            </w:pPr>
            <w:r>
              <w:rPr>
                <w:b/>
                <w:bCs/>
                <w:spacing w:val="-12"/>
                <w:highlight w:val="none"/>
              </w:rPr>
              <w:t>最高</w:t>
            </w:r>
            <w:r>
              <w:rPr>
                <w:b/>
                <w:bCs/>
                <w:spacing w:val="-21"/>
                <w:highlight w:val="none"/>
              </w:rPr>
              <w:t>限价</w:t>
            </w:r>
            <w:r>
              <w:rPr>
                <w:highlight w:val="none"/>
              </w:rPr>
              <w:t xml:space="preserve"> </w:t>
            </w:r>
          </w:p>
          <w:p w14:paraId="33309387">
            <w:pPr>
              <w:pStyle w:val="11"/>
              <w:spacing w:before="132" w:line="266" w:lineRule="auto"/>
              <w:ind w:left="182" w:right="151" w:hanging="16"/>
              <w:jc w:val="center"/>
              <w:rPr>
                <w:highlight w:val="none"/>
              </w:rPr>
            </w:pPr>
            <w:r>
              <w:rPr>
                <w:b/>
                <w:bCs/>
                <w:spacing w:val="-29"/>
                <w:highlight w:val="none"/>
              </w:rPr>
              <w:t>(元)</w:t>
            </w:r>
          </w:p>
        </w:tc>
      </w:tr>
      <w:tr w14:paraId="6191B0D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596" w:hRule="atLeast"/>
        </w:trPr>
        <w:tc>
          <w:tcPr>
            <w:tcW w:w="615" w:type="dxa"/>
            <w:vAlign w:val="center"/>
          </w:tcPr>
          <w:p w14:paraId="3CCF2FC0">
            <w:pPr>
              <w:pStyle w:val="11"/>
              <w:spacing w:before="78" w:line="195" w:lineRule="auto"/>
              <w:jc w:val="center"/>
              <w:rPr>
                <w:highlight w:val="none"/>
              </w:rPr>
            </w:pPr>
            <w:r>
              <w:rPr>
                <w:spacing w:val="6"/>
                <w:highlight w:val="none"/>
              </w:rPr>
              <w:t>1-1</w:t>
            </w:r>
          </w:p>
        </w:tc>
        <w:tc>
          <w:tcPr>
            <w:tcW w:w="1453" w:type="dxa"/>
            <w:vAlign w:val="center"/>
          </w:tcPr>
          <w:p w14:paraId="6B0453A0">
            <w:pPr>
              <w:pStyle w:val="11"/>
              <w:spacing w:before="78" w:line="238" w:lineRule="auto"/>
              <w:jc w:val="center"/>
              <w:rPr>
                <w:highlight w:val="none"/>
              </w:rPr>
            </w:pPr>
            <w:r>
              <w:rPr>
                <w:rFonts w:hint="eastAsia"/>
                <w:highlight w:val="none"/>
              </w:rPr>
              <w:t>公共设施类合作服务</w:t>
            </w:r>
          </w:p>
        </w:tc>
        <w:tc>
          <w:tcPr>
            <w:tcW w:w="2039" w:type="dxa"/>
            <w:vAlign w:val="center"/>
          </w:tcPr>
          <w:p w14:paraId="79ED2C13">
            <w:pPr>
              <w:pStyle w:val="11"/>
              <w:spacing w:before="53" w:line="239" w:lineRule="auto"/>
              <w:jc w:val="center"/>
              <w:rPr>
                <w:rFonts w:hint="eastAsia" w:eastAsia="仿宋"/>
                <w:highlight w:val="none"/>
                <w:lang w:eastAsia="zh-CN"/>
              </w:rPr>
            </w:pPr>
            <w:r>
              <w:rPr>
                <w:rFonts w:hint="eastAsia"/>
                <w:spacing w:val="-3"/>
                <w:highlight w:val="none"/>
                <w:lang w:eastAsia="zh-CN"/>
              </w:rPr>
              <w:t>闫家岗社区供暖项目</w:t>
            </w:r>
          </w:p>
        </w:tc>
        <w:tc>
          <w:tcPr>
            <w:tcW w:w="1317" w:type="dxa"/>
            <w:vAlign w:val="center"/>
          </w:tcPr>
          <w:p w14:paraId="2DA189AF">
            <w:pPr>
              <w:pStyle w:val="11"/>
              <w:spacing w:before="78"/>
              <w:jc w:val="center"/>
              <w:rPr>
                <w:highlight w:val="none"/>
              </w:rPr>
            </w:pPr>
            <w:r>
              <w:rPr>
                <w:spacing w:val="-16"/>
                <w:highlight w:val="none"/>
              </w:rPr>
              <w:t>1(项)</w:t>
            </w:r>
          </w:p>
        </w:tc>
        <w:tc>
          <w:tcPr>
            <w:tcW w:w="1566" w:type="dxa"/>
            <w:vAlign w:val="center"/>
          </w:tcPr>
          <w:p w14:paraId="70FFFD82">
            <w:pPr>
              <w:pStyle w:val="11"/>
              <w:spacing w:before="78" w:line="259" w:lineRule="auto"/>
              <w:ind w:right="192"/>
              <w:jc w:val="center"/>
              <w:rPr>
                <w:spacing w:val="-4"/>
                <w:highlight w:val="none"/>
              </w:rPr>
            </w:pPr>
            <w:r>
              <w:rPr>
                <w:spacing w:val="-4"/>
                <w:highlight w:val="none"/>
              </w:rPr>
              <w:t>详见采购</w:t>
            </w:r>
          </w:p>
          <w:p w14:paraId="094B9E46">
            <w:pPr>
              <w:pStyle w:val="11"/>
              <w:spacing w:before="78" w:line="259" w:lineRule="auto"/>
              <w:ind w:right="192"/>
              <w:jc w:val="center"/>
              <w:rPr>
                <w:highlight w:val="none"/>
              </w:rPr>
            </w:pPr>
            <w:r>
              <w:rPr>
                <w:spacing w:val="-4"/>
                <w:highlight w:val="none"/>
              </w:rPr>
              <w:t>文</w:t>
            </w:r>
            <w:r>
              <w:rPr>
                <w:highlight w:val="none"/>
              </w:rPr>
              <w:t>件</w:t>
            </w:r>
          </w:p>
        </w:tc>
        <w:tc>
          <w:tcPr>
            <w:tcW w:w="1917" w:type="dxa"/>
            <w:vAlign w:val="center"/>
          </w:tcPr>
          <w:p w14:paraId="268F0C14">
            <w:pPr>
              <w:pStyle w:val="11"/>
              <w:spacing w:before="78" w:line="208" w:lineRule="auto"/>
              <w:ind w:left="128"/>
              <w:jc w:val="center"/>
              <w:rPr>
                <w:rFonts w:hint="default" w:eastAsia="仿宋"/>
                <w:highlight w:val="none"/>
                <w:lang w:val="en-US" w:eastAsia="zh-CN"/>
              </w:rPr>
            </w:pPr>
            <w:r>
              <w:rPr>
                <w:rFonts w:hint="eastAsia"/>
                <w:spacing w:val="-3"/>
                <w:highlight w:val="none"/>
                <w:lang w:val="en-US" w:eastAsia="zh-CN"/>
              </w:rPr>
              <w:t>4600000.00元</w:t>
            </w:r>
          </w:p>
        </w:tc>
        <w:tc>
          <w:tcPr>
            <w:tcW w:w="1654" w:type="dxa"/>
            <w:vAlign w:val="center"/>
          </w:tcPr>
          <w:p w14:paraId="5B822721">
            <w:pPr>
              <w:pStyle w:val="11"/>
              <w:spacing w:before="78" w:line="160" w:lineRule="exact"/>
              <w:ind w:left="329"/>
              <w:jc w:val="center"/>
              <w:rPr>
                <w:rFonts w:hint="default" w:eastAsia="仿宋"/>
                <w:highlight w:val="none"/>
                <w:lang w:val="en-US" w:eastAsia="zh-CN"/>
              </w:rPr>
            </w:pPr>
            <w:r>
              <w:rPr>
                <w:rFonts w:hint="eastAsia"/>
                <w:highlight w:val="none"/>
                <w:lang w:val="en-US" w:eastAsia="zh-CN"/>
              </w:rPr>
              <w:t>--</w:t>
            </w:r>
          </w:p>
        </w:tc>
      </w:tr>
    </w:tbl>
    <w:p w14:paraId="38EAEDD7">
      <w:pPr>
        <w:spacing w:before="156" w:line="222" w:lineRule="auto"/>
        <w:ind w:left="622"/>
        <w:rPr>
          <w:rFonts w:ascii="仿宋" w:hAnsi="仿宋" w:eastAsia="仿宋" w:cs="仿宋"/>
          <w:sz w:val="24"/>
          <w:szCs w:val="24"/>
          <w:highlight w:val="none"/>
        </w:rPr>
      </w:pPr>
      <w:r>
        <w:rPr>
          <w:rFonts w:ascii="仿宋" w:hAnsi="仿宋" w:eastAsia="仿宋" w:cs="仿宋"/>
          <w:spacing w:val="-2"/>
          <w:sz w:val="24"/>
          <w:szCs w:val="24"/>
          <w:highlight w:val="none"/>
        </w:rPr>
        <w:t>本合同包不接受联合体投标。</w:t>
      </w:r>
    </w:p>
    <w:p w14:paraId="0150A412">
      <w:pPr>
        <w:spacing w:before="176" w:line="345" w:lineRule="auto"/>
        <w:ind w:left="144" w:right="120" w:firstLine="483"/>
        <w:rPr>
          <w:rFonts w:ascii="仿宋" w:hAnsi="仿宋" w:eastAsia="仿宋" w:cs="仿宋"/>
          <w:sz w:val="24"/>
          <w:szCs w:val="24"/>
          <w:highlight w:val="none"/>
        </w:rPr>
      </w:pPr>
      <w:r>
        <w:rPr>
          <w:rFonts w:ascii="仿宋" w:hAnsi="仿宋" w:eastAsia="仿宋" w:cs="仿宋"/>
          <w:sz w:val="24"/>
          <w:szCs w:val="24"/>
          <w:highlight w:val="none"/>
        </w:rPr>
        <w:t>合同履行期限：</w:t>
      </w:r>
      <w:r>
        <w:rPr>
          <w:rFonts w:hint="eastAsia" w:ascii="仿宋" w:hAnsi="仿宋" w:eastAsia="仿宋" w:cs="仿宋"/>
          <w:sz w:val="24"/>
          <w:szCs w:val="24"/>
          <w:highlight w:val="none"/>
        </w:rPr>
        <w:t>3年（</w:t>
      </w:r>
      <w:r>
        <w:rPr>
          <w:rFonts w:hint="eastAsia" w:ascii="仿宋" w:hAnsi="仿宋" w:eastAsia="仿宋" w:cs="仿宋"/>
          <w:sz w:val="24"/>
          <w:szCs w:val="24"/>
          <w:highlight w:val="none"/>
          <w:lang w:eastAsia="zh-CN"/>
        </w:rPr>
        <w:t>具体以签订合同为准</w:t>
      </w:r>
      <w:r>
        <w:rPr>
          <w:rFonts w:hint="eastAsia" w:ascii="仿宋" w:hAnsi="仿宋" w:eastAsia="仿宋" w:cs="仿宋"/>
          <w:sz w:val="24"/>
          <w:szCs w:val="24"/>
          <w:highlight w:val="none"/>
        </w:rPr>
        <w:t>）</w:t>
      </w:r>
      <w:r>
        <w:rPr>
          <w:rFonts w:ascii="仿宋" w:hAnsi="仿宋" w:eastAsia="仿宋" w:cs="仿宋"/>
          <w:spacing w:val="-1"/>
          <w:sz w:val="24"/>
          <w:szCs w:val="24"/>
          <w:highlight w:val="none"/>
        </w:rPr>
        <w:t>。</w:t>
      </w:r>
    </w:p>
    <w:p w14:paraId="297AE238">
      <w:pPr>
        <w:spacing w:before="40" w:line="220" w:lineRule="auto"/>
        <w:ind w:left="149"/>
        <w:rPr>
          <w:rFonts w:ascii="仿宋" w:hAnsi="仿宋" w:eastAsia="仿宋" w:cs="仿宋"/>
          <w:sz w:val="24"/>
          <w:szCs w:val="24"/>
          <w:highlight w:val="none"/>
        </w:rPr>
      </w:pPr>
      <w:r>
        <w:rPr>
          <w:rFonts w:ascii="仿宋" w:hAnsi="仿宋" w:eastAsia="仿宋" w:cs="仿宋"/>
          <w:b/>
          <w:bCs/>
          <w:spacing w:val="-10"/>
          <w:sz w:val="24"/>
          <w:szCs w:val="24"/>
          <w:highlight w:val="none"/>
        </w:rPr>
        <w:t>二、</w:t>
      </w:r>
      <w:r>
        <w:rPr>
          <w:rFonts w:ascii="仿宋" w:hAnsi="仿宋" w:eastAsia="仿宋" w:cs="仿宋"/>
          <w:spacing w:val="-61"/>
          <w:sz w:val="24"/>
          <w:szCs w:val="24"/>
          <w:highlight w:val="none"/>
        </w:rPr>
        <w:t xml:space="preserve"> </w:t>
      </w:r>
      <w:r>
        <w:rPr>
          <w:rFonts w:ascii="仿宋" w:hAnsi="仿宋" w:eastAsia="仿宋" w:cs="仿宋"/>
          <w:b/>
          <w:bCs/>
          <w:spacing w:val="-10"/>
          <w:sz w:val="24"/>
          <w:szCs w:val="24"/>
          <w:highlight w:val="none"/>
        </w:rPr>
        <w:t>申请人的资格要求</w:t>
      </w:r>
    </w:p>
    <w:p w14:paraId="6525F48A">
      <w:pPr>
        <w:spacing w:before="175" w:line="345" w:lineRule="auto"/>
        <w:ind w:left="148" w:firstLine="474"/>
        <w:rPr>
          <w:rFonts w:hint="eastAsia" w:ascii="仿宋" w:hAnsi="仿宋" w:eastAsia="仿宋" w:cs="仿宋"/>
          <w:sz w:val="24"/>
          <w:szCs w:val="24"/>
          <w:highlight w:val="none"/>
        </w:rPr>
      </w:pPr>
      <w:r>
        <w:rPr>
          <w:rFonts w:hint="eastAsia" w:ascii="仿宋" w:hAnsi="仿宋" w:eastAsia="仿宋" w:cs="仿宋"/>
          <w:sz w:val="24"/>
          <w:szCs w:val="24"/>
          <w:highlight w:val="none"/>
        </w:rPr>
        <w:t>（一）符合《中华人民共和国政府采购法》第二十二条规定的条件。</w:t>
      </w:r>
    </w:p>
    <w:p w14:paraId="6AB6CF1D">
      <w:pPr>
        <w:spacing w:before="175" w:line="345" w:lineRule="auto"/>
        <w:ind w:left="148" w:firstLine="474"/>
        <w:rPr>
          <w:rFonts w:hint="eastAsia" w:ascii="仿宋" w:hAnsi="仿宋" w:eastAsia="仿宋" w:cs="仿宋"/>
          <w:sz w:val="24"/>
          <w:szCs w:val="24"/>
          <w:highlight w:val="none"/>
        </w:rPr>
      </w:pPr>
      <w:r>
        <w:rPr>
          <w:rFonts w:hint="eastAsia" w:ascii="仿宋" w:hAnsi="仿宋" w:eastAsia="仿宋" w:cs="仿宋"/>
          <w:sz w:val="24"/>
          <w:szCs w:val="24"/>
          <w:highlight w:val="none"/>
        </w:rPr>
        <w:t>（二）承诺通过合法渠道，可查证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59D3C3BA">
      <w:pPr>
        <w:spacing w:before="175" w:line="345" w:lineRule="auto"/>
        <w:ind w:left="148" w:firstLine="474"/>
        <w:rPr>
          <w:rFonts w:hint="eastAsia" w:ascii="仿宋" w:hAnsi="仿宋" w:eastAsia="仿宋" w:cs="仿宋"/>
          <w:sz w:val="24"/>
          <w:szCs w:val="24"/>
          <w:highlight w:val="none"/>
        </w:rPr>
      </w:pPr>
      <w:r>
        <w:rPr>
          <w:rFonts w:hint="eastAsia" w:ascii="仿宋" w:hAnsi="仿宋" w:eastAsia="仿宋" w:cs="仿宋"/>
          <w:sz w:val="24"/>
          <w:szCs w:val="24"/>
          <w:highlight w:val="none"/>
        </w:rPr>
        <w:t>（三）承诺通过“全国企业信用信息公示系统”、“中国执行信息公开网”、“中国裁判文书网”、“信用中国”、“中国政府采购网”等合法渠道，可查证在投标截止日期前未被列入失信被执行人名单、重大税收违法案件当事人名单、政府采购严重违法失信行为记录名单。</w:t>
      </w:r>
    </w:p>
    <w:p w14:paraId="595FA0AC">
      <w:pPr>
        <w:spacing w:before="175" w:line="345" w:lineRule="auto"/>
        <w:ind w:left="148" w:firstLine="474"/>
        <w:rPr>
          <w:rFonts w:hint="eastAsia" w:ascii="仿宋" w:hAnsi="仿宋" w:eastAsia="仿宋" w:cs="仿宋"/>
          <w:sz w:val="24"/>
          <w:szCs w:val="24"/>
          <w:highlight w:val="none"/>
        </w:rPr>
      </w:pPr>
      <w:r>
        <w:rPr>
          <w:rFonts w:hint="eastAsia" w:ascii="仿宋" w:hAnsi="仿宋" w:eastAsia="仿宋" w:cs="仿宋"/>
          <w:sz w:val="24"/>
          <w:szCs w:val="24"/>
          <w:highlight w:val="none"/>
        </w:rPr>
        <w:t>（四）承诺通过“中国执行信息公开网”（http://zxgk.court.gov.cn）等合法渠道，可查证法定代表人和负责人近三年内无行贿犯罪记录。</w:t>
      </w:r>
    </w:p>
    <w:p w14:paraId="29F37BE7">
      <w:pPr>
        <w:spacing w:before="175" w:line="345" w:lineRule="auto"/>
        <w:ind w:left="148" w:firstLine="474"/>
        <w:rPr>
          <w:rFonts w:hint="eastAsia" w:ascii="仿宋" w:hAnsi="仿宋" w:eastAsia="仿宋" w:cs="仿宋"/>
          <w:sz w:val="24"/>
          <w:szCs w:val="24"/>
          <w:highlight w:val="none"/>
        </w:rPr>
      </w:pPr>
      <w:r>
        <w:rPr>
          <w:rFonts w:hint="eastAsia" w:ascii="仿宋" w:hAnsi="仿宋" w:eastAsia="仿宋" w:cs="仿宋"/>
          <w:sz w:val="24"/>
          <w:szCs w:val="24"/>
          <w:highlight w:val="none"/>
        </w:rPr>
        <w:t>（五）承诺通过合法渠道，事业单位或社会团体可查证不属于《政府购买服务管理办法》（财政部令第102号）第八条“公益一类事业单位、使用事业编制且由财政拨款保障的群团组织，不作为政府购买服务的购买主体和承接主体。”规定的情形。</w:t>
      </w:r>
    </w:p>
    <w:p w14:paraId="465F08B9">
      <w:pPr>
        <w:spacing w:before="175" w:line="345" w:lineRule="auto"/>
        <w:ind w:left="148" w:firstLine="474"/>
        <w:rPr>
          <w:rFonts w:ascii="仿宋" w:hAnsi="仿宋" w:eastAsia="仿宋" w:cs="仿宋"/>
          <w:sz w:val="24"/>
          <w:szCs w:val="24"/>
          <w:highlight w:val="none"/>
        </w:rPr>
      </w:pPr>
      <w:r>
        <w:rPr>
          <w:rFonts w:ascii="仿宋" w:hAnsi="仿宋" w:eastAsia="仿宋" w:cs="仿宋"/>
          <w:sz w:val="24"/>
          <w:szCs w:val="24"/>
          <w:highlight w:val="none"/>
        </w:rPr>
        <w:t>5.落实政府采购政策需满足的资格要求：</w:t>
      </w:r>
    </w:p>
    <w:p w14:paraId="29E9A29E">
      <w:pPr>
        <w:spacing w:before="175" w:line="345" w:lineRule="auto"/>
        <w:ind w:left="148" w:firstLine="474"/>
        <w:rPr>
          <w:rFonts w:ascii="仿宋" w:hAnsi="仿宋" w:eastAsia="仿宋" w:cs="仿宋"/>
          <w:sz w:val="24"/>
          <w:szCs w:val="24"/>
          <w:highlight w:val="none"/>
        </w:rPr>
      </w:pPr>
      <w:r>
        <w:rPr>
          <w:rFonts w:ascii="仿宋" w:hAnsi="仿宋" w:eastAsia="仿宋" w:cs="仿宋"/>
          <w:sz w:val="24"/>
          <w:szCs w:val="24"/>
          <w:highlight w:val="none"/>
        </w:rPr>
        <w:t>合同包1(</w:t>
      </w:r>
      <w:r>
        <w:rPr>
          <w:rFonts w:hint="eastAsia" w:ascii="仿宋" w:hAnsi="仿宋" w:eastAsia="仿宋" w:cs="仿宋"/>
          <w:sz w:val="24"/>
          <w:szCs w:val="24"/>
          <w:highlight w:val="none"/>
          <w:lang w:eastAsia="zh-CN"/>
        </w:rPr>
        <w:t>闫家岗社区供暖项目</w:t>
      </w:r>
      <w:r>
        <w:rPr>
          <w:rFonts w:ascii="仿宋" w:hAnsi="仿宋" w:eastAsia="仿宋" w:cs="仿宋"/>
          <w:spacing w:val="-1"/>
          <w:sz w:val="24"/>
          <w:szCs w:val="24"/>
          <w:highlight w:val="none"/>
        </w:rPr>
        <w:t>)落实政府采购政策需满足的资格要求如下:</w:t>
      </w:r>
    </w:p>
    <w:p w14:paraId="03CEF17E">
      <w:pPr>
        <w:spacing w:before="40" w:line="225" w:lineRule="auto"/>
        <w:ind w:left="482"/>
        <w:rPr>
          <w:rFonts w:ascii="仿宋" w:hAnsi="仿宋" w:eastAsia="仿宋" w:cs="仿宋"/>
          <w:sz w:val="24"/>
          <w:szCs w:val="24"/>
          <w:highlight w:val="none"/>
        </w:rPr>
      </w:pPr>
      <w:r>
        <w:rPr>
          <w:rFonts w:hint="eastAsia" w:ascii="仿宋" w:hAnsi="仿宋" w:eastAsia="仿宋" w:cs="仿宋"/>
          <w:spacing w:val="-10"/>
          <w:sz w:val="24"/>
          <w:szCs w:val="24"/>
          <w:highlight w:val="none"/>
        </w:rPr>
        <w:t>采购包整体专门面向中小企业，供应商须提供标准格式的《中小企业声明函》</w:t>
      </w:r>
      <w:r>
        <w:rPr>
          <w:rFonts w:ascii="仿宋" w:hAnsi="仿宋" w:eastAsia="仿宋" w:cs="仿宋"/>
          <w:spacing w:val="-10"/>
          <w:sz w:val="24"/>
          <w:szCs w:val="24"/>
          <w:highlight w:val="none"/>
        </w:rPr>
        <w:t>。</w:t>
      </w:r>
    </w:p>
    <w:p w14:paraId="2743225F">
      <w:pPr>
        <w:spacing w:before="172" w:line="222" w:lineRule="auto"/>
        <w:ind w:left="474" w:firstLine="238" w:firstLineChars="100"/>
        <w:rPr>
          <w:rFonts w:ascii="仿宋" w:hAnsi="仿宋" w:eastAsia="仿宋" w:cs="仿宋"/>
          <w:sz w:val="24"/>
          <w:szCs w:val="24"/>
          <w:highlight w:val="none"/>
        </w:rPr>
      </w:pPr>
      <w:r>
        <w:rPr>
          <w:rFonts w:ascii="仿宋" w:hAnsi="仿宋" w:eastAsia="仿宋" w:cs="仿宋"/>
          <w:spacing w:val="-1"/>
          <w:sz w:val="24"/>
          <w:szCs w:val="24"/>
          <w:highlight w:val="none"/>
        </w:rPr>
        <w:t>6.本项目的其他资质要求：</w:t>
      </w:r>
    </w:p>
    <w:p w14:paraId="26898BC8">
      <w:pPr>
        <w:spacing w:before="179" w:line="343" w:lineRule="auto"/>
        <w:ind w:left="6" w:right="120" w:firstLine="480"/>
        <w:rPr>
          <w:rFonts w:ascii="仿宋" w:hAnsi="仿宋" w:eastAsia="仿宋" w:cs="仿宋"/>
          <w:sz w:val="24"/>
          <w:szCs w:val="24"/>
          <w:highlight w:val="none"/>
        </w:rPr>
      </w:pPr>
      <w:r>
        <w:rPr>
          <w:rFonts w:ascii="仿宋" w:hAnsi="仿宋" w:eastAsia="仿宋" w:cs="仿宋"/>
          <w:spacing w:val="-1"/>
          <w:sz w:val="24"/>
          <w:szCs w:val="24"/>
          <w:highlight w:val="none"/>
        </w:rPr>
        <w:t>合同包1（</w:t>
      </w:r>
      <w:r>
        <w:rPr>
          <w:rFonts w:hint="eastAsia" w:ascii="仿宋" w:hAnsi="仿宋" w:eastAsia="仿宋" w:cs="仿宋"/>
          <w:spacing w:val="-1"/>
          <w:sz w:val="24"/>
          <w:szCs w:val="24"/>
          <w:highlight w:val="none"/>
          <w:lang w:eastAsia="zh-CN"/>
        </w:rPr>
        <w:t>闫家岗农场社区供暖项目</w:t>
      </w:r>
      <w:r>
        <w:rPr>
          <w:rFonts w:ascii="仿宋" w:hAnsi="仿宋" w:eastAsia="仿宋" w:cs="仿宋"/>
          <w:spacing w:val="1"/>
          <w:sz w:val="24"/>
          <w:szCs w:val="24"/>
          <w:highlight w:val="none"/>
        </w:rPr>
        <w:t>）：</w:t>
      </w:r>
      <w:r>
        <w:rPr>
          <w:rFonts w:hint="eastAsia" w:ascii="仿宋" w:hAnsi="仿宋" w:eastAsia="仿宋" w:cs="仿宋"/>
          <w:spacing w:val="-1"/>
          <w:sz w:val="24"/>
          <w:szCs w:val="24"/>
          <w:highlight w:val="none"/>
          <w:lang w:val="en-US" w:eastAsia="zh-CN"/>
        </w:rPr>
        <w:t>无</w:t>
      </w:r>
      <w:r>
        <w:rPr>
          <w:rFonts w:ascii="仿宋" w:hAnsi="仿宋" w:eastAsia="仿宋" w:cs="仿宋"/>
          <w:spacing w:val="-1"/>
          <w:sz w:val="24"/>
          <w:szCs w:val="24"/>
          <w:highlight w:val="none"/>
        </w:rPr>
        <w:t>。</w:t>
      </w:r>
    </w:p>
    <w:p w14:paraId="6206673F">
      <w:pPr>
        <w:spacing w:before="181" w:line="222" w:lineRule="auto"/>
        <w:ind w:left="6"/>
        <w:rPr>
          <w:rFonts w:ascii="仿宋" w:hAnsi="仿宋" w:eastAsia="仿宋" w:cs="仿宋"/>
          <w:sz w:val="24"/>
          <w:szCs w:val="24"/>
          <w:highlight w:val="none"/>
        </w:rPr>
      </w:pPr>
      <w:r>
        <w:rPr>
          <w:rFonts w:ascii="仿宋" w:hAnsi="仿宋" w:eastAsia="仿宋" w:cs="仿宋"/>
          <w:b/>
          <w:bCs/>
          <w:spacing w:val="-5"/>
          <w:sz w:val="24"/>
          <w:szCs w:val="24"/>
          <w:highlight w:val="none"/>
        </w:rPr>
        <w:t>三、获取招标文件</w:t>
      </w:r>
    </w:p>
    <w:p w14:paraId="2FECD4D5">
      <w:pPr>
        <w:spacing w:before="179" w:line="222" w:lineRule="auto"/>
        <w:ind w:left="490"/>
        <w:rPr>
          <w:rFonts w:ascii="仿宋" w:hAnsi="仿宋" w:eastAsia="仿宋" w:cs="仿宋"/>
          <w:sz w:val="24"/>
          <w:szCs w:val="24"/>
          <w:highlight w:val="none"/>
        </w:rPr>
      </w:pPr>
      <w:r>
        <w:rPr>
          <w:rFonts w:ascii="仿宋" w:hAnsi="仿宋" w:eastAsia="仿宋" w:cs="仿宋"/>
          <w:spacing w:val="-2"/>
          <w:sz w:val="24"/>
          <w:szCs w:val="24"/>
          <w:highlight w:val="none"/>
        </w:rPr>
        <w:t>1.获取招标文件的地点：线上获取；</w:t>
      </w:r>
    </w:p>
    <w:p w14:paraId="730785DF">
      <w:pPr>
        <w:spacing w:before="178" w:line="354" w:lineRule="auto"/>
        <w:ind w:firstLine="474"/>
        <w:rPr>
          <w:rFonts w:ascii="仿宋" w:hAnsi="仿宋" w:eastAsia="仿宋" w:cs="仿宋"/>
          <w:sz w:val="24"/>
          <w:szCs w:val="24"/>
          <w:highlight w:val="none"/>
        </w:rPr>
      </w:pPr>
      <w:r>
        <w:rPr>
          <w:rFonts w:ascii="仿宋" w:hAnsi="仿宋" w:eastAsia="仿宋" w:cs="仿宋"/>
          <w:spacing w:val="-1"/>
          <w:sz w:val="24"/>
          <w:szCs w:val="24"/>
          <w:highlight w:val="none"/>
        </w:rPr>
        <w:t>2.获取招标文件的方式：凡有意参加的供应商，请于202</w:t>
      </w:r>
      <w:r>
        <w:rPr>
          <w:rFonts w:ascii="仿宋" w:hAnsi="仿宋" w:eastAsia="仿宋" w:cs="仿宋"/>
          <w:spacing w:val="-2"/>
          <w:sz w:val="24"/>
          <w:szCs w:val="24"/>
          <w:highlight w:val="none"/>
        </w:rPr>
        <w:t>4年0</w:t>
      </w:r>
      <w:r>
        <w:rPr>
          <w:rFonts w:hint="eastAsia" w:ascii="仿宋" w:hAnsi="仿宋" w:eastAsia="仿宋" w:cs="仿宋"/>
          <w:spacing w:val="-2"/>
          <w:sz w:val="24"/>
          <w:szCs w:val="24"/>
          <w:highlight w:val="none"/>
          <w:lang w:val="en-US" w:eastAsia="zh-CN"/>
        </w:rPr>
        <w:t>8</w:t>
      </w:r>
      <w:r>
        <w:rPr>
          <w:rFonts w:ascii="仿宋" w:hAnsi="仿宋" w:eastAsia="仿宋" w:cs="仿宋"/>
          <w:spacing w:val="-2"/>
          <w:sz w:val="24"/>
          <w:szCs w:val="24"/>
          <w:highlight w:val="none"/>
        </w:rPr>
        <w:t>月</w:t>
      </w:r>
      <w:r>
        <w:rPr>
          <w:rFonts w:hint="eastAsia" w:ascii="仿宋" w:hAnsi="仿宋" w:eastAsia="仿宋" w:cs="仿宋"/>
          <w:spacing w:val="-2"/>
          <w:sz w:val="24"/>
          <w:szCs w:val="24"/>
          <w:highlight w:val="none"/>
          <w:lang w:val="en-US" w:eastAsia="zh-CN"/>
        </w:rPr>
        <w:t>26</w:t>
      </w:r>
      <w:r>
        <w:rPr>
          <w:rFonts w:ascii="仿宋" w:hAnsi="仿宋" w:eastAsia="仿宋" w:cs="仿宋"/>
          <w:spacing w:val="-2"/>
          <w:sz w:val="24"/>
          <w:szCs w:val="24"/>
          <w:highlight w:val="none"/>
        </w:rPr>
        <w:t>日17时00分至2024年0</w:t>
      </w:r>
      <w:r>
        <w:rPr>
          <w:rFonts w:hint="eastAsia" w:ascii="仿宋" w:hAnsi="仿宋" w:eastAsia="仿宋" w:cs="仿宋"/>
          <w:spacing w:val="-2"/>
          <w:sz w:val="24"/>
          <w:szCs w:val="24"/>
          <w:highlight w:val="none"/>
          <w:lang w:val="en-US" w:eastAsia="zh-CN"/>
        </w:rPr>
        <w:t>9</w:t>
      </w:r>
      <w:r>
        <w:rPr>
          <w:rFonts w:ascii="仿宋" w:hAnsi="仿宋" w:eastAsia="仿宋" w:cs="仿宋"/>
          <w:spacing w:val="-2"/>
          <w:sz w:val="24"/>
          <w:szCs w:val="24"/>
          <w:highlight w:val="none"/>
        </w:rPr>
        <w:t>月</w:t>
      </w:r>
      <w:r>
        <w:rPr>
          <w:rFonts w:hint="eastAsia" w:ascii="仿宋" w:hAnsi="仿宋" w:eastAsia="仿宋" w:cs="仿宋"/>
          <w:spacing w:val="-2"/>
          <w:sz w:val="24"/>
          <w:szCs w:val="24"/>
          <w:highlight w:val="none"/>
          <w:lang w:val="en-US" w:eastAsia="zh-CN"/>
        </w:rPr>
        <w:t>02</w:t>
      </w:r>
      <w:r>
        <w:rPr>
          <w:rFonts w:ascii="仿宋" w:hAnsi="仿宋" w:eastAsia="仿宋" w:cs="仿宋"/>
          <w:spacing w:val="-2"/>
          <w:sz w:val="24"/>
          <w:szCs w:val="24"/>
          <w:highlight w:val="none"/>
        </w:rPr>
        <w:t>日</w:t>
      </w:r>
      <w:r>
        <w:rPr>
          <w:rFonts w:ascii="仿宋" w:hAnsi="仿宋" w:eastAsia="仿宋" w:cs="仿宋"/>
          <w:sz w:val="24"/>
          <w:szCs w:val="24"/>
          <w:highlight w:val="none"/>
        </w:rPr>
        <w:t xml:space="preserve"> 17时00分（北京时间，下同</w:t>
      </w:r>
      <w:r>
        <w:rPr>
          <w:rFonts w:ascii="仿宋" w:hAnsi="仿宋" w:eastAsia="仿宋" w:cs="仿宋"/>
          <w:spacing w:val="10"/>
          <w:sz w:val="24"/>
          <w:szCs w:val="24"/>
          <w:highlight w:val="none"/>
        </w:rPr>
        <w:t>），</w:t>
      </w:r>
      <w:r>
        <w:rPr>
          <w:rFonts w:ascii="仿宋" w:hAnsi="仿宋" w:eastAsia="仿宋" w:cs="仿宋"/>
          <w:sz w:val="24"/>
          <w:szCs w:val="24"/>
          <w:highlight w:val="none"/>
        </w:rPr>
        <w:t>登录哈尔滨市</w:t>
      </w:r>
      <w:r>
        <w:rPr>
          <w:rFonts w:ascii="仿宋" w:hAnsi="仿宋" w:eastAsia="仿宋" w:cs="仿宋"/>
          <w:spacing w:val="-1"/>
          <w:sz w:val="24"/>
          <w:szCs w:val="24"/>
          <w:highlight w:val="none"/>
        </w:rPr>
        <w:t>公共资源交易平台（https://hrbggzy.harbin.gov.cn/</w:t>
      </w:r>
      <w:r>
        <w:rPr>
          <w:rFonts w:ascii="仿宋" w:hAnsi="仿宋" w:eastAsia="仿宋" w:cs="仿宋"/>
          <w:spacing w:val="1"/>
          <w:sz w:val="24"/>
          <w:szCs w:val="24"/>
          <w:highlight w:val="none"/>
        </w:rPr>
        <w:t xml:space="preserve"> </w:t>
      </w:r>
      <w:r>
        <w:rPr>
          <w:rFonts w:ascii="仿宋" w:hAnsi="仿宋" w:eastAsia="仿宋" w:cs="仿宋"/>
          <w:spacing w:val="-2"/>
          <w:sz w:val="24"/>
          <w:szCs w:val="24"/>
          <w:highlight w:val="none"/>
        </w:rPr>
        <w:t>)</w:t>
      </w:r>
      <w:r>
        <w:rPr>
          <w:rFonts w:ascii="仿宋" w:hAnsi="仿宋" w:eastAsia="仿宋" w:cs="仿宋"/>
          <w:spacing w:val="45"/>
          <w:sz w:val="24"/>
          <w:szCs w:val="24"/>
          <w:highlight w:val="none"/>
        </w:rPr>
        <w:t xml:space="preserve"> </w:t>
      </w:r>
      <w:r>
        <w:rPr>
          <w:rFonts w:ascii="仿宋" w:hAnsi="仿宋" w:eastAsia="仿宋" w:cs="仿宋"/>
          <w:spacing w:val="-2"/>
          <w:sz w:val="24"/>
          <w:szCs w:val="24"/>
          <w:highlight w:val="none"/>
        </w:rPr>
        <w:t>点击“产权交易用户</w:t>
      </w:r>
      <w:r>
        <w:rPr>
          <w:rFonts w:ascii="仿宋" w:hAnsi="仿宋" w:eastAsia="仿宋" w:cs="仿宋"/>
          <w:spacing w:val="-88"/>
          <w:sz w:val="24"/>
          <w:szCs w:val="24"/>
          <w:highlight w:val="none"/>
        </w:rPr>
        <w:t xml:space="preserve"> </w:t>
      </w:r>
      <w:r>
        <w:rPr>
          <w:rFonts w:ascii="仿宋" w:hAnsi="仿宋" w:eastAsia="仿宋" w:cs="仿宋"/>
          <w:spacing w:val="-2"/>
          <w:sz w:val="24"/>
          <w:szCs w:val="24"/>
          <w:highlight w:val="none"/>
        </w:rPr>
        <w:t>”按要求进行实名注册，注册完成后选择参与项目、缴纳采购</w:t>
      </w:r>
      <w:r>
        <w:rPr>
          <w:rFonts w:ascii="仿宋" w:hAnsi="仿宋" w:eastAsia="仿宋" w:cs="仿宋"/>
          <w:spacing w:val="-3"/>
          <w:sz w:val="24"/>
          <w:szCs w:val="24"/>
          <w:highlight w:val="none"/>
        </w:rPr>
        <w:t>文件费用后购买</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并下载采购文件。流程详见（https://hrbggzy.harbin.gov.cn/）网站操作视频指南或微信关注“</w:t>
      </w:r>
      <w:r>
        <w:rPr>
          <w:rFonts w:ascii="仿宋" w:hAnsi="仿宋" w:eastAsia="仿宋" w:cs="仿宋"/>
          <w:spacing w:val="-79"/>
          <w:sz w:val="24"/>
          <w:szCs w:val="24"/>
          <w:highlight w:val="none"/>
        </w:rPr>
        <w:t xml:space="preserve"> </w:t>
      </w:r>
      <w:r>
        <w:rPr>
          <w:rFonts w:ascii="仿宋" w:hAnsi="仿宋" w:eastAsia="仿宋" w:cs="仿宋"/>
          <w:spacing w:val="-1"/>
          <w:sz w:val="24"/>
          <w:szCs w:val="24"/>
          <w:highlight w:val="none"/>
        </w:rPr>
        <w:t>哈</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尔滨产权交易所视频号</w:t>
      </w:r>
      <w:r>
        <w:rPr>
          <w:rFonts w:ascii="仿宋" w:hAnsi="仿宋" w:eastAsia="仿宋" w:cs="仿宋"/>
          <w:spacing w:val="-88"/>
          <w:sz w:val="24"/>
          <w:szCs w:val="24"/>
          <w:highlight w:val="none"/>
        </w:rPr>
        <w:t xml:space="preserve"> </w:t>
      </w:r>
      <w:r>
        <w:rPr>
          <w:rFonts w:ascii="仿宋" w:hAnsi="仿宋" w:eastAsia="仿宋" w:cs="仿宋"/>
          <w:spacing w:val="-1"/>
          <w:sz w:val="24"/>
          <w:szCs w:val="24"/>
          <w:highlight w:val="none"/>
        </w:rPr>
        <w:t>”。未在规定时间内完成缴纳采购文件费用及下载采购文件而导</w:t>
      </w:r>
      <w:r>
        <w:rPr>
          <w:rFonts w:ascii="仿宋" w:hAnsi="仿宋" w:eastAsia="仿宋" w:cs="仿宋"/>
          <w:spacing w:val="-2"/>
          <w:sz w:val="24"/>
          <w:szCs w:val="24"/>
          <w:highlight w:val="none"/>
        </w:rPr>
        <w:t>致的一系列问</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题，由供应商自行承担。</w:t>
      </w:r>
    </w:p>
    <w:p w14:paraId="787B70C3">
      <w:pPr>
        <w:spacing w:before="38" w:line="221" w:lineRule="auto"/>
        <w:ind w:left="493"/>
        <w:rPr>
          <w:rFonts w:ascii="仿宋" w:hAnsi="仿宋" w:eastAsia="仿宋" w:cs="仿宋"/>
          <w:sz w:val="24"/>
          <w:szCs w:val="24"/>
          <w:highlight w:val="none"/>
        </w:rPr>
      </w:pPr>
      <w:r>
        <w:rPr>
          <w:rFonts w:ascii="仿宋" w:hAnsi="仿宋" w:eastAsia="仿宋" w:cs="仿宋"/>
          <w:spacing w:val="-5"/>
          <w:sz w:val="24"/>
          <w:szCs w:val="24"/>
          <w:highlight w:val="none"/>
        </w:rPr>
        <w:t>售价：0元。</w:t>
      </w:r>
    </w:p>
    <w:p w14:paraId="7A820A65">
      <w:pPr>
        <w:spacing w:before="181" w:line="222" w:lineRule="auto"/>
        <w:ind w:left="28"/>
        <w:rPr>
          <w:rFonts w:ascii="仿宋" w:hAnsi="仿宋" w:eastAsia="仿宋" w:cs="仿宋"/>
          <w:sz w:val="24"/>
          <w:szCs w:val="24"/>
          <w:highlight w:val="none"/>
        </w:rPr>
      </w:pPr>
      <w:r>
        <w:rPr>
          <w:rFonts w:ascii="仿宋" w:hAnsi="仿宋" w:eastAsia="仿宋" w:cs="仿宋"/>
          <w:b/>
          <w:bCs/>
          <w:spacing w:val="-4"/>
          <w:sz w:val="24"/>
          <w:szCs w:val="24"/>
          <w:highlight w:val="none"/>
        </w:rPr>
        <w:t>四、提交投标文件截止时间、开标时间和地点</w:t>
      </w:r>
    </w:p>
    <w:p w14:paraId="1E92BC92">
      <w:pPr>
        <w:spacing w:before="180" w:line="222" w:lineRule="auto"/>
        <w:ind w:left="481"/>
        <w:rPr>
          <w:rFonts w:ascii="仿宋" w:hAnsi="仿宋" w:eastAsia="仿宋" w:cs="仿宋"/>
          <w:sz w:val="24"/>
          <w:szCs w:val="24"/>
          <w:highlight w:val="none"/>
        </w:rPr>
      </w:pPr>
      <w:r>
        <w:rPr>
          <w:rFonts w:ascii="仿宋" w:hAnsi="仿宋" w:eastAsia="仿宋" w:cs="仿宋"/>
          <w:spacing w:val="-1"/>
          <w:sz w:val="24"/>
          <w:szCs w:val="24"/>
          <w:highlight w:val="none"/>
        </w:rPr>
        <w:t>提交投标文件截止时间：2024年0</w:t>
      </w:r>
      <w:r>
        <w:rPr>
          <w:rFonts w:hint="eastAsia" w:ascii="仿宋" w:hAnsi="仿宋" w:eastAsia="仿宋" w:cs="仿宋"/>
          <w:spacing w:val="-1"/>
          <w:sz w:val="24"/>
          <w:szCs w:val="24"/>
          <w:highlight w:val="none"/>
          <w:lang w:val="en-US" w:eastAsia="zh-CN"/>
        </w:rPr>
        <w:t>9</w:t>
      </w:r>
      <w:r>
        <w:rPr>
          <w:rFonts w:ascii="仿宋" w:hAnsi="仿宋" w:eastAsia="仿宋" w:cs="仿宋"/>
          <w:spacing w:val="-1"/>
          <w:sz w:val="24"/>
          <w:szCs w:val="24"/>
          <w:highlight w:val="none"/>
        </w:rPr>
        <w:t>月</w:t>
      </w:r>
      <w:r>
        <w:rPr>
          <w:rFonts w:hint="eastAsia" w:ascii="仿宋" w:hAnsi="仿宋" w:eastAsia="仿宋" w:cs="仿宋"/>
          <w:spacing w:val="-1"/>
          <w:sz w:val="24"/>
          <w:szCs w:val="24"/>
          <w:highlight w:val="none"/>
          <w:lang w:val="en-US" w:eastAsia="zh-CN"/>
        </w:rPr>
        <w:t>19</w:t>
      </w:r>
      <w:r>
        <w:rPr>
          <w:rFonts w:ascii="仿宋" w:hAnsi="仿宋" w:eastAsia="仿宋" w:cs="仿宋"/>
          <w:spacing w:val="-1"/>
          <w:sz w:val="24"/>
          <w:szCs w:val="24"/>
          <w:highlight w:val="none"/>
        </w:rPr>
        <w:t>日09时00分00秒（北京时间</w:t>
      </w:r>
      <w:r>
        <w:rPr>
          <w:rFonts w:ascii="仿宋" w:hAnsi="仿宋" w:eastAsia="仿宋" w:cs="仿宋"/>
          <w:spacing w:val="8"/>
          <w:sz w:val="24"/>
          <w:szCs w:val="24"/>
          <w:highlight w:val="none"/>
        </w:rPr>
        <w:t>）；</w:t>
      </w:r>
    </w:p>
    <w:p w14:paraId="783CBFB5">
      <w:pPr>
        <w:spacing w:before="176" w:line="349" w:lineRule="auto"/>
        <w:ind w:left="1" w:firstLine="477"/>
        <w:rPr>
          <w:rFonts w:ascii="仿宋" w:hAnsi="仿宋" w:eastAsia="仿宋" w:cs="仿宋"/>
          <w:sz w:val="24"/>
          <w:szCs w:val="24"/>
          <w:highlight w:val="none"/>
        </w:rPr>
      </w:pPr>
      <w:r>
        <w:rPr>
          <w:rFonts w:ascii="仿宋" w:hAnsi="仿宋" w:eastAsia="仿宋" w:cs="仿宋"/>
          <w:spacing w:val="-1"/>
          <w:sz w:val="24"/>
          <w:szCs w:val="24"/>
          <w:highlight w:val="none"/>
        </w:rPr>
        <w:t>投标地点：供应商应在2024年0</w:t>
      </w:r>
      <w:r>
        <w:rPr>
          <w:rFonts w:hint="eastAsia" w:ascii="仿宋" w:hAnsi="仿宋" w:eastAsia="仿宋" w:cs="仿宋"/>
          <w:spacing w:val="-1"/>
          <w:sz w:val="24"/>
          <w:szCs w:val="24"/>
          <w:highlight w:val="none"/>
          <w:lang w:val="en-US" w:eastAsia="zh-CN"/>
        </w:rPr>
        <w:t>9</w:t>
      </w:r>
      <w:r>
        <w:rPr>
          <w:rFonts w:ascii="仿宋" w:hAnsi="仿宋" w:eastAsia="仿宋" w:cs="仿宋"/>
          <w:spacing w:val="-1"/>
          <w:sz w:val="24"/>
          <w:szCs w:val="24"/>
          <w:highlight w:val="none"/>
        </w:rPr>
        <w:t>月</w:t>
      </w:r>
      <w:r>
        <w:rPr>
          <w:rFonts w:hint="eastAsia" w:ascii="仿宋" w:hAnsi="仿宋" w:eastAsia="仿宋" w:cs="仿宋"/>
          <w:spacing w:val="-1"/>
          <w:sz w:val="24"/>
          <w:szCs w:val="24"/>
          <w:highlight w:val="none"/>
          <w:lang w:val="en-US" w:eastAsia="zh-CN"/>
        </w:rPr>
        <w:t>19</w:t>
      </w:r>
      <w:r>
        <w:rPr>
          <w:rFonts w:ascii="仿宋" w:hAnsi="仿宋" w:eastAsia="仿宋" w:cs="仿宋"/>
          <w:spacing w:val="-1"/>
          <w:sz w:val="24"/>
          <w:szCs w:val="24"/>
          <w:highlight w:val="none"/>
        </w:rPr>
        <w:t>日08时30分至09时00分（北京时间</w:t>
      </w:r>
      <w:r>
        <w:rPr>
          <w:rFonts w:ascii="仿宋" w:hAnsi="仿宋" w:eastAsia="仿宋" w:cs="仿宋"/>
          <w:spacing w:val="15"/>
          <w:sz w:val="24"/>
          <w:szCs w:val="24"/>
          <w:highlight w:val="none"/>
        </w:rPr>
        <w:t>），</w:t>
      </w:r>
      <w:r>
        <w:rPr>
          <w:rFonts w:ascii="仿宋" w:hAnsi="仿宋" w:eastAsia="仿宋" w:cs="仿宋"/>
          <w:spacing w:val="-1"/>
          <w:sz w:val="24"/>
          <w:szCs w:val="24"/>
          <w:highlight w:val="none"/>
        </w:rPr>
        <w:t>将密封的投标文件送</w:t>
      </w:r>
      <w:r>
        <w:rPr>
          <w:rFonts w:ascii="仿宋" w:hAnsi="仿宋" w:eastAsia="仿宋" w:cs="仿宋"/>
          <w:spacing w:val="1"/>
          <w:sz w:val="24"/>
          <w:szCs w:val="24"/>
          <w:highlight w:val="none"/>
        </w:rPr>
        <w:t xml:space="preserve"> </w:t>
      </w:r>
      <w:r>
        <w:rPr>
          <w:rFonts w:ascii="仿宋" w:hAnsi="仿宋" w:eastAsia="仿宋" w:cs="仿宋"/>
          <w:sz w:val="24"/>
          <w:szCs w:val="24"/>
          <w:highlight w:val="none"/>
        </w:rPr>
        <w:t>达至哈尔滨市道里区抚顺街1号</w:t>
      </w:r>
      <w:r>
        <w:rPr>
          <w:rFonts w:hint="eastAsia" w:ascii="仿宋" w:hAnsi="仿宋" w:eastAsia="仿宋" w:cs="仿宋"/>
          <w:sz w:val="24"/>
          <w:szCs w:val="24"/>
          <w:highlight w:val="none"/>
          <w:lang w:eastAsia="zh-CN"/>
        </w:rPr>
        <w:t>哈尔滨产权交易所有限责任公司</w:t>
      </w:r>
      <w:r>
        <w:rPr>
          <w:rFonts w:ascii="仿宋" w:hAnsi="仿宋" w:eastAsia="仿宋" w:cs="仿宋"/>
          <w:spacing w:val="-1"/>
          <w:sz w:val="24"/>
          <w:szCs w:val="24"/>
          <w:highlight w:val="none"/>
        </w:rPr>
        <w:t>一楼标书受理处。逾期送达的或者</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未送达指定地点的投标文件，采购人将不予受理；</w:t>
      </w:r>
    </w:p>
    <w:p w14:paraId="37AD6C71">
      <w:pPr>
        <w:spacing w:before="41" w:line="222" w:lineRule="auto"/>
        <w:ind w:left="480"/>
        <w:rPr>
          <w:rFonts w:ascii="仿宋" w:hAnsi="仿宋" w:eastAsia="仿宋" w:cs="仿宋"/>
          <w:sz w:val="24"/>
          <w:szCs w:val="24"/>
          <w:highlight w:val="none"/>
        </w:rPr>
      </w:pPr>
      <w:r>
        <w:rPr>
          <w:rFonts w:ascii="仿宋" w:hAnsi="仿宋" w:eastAsia="仿宋" w:cs="仿宋"/>
          <w:spacing w:val="-1"/>
          <w:sz w:val="24"/>
          <w:szCs w:val="24"/>
          <w:highlight w:val="none"/>
        </w:rPr>
        <w:t>开标时间：2024年0</w:t>
      </w:r>
      <w:r>
        <w:rPr>
          <w:rFonts w:hint="eastAsia" w:ascii="仿宋" w:hAnsi="仿宋" w:eastAsia="仿宋" w:cs="仿宋"/>
          <w:spacing w:val="-1"/>
          <w:sz w:val="24"/>
          <w:szCs w:val="24"/>
          <w:highlight w:val="none"/>
          <w:lang w:val="en-US" w:eastAsia="zh-CN"/>
        </w:rPr>
        <w:t>9</w:t>
      </w:r>
      <w:r>
        <w:rPr>
          <w:rFonts w:ascii="仿宋" w:hAnsi="仿宋" w:eastAsia="仿宋" w:cs="仿宋"/>
          <w:spacing w:val="-1"/>
          <w:sz w:val="24"/>
          <w:szCs w:val="24"/>
          <w:highlight w:val="none"/>
        </w:rPr>
        <w:t>月</w:t>
      </w:r>
      <w:r>
        <w:rPr>
          <w:rFonts w:hint="eastAsia" w:ascii="仿宋" w:hAnsi="仿宋" w:eastAsia="仿宋" w:cs="仿宋"/>
          <w:spacing w:val="-1"/>
          <w:sz w:val="24"/>
          <w:szCs w:val="24"/>
          <w:highlight w:val="none"/>
          <w:lang w:val="en-US" w:eastAsia="zh-CN"/>
        </w:rPr>
        <w:t>19</w:t>
      </w:r>
      <w:r>
        <w:rPr>
          <w:rFonts w:ascii="仿宋" w:hAnsi="仿宋" w:eastAsia="仿宋" w:cs="仿宋"/>
          <w:spacing w:val="-1"/>
          <w:sz w:val="24"/>
          <w:szCs w:val="24"/>
          <w:highlight w:val="none"/>
        </w:rPr>
        <w:t>日09时00分00秒（北京时间</w:t>
      </w:r>
      <w:r>
        <w:rPr>
          <w:rFonts w:ascii="仿宋" w:hAnsi="仿宋" w:eastAsia="仿宋" w:cs="仿宋"/>
          <w:spacing w:val="6"/>
          <w:sz w:val="24"/>
          <w:szCs w:val="24"/>
          <w:highlight w:val="none"/>
        </w:rPr>
        <w:t>）；</w:t>
      </w:r>
    </w:p>
    <w:p w14:paraId="16EFE00F">
      <w:pPr>
        <w:spacing w:before="177" w:line="222" w:lineRule="auto"/>
        <w:ind w:left="480"/>
        <w:rPr>
          <w:rFonts w:ascii="仿宋" w:hAnsi="仿宋" w:eastAsia="仿宋" w:cs="仿宋"/>
          <w:sz w:val="24"/>
          <w:szCs w:val="24"/>
          <w:highlight w:val="none"/>
        </w:rPr>
      </w:pPr>
      <w:r>
        <w:rPr>
          <w:rFonts w:ascii="仿宋" w:hAnsi="仿宋" w:eastAsia="仿宋" w:cs="仿宋"/>
          <w:spacing w:val="-1"/>
          <w:sz w:val="24"/>
          <w:szCs w:val="24"/>
          <w:highlight w:val="none"/>
        </w:rPr>
        <w:t>开标地点：</w:t>
      </w:r>
      <w:r>
        <w:rPr>
          <w:rFonts w:hint="eastAsia" w:ascii="仿宋" w:hAnsi="仿宋" w:eastAsia="仿宋" w:cs="仿宋"/>
          <w:spacing w:val="-1"/>
          <w:sz w:val="24"/>
          <w:szCs w:val="24"/>
          <w:highlight w:val="none"/>
          <w:lang w:eastAsia="zh-CN"/>
        </w:rPr>
        <w:t>哈尔滨产权交易所有限责任公司</w:t>
      </w:r>
      <w:r>
        <w:rPr>
          <w:rFonts w:ascii="仿宋" w:hAnsi="仿宋" w:eastAsia="仿宋" w:cs="仿宋"/>
          <w:spacing w:val="-1"/>
          <w:sz w:val="24"/>
          <w:szCs w:val="24"/>
          <w:highlight w:val="none"/>
        </w:rPr>
        <w:t>一楼开标室。</w:t>
      </w:r>
    </w:p>
    <w:p w14:paraId="7BD2F513">
      <w:pPr>
        <w:spacing w:line="222" w:lineRule="auto"/>
        <w:rPr>
          <w:rFonts w:ascii="仿宋" w:hAnsi="仿宋" w:eastAsia="仿宋" w:cs="仿宋"/>
          <w:sz w:val="24"/>
          <w:szCs w:val="24"/>
          <w:highlight w:val="none"/>
        </w:rPr>
        <w:sectPr>
          <w:footerReference r:id="rId5" w:type="default"/>
          <w:pgSz w:w="11900" w:h="16840"/>
          <w:pgMar w:top="914" w:right="675" w:bottom="234" w:left="680" w:header="0" w:footer="20" w:gutter="0"/>
          <w:cols w:space="720" w:num="1"/>
          <w:docGrid w:linePitch="0" w:charSpace="0"/>
        </w:sectPr>
      </w:pPr>
    </w:p>
    <w:p w14:paraId="718162D3">
      <w:pPr>
        <w:spacing w:before="49" w:line="222" w:lineRule="auto"/>
        <w:ind w:left="4"/>
        <w:rPr>
          <w:rFonts w:ascii="仿宋" w:hAnsi="仿宋" w:eastAsia="仿宋" w:cs="仿宋"/>
          <w:sz w:val="24"/>
          <w:szCs w:val="24"/>
          <w:highlight w:val="none"/>
        </w:rPr>
      </w:pPr>
      <w:r>
        <w:rPr>
          <w:rFonts w:ascii="仿宋" w:hAnsi="仿宋" w:eastAsia="仿宋" w:cs="仿宋"/>
          <w:b/>
          <w:bCs/>
          <w:spacing w:val="-6"/>
          <w:sz w:val="24"/>
          <w:szCs w:val="24"/>
          <w:highlight w:val="none"/>
        </w:rPr>
        <w:t>五、公告期限</w:t>
      </w:r>
    </w:p>
    <w:p w14:paraId="6206582D">
      <w:pPr>
        <w:spacing w:before="179" w:line="220" w:lineRule="auto"/>
        <w:ind w:left="525"/>
        <w:rPr>
          <w:rFonts w:ascii="仿宋" w:hAnsi="仿宋" w:eastAsia="仿宋" w:cs="仿宋"/>
          <w:sz w:val="24"/>
          <w:szCs w:val="24"/>
          <w:highlight w:val="none"/>
        </w:rPr>
      </w:pPr>
      <w:r>
        <w:rPr>
          <w:rFonts w:ascii="仿宋" w:hAnsi="仿宋" w:eastAsia="仿宋" w:cs="仿宋"/>
          <w:spacing w:val="-5"/>
          <w:sz w:val="24"/>
          <w:szCs w:val="24"/>
          <w:highlight w:val="none"/>
        </w:rPr>
        <w:t>自本公告发布之日起5个工作日。</w:t>
      </w:r>
    </w:p>
    <w:p w14:paraId="6DDDF31D">
      <w:pPr>
        <w:spacing w:before="179" w:line="220" w:lineRule="auto"/>
        <w:ind w:left="2"/>
        <w:rPr>
          <w:rFonts w:ascii="仿宋" w:hAnsi="仿宋" w:eastAsia="仿宋" w:cs="仿宋"/>
          <w:sz w:val="24"/>
          <w:szCs w:val="24"/>
          <w:highlight w:val="none"/>
        </w:rPr>
      </w:pPr>
      <w:r>
        <w:rPr>
          <w:rFonts w:ascii="仿宋" w:hAnsi="仿宋" w:eastAsia="仿宋" w:cs="仿宋"/>
          <w:b/>
          <w:bCs/>
          <w:spacing w:val="-4"/>
          <w:sz w:val="24"/>
          <w:szCs w:val="24"/>
          <w:highlight w:val="none"/>
        </w:rPr>
        <w:t>六、发布公告的媒介</w:t>
      </w:r>
    </w:p>
    <w:p w14:paraId="2F17ACBB">
      <w:pPr>
        <w:spacing w:before="182" w:line="219" w:lineRule="auto"/>
        <w:ind w:left="481"/>
        <w:rPr>
          <w:rFonts w:ascii="仿宋" w:hAnsi="仿宋" w:eastAsia="仿宋" w:cs="仿宋"/>
          <w:sz w:val="24"/>
          <w:szCs w:val="24"/>
          <w:highlight w:val="none"/>
        </w:rPr>
      </w:pPr>
      <w:r>
        <w:rPr>
          <w:rFonts w:ascii="仿宋" w:hAnsi="仿宋" w:eastAsia="仿宋" w:cs="仿宋"/>
          <w:spacing w:val="-3"/>
          <w:sz w:val="24"/>
          <w:szCs w:val="24"/>
          <w:highlight w:val="none"/>
        </w:rPr>
        <w:t>本次招标公告在：</w:t>
      </w:r>
    </w:p>
    <w:p w14:paraId="75B0AA1A">
      <w:pPr>
        <w:spacing w:before="180" w:line="215" w:lineRule="auto"/>
        <w:ind w:left="511"/>
        <w:rPr>
          <w:rFonts w:ascii="仿宋" w:hAnsi="仿宋" w:eastAsia="仿宋" w:cs="仿宋"/>
          <w:sz w:val="24"/>
          <w:szCs w:val="24"/>
          <w:highlight w:val="none"/>
        </w:rPr>
      </w:pPr>
      <w:r>
        <w:rPr>
          <w:rFonts w:ascii="仿宋" w:hAnsi="仿宋" w:eastAsia="仿宋" w:cs="仿宋"/>
          <w:spacing w:val="-2"/>
          <w:sz w:val="24"/>
          <w:szCs w:val="24"/>
          <w:highlight w:val="none"/>
        </w:rPr>
        <w:t>中国政府采购网</w:t>
      </w:r>
      <w:r>
        <w:rPr>
          <w:highlight w:val="none"/>
        </w:rPr>
        <w:fldChar w:fldCharType="begin"/>
      </w:r>
      <w:r>
        <w:rPr>
          <w:highlight w:val="none"/>
        </w:rPr>
        <w:instrText xml:space="preserve"> HYPERLINK "http://www.ccgp.gov.cn/" </w:instrText>
      </w:r>
      <w:r>
        <w:rPr>
          <w:highlight w:val="none"/>
        </w:rPr>
        <w:fldChar w:fldCharType="separate"/>
      </w:r>
      <w:r>
        <w:rPr>
          <w:rFonts w:ascii="仿宋" w:hAnsi="仿宋" w:eastAsia="仿宋" w:cs="仿宋"/>
          <w:spacing w:val="-2"/>
          <w:sz w:val="24"/>
          <w:szCs w:val="24"/>
          <w:highlight w:val="none"/>
        </w:rPr>
        <w:t>(http://www.ccgp.gov.cn/)</w:t>
      </w:r>
      <w:r>
        <w:rPr>
          <w:rFonts w:ascii="仿宋" w:hAnsi="仿宋" w:eastAsia="仿宋" w:cs="仿宋"/>
          <w:spacing w:val="-2"/>
          <w:sz w:val="24"/>
          <w:szCs w:val="24"/>
          <w:highlight w:val="none"/>
        </w:rPr>
        <w:fldChar w:fldCharType="end"/>
      </w:r>
      <w:r>
        <w:rPr>
          <w:rFonts w:ascii="仿宋" w:hAnsi="仿宋" w:eastAsia="仿宋" w:cs="仿宋"/>
          <w:spacing w:val="-2"/>
          <w:sz w:val="24"/>
          <w:szCs w:val="24"/>
          <w:highlight w:val="none"/>
        </w:rPr>
        <w:t>；</w:t>
      </w:r>
    </w:p>
    <w:p w14:paraId="4B538C6B">
      <w:pPr>
        <w:spacing w:before="188" w:line="215" w:lineRule="auto"/>
        <w:ind w:left="491"/>
        <w:rPr>
          <w:rFonts w:ascii="仿宋" w:hAnsi="仿宋" w:eastAsia="仿宋" w:cs="仿宋"/>
          <w:sz w:val="24"/>
          <w:szCs w:val="24"/>
          <w:highlight w:val="none"/>
        </w:rPr>
      </w:pPr>
      <w:r>
        <w:rPr>
          <w:rFonts w:ascii="仿宋" w:hAnsi="仿宋" w:eastAsia="仿宋" w:cs="仿宋"/>
          <w:spacing w:val="-1"/>
          <w:sz w:val="24"/>
          <w:szCs w:val="24"/>
          <w:highlight w:val="none"/>
        </w:rPr>
        <w:t>哈尔滨产权交易所（https://www.hljcq.org.cn/</w:t>
      </w:r>
      <w:r>
        <w:rPr>
          <w:rFonts w:ascii="仿宋" w:hAnsi="仿宋" w:eastAsia="仿宋" w:cs="仿宋"/>
          <w:spacing w:val="2"/>
          <w:sz w:val="24"/>
          <w:szCs w:val="24"/>
          <w:highlight w:val="none"/>
        </w:rPr>
        <w:t>）；</w:t>
      </w:r>
    </w:p>
    <w:p w14:paraId="34B2B067">
      <w:pPr>
        <w:spacing w:before="187" w:line="342" w:lineRule="auto"/>
        <w:ind w:left="482" w:right="2942" w:firstLine="9"/>
        <w:rPr>
          <w:rFonts w:ascii="仿宋" w:hAnsi="仿宋" w:eastAsia="仿宋" w:cs="仿宋"/>
          <w:sz w:val="24"/>
          <w:szCs w:val="24"/>
          <w:highlight w:val="none"/>
        </w:rPr>
      </w:pPr>
      <w:r>
        <w:rPr>
          <w:rFonts w:ascii="仿宋" w:hAnsi="仿宋" w:eastAsia="仿宋" w:cs="仿宋"/>
          <w:spacing w:val="-1"/>
          <w:sz w:val="24"/>
          <w:szCs w:val="24"/>
          <w:highlight w:val="none"/>
        </w:rPr>
        <w:t>哈尔滨市公共资源交易中心（https://hrbggzy.harbin.gov.cn/</w:t>
      </w:r>
      <w:r>
        <w:rPr>
          <w:rFonts w:ascii="仿宋" w:hAnsi="仿宋" w:eastAsia="仿宋" w:cs="仿宋"/>
          <w:spacing w:val="-22"/>
          <w:sz w:val="24"/>
          <w:szCs w:val="24"/>
          <w:highlight w:val="none"/>
        </w:rPr>
        <w:t>）；</w:t>
      </w:r>
      <w:r>
        <w:rPr>
          <w:rFonts w:ascii="仿宋" w:hAnsi="仿宋" w:eastAsia="仿宋" w:cs="仿宋"/>
          <w:spacing w:val="1"/>
          <w:sz w:val="24"/>
          <w:szCs w:val="24"/>
          <w:highlight w:val="none"/>
        </w:rPr>
        <w:t xml:space="preserve"> </w:t>
      </w:r>
      <w:r>
        <w:rPr>
          <w:rFonts w:ascii="仿宋" w:hAnsi="仿宋" w:eastAsia="仿宋" w:cs="仿宋"/>
          <w:spacing w:val="-2"/>
          <w:sz w:val="24"/>
          <w:szCs w:val="24"/>
          <w:highlight w:val="none"/>
        </w:rPr>
        <w:t>上发布，其他网址转载无效。</w:t>
      </w:r>
    </w:p>
    <w:p w14:paraId="09FBD0CB">
      <w:pPr>
        <w:spacing w:before="45" w:line="222" w:lineRule="auto"/>
        <w:ind w:left="5"/>
        <w:rPr>
          <w:rFonts w:ascii="仿宋" w:hAnsi="仿宋" w:eastAsia="仿宋" w:cs="仿宋"/>
          <w:sz w:val="24"/>
          <w:szCs w:val="24"/>
          <w:highlight w:val="none"/>
        </w:rPr>
      </w:pPr>
      <w:r>
        <w:rPr>
          <w:rFonts w:ascii="仿宋" w:hAnsi="仿宋" w:eastAsia="仿宋" w:cs="仿宋"/>
          <w:b/>
          <w:bCs/>
          <w:spacing w:val="-5"/>
          <w:sz w:val="24"/>
          <w:szCs w:val="24"/>
          <w:highlight w:val="none"/>
        </w:rPr>
        <w:t>七、其他补充事宜</w:t>
      </w:r>
    </w:p>
    <w:p w14:paraId="34AF28BA">
      <w:pPr>
        <w:spacing w:before="178" w:line="343" w:lineRule="auto"/>
        <w:ind w:left="9" w:right="4" w:firstLine="472"/>
        <w:rPr>
          <w:rFonts w:ascii="仿宋" w:hAnsi="仿宋" w:eastAsia="仿宋" w:cs="仿宋"/>
          <w:sz w:val="24"/>
          <w:szCs w:val="24"/>
          <w:highlight w:val="none"/>
        </w:rPr>
      </w:pPr>
      <w:r>
        <w:rPr>
          <w:rFonts w:ascii="仿宋" w:hAnsi="仿宋" w:eastAsia="仿宋" w:cs="仿宋"/>
          <w:sz w:val="24"/>
          <w:szCs w:val="24"/>
          <w:highlight w:val="none"/>
        </w:rPr>
        <w:t>本项目采用资格后审方式，主要资格审查标准、内容等</w:t>
      </w:r>
      <w:r>
        <w:rPr>
          <w:rFonts w:ascii="仿宋" w:hAnsi="仿宋" w:eastAsia="仿宋" w:cs="仿宋"/>
          <w:spacing w:val="-1"/>
          <w:sz w:val="24"/>
          <w:szCs w:val="24"/>
          <w:highlight w:val="none"/>
        </w:rPr>
        <w:t>详见招标文件，只有资格审查合格的供应</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商才有可能被授予合同。</w:t>
      </w:r>
    </w:p>
    <w:p w14:paraId="473B2BB9">
      <w:pPr>
        <w:spacing w:before="42" w:line="220" w:lineRule="auto"/>
        <w:rPr>
          <w:rFonts w:ascii="仿宋" w:hAnsi="仿宋" w:eastAsia="仿宋" w:cs="仿宋"/>
          <w:sz w:val="24"/>
          <w:szCs w:val="24"/>
          <w:highlight w:val="none"/>
        </w:rPr>
      </w:pPr>
      <w:r>
        <w:rPr>
          <w:rFonts w:ascii="仿宋" w:hAnsi="仿宋" w:eastAsia="仿宋" w:cs="仿宋"/>
          <w:b/>
          <w:bCs/>
          <w:spacing w:val="-3"/>
          <w:sz w:val="24"/>
          <w:szCs w:val="24"/>
          <w:highlight w:val="none"/>
        </w:rPr>
        <w:t>八、对本次采购提出询问，请按以下方式联系</w:t>
      </w:r>
    </w:p>
    <w:p w14:paraId="74E7BC51">
      <w:pPr>
        <w:spacing w:before="181" w:line="222" w:lineRule="auto"/>
        <w:ind w:left="491"/>
        <w:rPr>
          <w:rFonts w:ascii="仿宋" w:hAnsi="仿宋" w:eastAsia="仿宋" w:cs="仿宋"/>
          <w:sz w:val="24"/>
          <w:szCs w:val="24"/>
          <w:highlight w:val="none"/>
        </w:rPr>
      </w:pPr>
      <w:r>
        <w:rPr>
          <w:rFonts w:ascii="仿宋" w:hAnsi="仿宋" w:eastAsia="仿宋" w:cs="仿宋"/>
          <w:spacing w:val="-4"/>
          <w:sz w:val="24"/>
          <w:szCs w:val="24"/>
          <w:highlight w:val="none"/>
        </w:rPr>
        <w:t>1.采购人信息</w:t>
      </w:r>
    </w:p>
    <w:p w14:paraId="34E02A9D">
      <w:pPr>
        <w:spacing w:before="38" w:line="345" w:lineRule="auto"/>
        <w:ind w:left="481" w:right="3191" w:rightChars="0"/>
        <w:rPr>
          <w:rFonts w:hint="eastAsia" w:ascii="仿宋" w:hAnsi="仿宋" w:eastAsia="仿宋" w:cs="仿宋"/>
          <w:spacing w:val="-1"/>
          <w:sz w:val="24"/>
          <w:szCs w:val="24"/>
          <w:highlight w:val="none"/>
          <w:lang w:val="en-US" w:eastAsia="zh-CN"/>
        </w:rPr>
      </w:pPr>
      <w:r>
        <w:rPr>
          <w:rFonts w:ascii="仿宋" w:hAnsi="仿宋" w:eastAsia="仿宋" w:cs="仿宋"/>
          <w:spacing w:val="-1"/>
          <w:sz w:val="24"/>
          <w:szCs w:val="24"/>
          <w:highlight w:val="none"/>
        </w:rPr>
        <w:t>名 称</w:t>
      </w:r>
      <w:r>
        <w:rPr>
          <w:rFonts w:hint="eastAsia" w:ascii="仿宋" w:hAnsi="仿宋" w:eastAsia="仿宋" w:cs="仿宋"/>
          <w:spacing w:val="-1"/>
          <w:sz w:val="24"/>
          <w:szCs w:val="24"/>
          <w:highlight w:val="none"/>
        </w:rPr>
        <w:t>:</w:t>
      </w:r>
      <w:r>
        <w:rPr>
          <w:rFonts w:hint="eastAsia" w:ascii="仿宋" w:hAnsi="仿宋" w:eastAsia="仿宋" w:cs="仿宋"/>
          <w:spacing w:val="-1"/>
          <w:sz w:val="24"/>
          <w:szCs w:val="24"/>
          <w:highlight w:val="none"/>
          <w:lang w:eastAsia="zh-CN"/>
        </w:rPr>
        <w:t>哈尔滨道里区新农镇人民政府</w:t>
      </w:r>
    </w:p>
    <w:p w14:paraId="30EF9EA2">
      <w:pPr>
        <w:spacing w:before="43" w:line="349" w:lineRule="auto"/>
        <w:ind w:right="6330" w:firstLine="474" w:firstLineChars="201"/>
        <w:jc w:val="both"/>
        <w:rPr>
          <w:rFonts w:hint="default" w:ascii="仿宋" w:hAnsi="仿宋" w:eastAsia="仿宋" w:cs="仿宋"/>
          <w:spacing w:val="-2"/>
          <w:sz w:val="24"/>
          <w:szCs w:val="24"/>
          <w:highlight w:val="none"/>
          <w:lang w:val="en-US" w:eastAsia="zh-CN"/>
        </w:rPr>
      </w:pPr>
      <w:r>
        <w:rPr>
          <w:rFonts w:ascii="仿宋" w:hAnsi="仿宋" w:eastAsia="仿宋" w:cs="仿宋"/>
          <w:spacing w:val="-2"/>
          <w:sz w:val="24"/>
          <w:szCs w:val="24"/>
          <w:highlight w:val="none"/>
        </w:rPr>
        <w:t>联系人：</w:t>
      </w:r>
      <w:r>
        <w:rPr>
          <w:rFonts w:hint="eastAsia" w:ascii="仿宋" w:hAnsi="仿宋" w:eastAsia="仿宋" w:cs="仿宋"/>
          <w:spacing w:val="-2"/>
          <w:sz w:val="24"/>
          <w:szCs w:val="24"/>
          <w:highlight w:val="none"/>
          <w:lang w:val="en-US" w:eastAsia="zh-CN"/>
        </w:rPr>
        <w:t>吕先生</w:t>
      </w:r>
    </w:p>
    <w:p w14:paraId="36021F55">
      <w:pPr>
        <w:tabs>
          <w:tab w:val="left" w:pos="3980"/>
        </w:tabs>
        <w:spacing w:before="43" w:line="349" w:lineRule="auto"/>
        <w:ind w:right="4959" w:rightChars="0" w:firstLine="478" w:firstLineChars="201"/>
        <w:jc w:val="both"/>
        <w:rPr>
          <w:rFonts w:ascii="仿宋" w:hAnsi="仿宋" w:eastAsia="仿宋" w:cs="仿宋"/>
          <w:spacing w:val="-1"/>
          <w:sz w:val="24"/>
          <w:szCs w:val="24"/>
          <w:highlight w:val="none"/>
        </w:rPr>
      </w:pPr>
      <w:r>
        <w:rPr>
          <w:rFonts w:ascii="仿宋" w:hAnsi="仿宋" w:eastAsia="仿宋" w:cs="仿宋"/>
          <w:spacing w:val="-1"/>
          <w:sz w:val="24"/>
          <w:szCs w:val="24"/>
          <w:highlight w:val="none"/>
        </w:rPr>
        <w:t>联系方式：</w:t>
      </w:r>
      <w:r>
        <w:rPr>
          <w:rFonts w:hint="eastAsia" w:ascii="仿宋" w:hAnsi="仿宋" w:eastAsia="仿宋" w:cs="仿宋"/>
          <w:spacing w:val="-1"/>
          <w:sz w:val="24"/>
          <w:szCs w:val="24"/>
          <w:highlight w:val="none"/>
        </w:rPr>
        <w:t>0451-84105998</w:t>
      </w:r>
    </w:p>
    <w:p w14:paraId="62BAF2D1">
      <w:pPr>
        <w:spacing w:before="34" w:line="345" w:lineRule="auto"/>
        <w:ind w:left="476" w:right="7564" w:firstLine="1"/>
        <w:rPr>
          <w:rFonts w:ascii="仿宋" w:hAnsi="仿宋" w:eastAsia="仿宋" w:cs="仿宋"/>
          <w:sz w:val="24"/>
          <w:szCs w:val="24"/>
          <w:highlight w:val="none"/>
        </w:rPr>
      </w:pPr>
      <w:r>
        <w:rPr>
          <w:rFonts w:ascii="仿宋" w:hAnsi="仿宋" w:eastAsia="仿宋" w:cs="仿宋"/>
          <w:spacing w:val="-2"/>
          <w:sz w:val="24"/>
          <w:szCs w:val="24"/>
          <w:highlight w:val="none"/>
        </w:rPr>
        <w:t>2.采购代理机构信息</w:t>
      </w:r>
    </w:p>
    <w:p w14:paraId="4ECC1A19">
      <w:pPr>
        <w:spacing w:before="38" w:line="345" w:lineRule="auto"/>
        <w:ind w:left="481" w:right="5764"/>
        <w:rPr>
          <w:rFonts w:ascii="仿宋" w:hAnsi="仿宋" w:eastAsia="仿宋" w:cs="仿宋"/>
          <w:sz w:val="24"/>
          <w:szCs w:val="24"/>
          <w:highlight w:val="none"/>
        </w:rPr>
      </w:pPr>
      <w:r>
        <w:rPr>
          <w:rFonts w:ascii="仿宋" w:hAnsi="仿宋" w:eastAsia="仿宋" w:cs="仿宋"/>
          <w:spacing w:val="-1"/>
          <w:sz w:val="24"/>
          <w:szCs w:val="24"/>
          <w:highlight w:val="none"/>
        </w:rPr>
        <w:t>名称：</w:t>
      </w:r>
      <w:r>
        <w:rPr>
          <w:rFonts w:hint="eastAsia" w:ascii="仿宋" w:hAnsi="仿宋" w:eastAsia="仿宋" w:cs="仿宋"/>
          <w:spacing w:val="-1"/>
          <w:sz w:val="24"/>
          <w:szCs w:val="24"/>
          <w:highlight w:val="none"/>
          <w:lang w:eastAsia="zh-CN"/>
        </w:rPr>
        <w:t>哈尔滨产权交易所有限责任公司</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地址：哈尔滨市道里区抚顺街1号</w:t>
      </w:r>
    </w:p>
    <w:p w14:paraId="6A8CA8D5">
      <w:pPr>
        <w:spacing w:before="35" w:line="346" w:lineRule="auto"/>
        <w:ind w:left="478" w:right="7324"/>
        <w:rPr>
          <w:rFonts w:ascii="仿宋" w:hAnsi="仿宋" w:eastAsia="仿宋" w:cs="仿宋"/>
          <w:sz w:val="24"/>
          <w:szCs w:val="24"/>
          <w:highlight w:val="none"/>
        </w:rPr>
      </w:pPr>
      <w:r>
        <w:rPr>
          <w:rFonts w:ascii="仿宋" w:hAnsi="仿宋" w:eastAsia="仿宋" w:cs="仿宋"/>
          <w:spacing w:val="-1"/>
          <w:sz w:val="24"/>
          <w:szCs w:val="24"/>
          <w:highlight w:val="none"/>
        </w:rPr>
        <w:t>联系方式：0451-58700008</w:t>
      </w:r>
      <w:r>
        <w:rPr>
          <w:rFonts w:ascii="仿宋" w:hAnsi="仿宋" w:eastAsia="仿宋" w:cs="仿宋"/>
          <w:spacing w:val="3"/>
          <w:sz w:val="24"/>
          <w:szCs w:val="24"/>
          <w:highlight w:val="none"/>
        </w:rPr>
        <w:t xml:space="preserve"> </w:t>
      </w:r>
      <w:r>
        <w:rPr>
          <w:rFonts w:ascii="仿宋" w:hAnsi="仿宋" w:eastAsia="仿宋" w:cs="仿宋"/>
          <w:spacing w:val="-2"/>
          <w:sz w:val="24"/>
          <w:szCs w:val="24"/>
          <w:highlight w:val="none"/>
        </w:rPr>
        <w:t>3.项目联系方式</w:t>
      </w:r>
    </w:p>
    <w:p w14:paraId="6FA8E400">
      <w:pPr>
        <w:spacing w:before="34" w:line="346" w:lineRule="auto"/>
        <w:ind w:left="506" w:right="7804" w:hanging="25"/>
        <w:rPr>
          <w:rFonts w:ascii="仿宋" w:hAnsi="仿宋" w:eastAsia="仿宋" w:cs="仿宋"/>
          <w:sz w:val="24"/>
          <w:szCs w:val="24"/>
          <w:highlight w:val="none"/>
        </w:rPr>
      </w:pPr>
      <w:r>
        <w:rPr>
          <w:rFonts w:ascii="仿宋" w:hAnsi="仿宋" w:eastAsia="仿宋" w:cs="仿宋"/>
          <w:spacing w:val="-2"/>
          <w:sz w:val="24"/>
          <w:szCs w:val="24"/>
          <w:highlight w:val="none"/>
        </w:rPr>
        <w:t>项目联系人：</w:t>
      </w:r>
      <w:r>
        <w:rPr>
          <w:rFonts w:hint="eastAsia" w:ascii="仿宋" w:hAnsi="仿宋" w:eastAsia="仿宋" w:cs="仿宋"/>
          <w:spacing w:val="-2"/>
          <w:sz w:val="24"/>
          <w:szCs w:val="24"/>
          <w:highlight w:val="none"/>
          <w:lang w:eastAsia="zh-CN"/>
        </w:rPr>
        <w:t>李女士</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电话：0451-58700008</w:t>
      </w:r>
    </w:p>
    <w:p w14:paraId="5E6F528C">
      <w:pPr>
        <w:pStyle w:val="3"/>
        <w:spacing w:line="306" w:lineRule="auto"/>
        <w:rPr>
          <w:highlight w:val="none"/>
        </w:rPr>
      </w:pPr>
    </w:p>
    <w:p w14:paraId="0ABC3AE1">
      <w:pPr>
        <w:spacing w:before="78" w:line="345" w:lineRule="auto"/>
        <w:ind w:left="8880" w:hanging="1904"/>
        <w:rPr>
          <w:rFonts w:ascii="仿宋" w:hAnsi="仿宋" w:eastAsia="仿宋" w:cs="仿宋"/>
          <w:sz w:val="24"/>
          <w:szCs w:val="24"/>
          <w:highlight w:val="none"/>
        </w:rPr>
      </w:pPr>
      <w:r>
        <w:rPr>
          <w:rFonts w:hint="eastAsia" w:ascii="仿宋" w:hAnsi="仿宋" w:eastAsia="仿宋" w:cs="仿宋"/>
          <w:spacing w:val="-2"/>
          <w:sz w:val="24"/>
          <w:szCs w:val="24"/>
          <w:highlight w:val="none"/>
          <w:lang w:eastAsia="zh-CN"/>
        </w:rPr>
        <w:t>哈尔滨产权交易所有限责任公司</w:t>
      </w:r>
      <w:r>
        <w:rPr>
          <w:rFonts w:ascii="仿宋" w:hAnsi="仿宋" w:eastAsia="仿宋" w:cs="仿宋"/>
          <w:spacing w:val="1"/>
          <w:sz w:val="24"/>
          <w:szCs w:val="24"/>
          <w:highlight w:val="none"/>
        </w:rPr>
        <w:t xml:space="preserve"> </w:t>
      </w:r>
      <w:r>
        <w:rPr>
          <w:rFonts w:ascii="仿宋" w:hAnsi="仿宋" w:eastAsia="仿宋" w:cs="仿宋"/>
          <w:spacing w:val="-8"/>
          <w:sz w:val="24"/>
          <w:szCs w:val="24"/>
          <w:highlight w:val="none"/>
        </w:rPr>
        <w:t>2024年0</w:t>
      </w:r>
      <w:r>
        <w:rPr>
          <w:rFonts w:hint="eastAsia" w:ascii="仿宋" w:hAnsi="仿宋" w:eastAsia="仿宋" w:cs="仿宋"/>
          <w:spacing w:val="-8"/>
          <w:sz w:val="24"/>
          <w:szCs w:val="24"/>
          <w:highlight w:val="none"/>
          <w:lang w:val="en-US" w:eastAsia="zh-CN"/>
        </w:rPr>
        <w:t>8</w:t>
      </w:r>
      <w:r>
        <w:rPr>
          <w:rFonts w:ascii="仿宋" w:hAnsi="仿宋" w:eastAsia="仿宋" w:cs="仿宋"/>
          <w:spacing w:val="-8"/>
          <w:sz w:val="24"/>
          <w:szCs w:val="24"/>
          <w:highlight w:val="none"/>
        </w:rPr>
        <w:t>月</w:t>
      </w:r>
      <w:r>
        <w:rPr>
          <w:rFonts w:hint="eastAsia" w:ascii="仿宋" w:hAnsi="仿宋" w:eastAsia="仿宋" w:cs="仿宋"/>
          <w:spacing w:val="-8"/>
          <w:sz w:val="24"/>
          <w:szCs w:val="24"/>
          <w:highlight w:val="none"/>
          <w:lang w:val="en-US" w:eastAsia="zh-CN"/>
        </w:rPr>
        <w:t>26</w:t>
      </w:r>
      <w:r>
        <w:rPr>
          <w:rFonts w:ascii="仿宋" w:hAnsi="仿宋" w:eastAsia="仿宋" w:cs="仿宋"/>
          <w:spacing w:val="-8"/>
          <w:sz w:val="24"/>
          <w:szCs w:val="24"/>
          <w:highlight w:val="none"/>
        </w:rPr>
        <w:t>日</w:t>
      </w:r>
    </w:p>
    <w:p w14:paraId="24509D7A">
      <w:pPr>
        <w:spacing w:line="345" w:lineRule="auto"/>
        <w:rPr>
          <w:rFonts w:ascii="仿宋" w:hAnsi="仿宋" w:eastAsia="仿宋" w:cs="仿宋"/>
          <w:sz w:val="24"/>
          <w:szCs w:val="24"/>
          <w:highlight w:val="none"/>
        </w:rPr>
        <w:sectPr>
          <w:footerReference r:id="rId6" w:type="default"/>
          <w:pgSz w:w="11900" w:h="16840"/>
          <w:pgMar w:top="914" w:right="670" w:bottom="234" w:left="679" w:header="0" w:footer="20" w:gutter="0"/>
          <w:cols w:space="720" w:num="1"/>
          <w:docGrid w:linePitch="0" w:charSpace="0"/>
        </w:sectPr>
      </w:pPr>
    </w:p>
    <w:p w14:paraId="02CD1B65">
      <w:pPr>
        <w:spacing w:before="54" w:line="205" w:lineRule="auto"/>
        <w:ind w:left="4166"/>
        <w:outlineLvl w:val="0"/>
        <w:rPr>
          <w:rFonts w:ascii="微软雅黑" w:hAnsi="微软雅黑" w:eastAsia="微软雅黑" w:cs="微软雅黑"/>
          <w:sz w:val="24"/>
          <w:szCs w:val="24"/>
          <w:highlight w:val="none"/>
        </w:rPr>
      </w:pPr>
      <w:r>
        <w:rPr>
          <w:rFonts w:ascii="微软雅黑" w:hAnsi="微软雅黑" w:eastAsia="微软雅黑" w:cs="微软雅黑"/>
          <w:b/>
          <w:bCs/>
          <w:spacing w:val="5"/>
          <w:sz w:val="24"/>
          <w:szCs w:val="24"/>
          <w:highlight w:val="none"/>
        </w:rPr>
        <w:t>第一章  投标邀请</w:t>
      </w:r>
    </w:p>
    <w:p w14:paraId="553CEAF1">
      <w:pPr>
        <w:pStyle w:val="3"/>
        <w:spacing w:line="351" w:lineRule="auto"/>
        <w:rPr>
          <w:highlight w:val="none"/>
        </w:rPr>
      </w:pPr>
    </w:p>
    <w:p w14:paraId="77C5C210">
      <w:pPr>
        <w:spacing w:before="78" w:line="222" w:lineRule="auto"/>
        <w:ind w:left="512"/>
        <w:rPr>
          <w:rFonts w:ascii="仿宋" w:hAnsi="仿宋" w:eastAsia="仿宋" w:cs="仿宋"/>
          <w:sz w:val="24"/>
          <w:szCs w:val="24"/>
          <w:highlight w:val="none"/>
        </w:rPr>
      </w:pPr>
      <w:r>
        <w:rPr>
          <w:rFonts w:hint="eastAsia" w:ascii="仿宋" w:hAnsi="仿宋" w:eastAsia="仿宋" w:cs="仿宋"/>
          <w:spacing w:val="-1"/>
          <w:sz w:val="24"/>
          <w:szCs w:val="24"/>
          <w:highlight w:val="none"/>
          <w:lang w:eastAsia="zh-CN"/>
        </w:rPr>
        <w:t>哈尔滨产权交易所有限责任公司</w:t>
      </w:r>
      <w:r>
        <w:rPr>
          <w:rFonts w:ascii="仿宋" w:hAnsi="仿宋" w:eastAsia="仿宋" w:cs="仿宋"/>
          <w:spacing w:val="-1"/>
          <w:sz w:val="24"/>
          <w:szCs w:val="24"/>
          <w:highlight w:val="none"/>
        </w:rPr>
        <w:t>受</w:t>
      </w:r>
      <w:r>
        <w:rPr>
          <w:rFonts w:hint="eastAsia" w:ascii="仿宋" w:hAnsi="仿宋" w:eastAsia="仿宋" w:cs="仿宋"/>
          <w:spacing w:val="-1"/>
          <w:sz w:val="24"/>
          <w:szCs w:val="24"/>
          <w:highlight w:val="none"/>
          <w:lang w:eastAsia="zh-CN"/>
        </w:rPr>
        <w:t>哈尔滨道里区新农镇人民政府</w:t>
      </w:r>
      <w:r>
        <w:rPr>
          <w:rFonts w:ascii="仿宋" w:hAnsi="仿宋" w:eastAsia="仿宋" w:cs="仿宋"/>
          <w:spacing w:val="-1"/>
          <w:sz w:val="24"/>
          <w:szCs w:val="24"/>
          <w:highlight w:val="none"/>
        </w:rPr>
        <w:t>的委托，采用公开招标方式</w:t>
      </w:r>
      <w:r>
        <w:rPr>
          <w:rFonts w:ascii="仿宋" w:hAnsi="仿宋" w:eastAsia="仿宋" w:cs="仿宋"/>
          <w:sz w:val="24"/>
          <w:szCs w:val="24"/>
          <w:highlight w:val="none"/>
        </w:rPr>
        <w:t>组织</w:t>
      </w:r>
      <w:r>
        <w:rPr>
          <w:rFonts w:hint="eastAsia" w:ascii="仿宋" w:hAnsi="仿宋" w:eastAsia="仿宋" w:cs="仿宋"/>
          <w:sz w:val="24"/>
          <w:szCs w:val="24"/>
          <w:highlight w:val="none"/>
          <w:lang w:eastAsia="zh-CN"/>
        </w:rPr>
        <w:t>闫家岗社区供暖项目</w:t>
      </w:r>
      <w:r>
        <w:rPr>
          <w:rFonts w:ascii="仿宋" w:hAnsi="仿宋" w:eastAsia="仿宋" w:cs="仿宋"/>
          <w:spacing w:val="-1"/>
          <w:sz w:val="24"/>
          <w:szCs w:val="24"/>
          <w:highlight w:val="none"/>
        </w:rPr>
        <w:t>的采购。欢迎符合资格条件的国内供应商参加投标。</w:t>
      </w:r>
    </w:p>
    <w:p w14:paraId="288B081C">
      <w:pPr>
        <w:spacing w:before="40" w:line="222" w:lineRule="auto"/>
        <w:ind w:left="18"/>
        <w:rPr>
          <w:rFonts w:ascii="仿宋" w:hAnsi="仿宋" w:eastAsia="仿宋" w:cs="仿宋"/>
          <w:sz w:val="24"/>
          <w:szCs w:val="24"/>
          <w:highlight w:val="none"/>
        </w:rPr>
      </w:pPr>
      <w:r>
        <w:rPr>
          <w:rFonts w:ascii="仿宋" w:hAnsi="仿宋" w:eastAsia="仿宋" w:cs="仿宋"/>
          <w:spacing w:val="-4"/>
          <w:sz w:val="24"/>
          <w:szCs w:val="24"/>
          <w:highlight w:val="none"/>
        </w:rPr>
        <w:t>一、项目概述</w:t>
      </w:r>
    </w:p>
    <w:p w14:paraId="307021D7">
      <w:pPr>
        <w:spacing w:before="176" w:line="221" w:lineRule="auto"/>
        <w:ind w:left="504"/>
        <w:rPr>
          <w:rFonts w:ascii="仿宋" w:hAnsi="仿宋" w:eastAsia="仿宋" w:cs="仿宋"/>
          <w:sz w:val="24"/>
          <w:szCs w:val="24"/>
          <w:highlight w:val="none"/>
        </w:rPr>
      </w:pPr>
      <w:r>
        <w:rPr>
          <w:rFonts w:ascii="仿宋" w:hAnsi="仿宋" w:eastAsia="仿宋" w:cs="仿宋"/>
          <w:spacing w:val="-4"/>
          <w:sz w:val="24"/>
          <w:szCs w:val="24"/>
          <w:highlight w:val="none"/>
        </w:rPr>
        <w:t>1.名称与编号</w:t>
      </w:r>
    </w:p>
    <w:p w14:paraId="793AB0FF">
      <w:pPr>
        <w:spacing w:before="180" w:line="343" w:lineRule="auto"/>
        <w:ind w:left="21" w:right="3" w:firstLine="474"/>
        <w:rPr>
          <w:rFonts w:hint="eastAsia" w:ascii="仿宋" w:hAnsi="仿宋" w:eastAsia="仿宋" w:cs="仿宋"/>
          <w:sz w:val="24"/>
          <w:szCs w:val="24"/>
          <w:highlight w:val="none"/>
          <w:lang w:eastAsia="zh-CN"/>
        </w:rPr>
      </w:pPr>
      <w:r>
        <w:rPr>
          <w:rFonts w:ascii="仿宋" w:hAnsi="仿宋" w:eastAsia="仿宋" w:cs="仿宋"/>
          <w:sz w:val="24"/>
          <w:szCs w:val="24"/>
          <w:highlight w:val="none"/>
        </w:rPr>
        <w:t>项目名称：</w:t>
      </w:r>
      <w:r>
        <w:rPr>
          <w:rFonts w:hint="eastAsia" w:ascii="仿宋" w:hAnsi="仿宋" w:eastAsia="仿宋" w:cs="仿宋"/>
          <w:sz w:val="24"/>
          <w:szCs w:val="24"/>
          <w:highlight w:val="none"/>
          <w:lang w:eastAsia="zh-CN"/>
        </w:rPr>
        <w:t>闫家岗社区供暖项目</w:t>
      </w:r>
    </w:p>
    <w:p w14:paraId="1C0A87F5">
      <w:pPr>
        <w:spacing w:before="43" w:line="222" w:lineRule="auto"/>
        <w:ind w:left="496"/>
        <w:rPr>
          <w:rFonts w:hint="eastAsia" w:ascii="仿宋" w:hAnsi="仿宋" w:eastAsia="仿宋" w:cs="仿宋"/>
          <w:sz w:val="24"/>
          <w:szCs w:val="24"/>
          <w:highlight w:val="none"/>
          <w:lang w:eastAsia="zh-CN"/>
        </w:rPr>
      </w:pPr>
      <w:r>
        <w:rPr>
          <w:rFonts w:ascii="仿宋" w:hAnsi="仿宋" w:eastAsia="仿宋" w:cs="仿宋"/>
          <w:sz w:val="24"/>
          <w:szCs w:val="24"/>
          <w:highlight w:val="none"/>
        </w:rPr>
        <w:t>采购项目编号：</w:t>
      </w:r>
      <w:r>
        <w:rPr>
          <w:rFonts w:hint="eastAsia" w:ascii="仿宋" w:hAnsi="仿宋" w:eastAsia="仿宋" w:cs="仿宋"/>
          <w:sz w:val="24"/>
          <w:szCs w:val="24"/>
          <w:highlight w:val="none"/>
          <w:lang w:eastAsia="zh-CN"/>
        </w:rPr>
        <w:t>哈产代采﹝2024﹞第0634号</w:t>
      </w:r>
    </w:p>
    <w:p w14:paraId="01ED11C4">
      <w:pPr>
        <w:spacing w:before="177" w:line="222" w:lineRule="auto"/>
        <w:ind w:left="489"/>
        <w:rPr>
          <w:rFonts w:ascii="仿宋" w:hAnsi="仿宋" w:eastAsia="仿宋" w:cs="仿宋"/>
          <w:sz w:val="24"/>
          <w:szCs w:val="24"/>
          <w:highlight w:val="none"/>
        </w:rPr>
      </w:pPr>
      <w:r>
        <w:rPr>
          <w:rFonts w:ascii="仿宋" w:hAnsi="仿宋" w:eastAsia="仿宋" w:cs="仿宋"/>
          <w:spacing w:val="-3"/>
          <w:sz w:val="24"/>
          <w:szCs w:val="24"/>
          <w:highlight w:val="none"/>
        </w:rPr>
        <w:t>2.</w:t>
      </w:r>
      <w:r>
        <w:rPr>
          <w:rFonts w:ascii="仿宋" w:hAnsi="仿宋" w:eastAsia="仿宋" w:cs="仿宋"/>
          <w:spacing w:val="50"/>
          <w:sz w:val="24"/>
          <w:szCs w:val="24"/>
          <w:highlight w:val="none"/>
        </w:rPr>
        <w:t xml:space="preserve"> </w:t>
      </w:r>
      <w:r>
        <w:rPr>
          <w:rFonts w:ascii="仿宋" w:hAnsi="仿宋" w:eastAsia="仿宋" w:cs="仿宋"/>
          <w:spacing w:val="-3"/>
          <w:sz w:val="24"/>
          <w:szCs w:val="24"/>
          <w:highlight w:val="none"/>
        </w:rPr>
        <w:t>内容及分包情况（技术规格、参数及要求）</w:t>
      </w:r>
    </w:p>
    <w:p w14:paraId="0B94DE77">
      <w:pPr>
        <w:spacing w:line="143" w:lineRule="exact"/>
        <w:rPr>
          <w:highlight w:val="none"/>
        </w:rPr>
      </w:pPr>
    </w:p>
    <w:tbl>
      <w:tblPr>
        <w:tblStyle w:val="10"/>
        <w:tblW w:w="107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
        <w:gridCol w:w="4065"/>
        <w:gridCol w:w="1117"/>
        <w:gridCol w:w="1833"/>
        <w:gridCol w:w="1417"/>
        <w:gridCol w:w="1417"/>
      </w:tblGrid>
      <w:tr w14:paraId="2691C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33" w:type="dxa"/>
            <w:shd w:val="clear" w:color="auto" w:fill="F5F5F5"/>
            <w:vAlign w:val="center"/>
          </w:tcPr>
          <w:p w14:paraId="09CFBE2E">
            <w:pPr>
              <w:pStyle w:val="11"/>
              <w:spacing w:before="85" w:line="224" w:lineRule="auto"/>
              <w:ind w:left="249"/>
              <w:jc w:val="both"/>
              <w:rPr>
                <w:highlight w:val="none"/>
              </w:rPr>
            </w:pPr>
            <w:r>
              <w:rPr>
                <w:spacing w:val="-13"/>
                <w:highlight w:val="none"/>
              </w:rPr>
              <w:t>包号</w:t>
            </w:r>
          </w:p>
        </w:tc>
        <w:tc>
          <w:tcPr>
            <w:tcW w:w="4065" w:type="dxa"/>
            <w:shd w:val="clear" w:color="auto" w:fill="F5F5F5"/>
            <w:vAlign w:val="center"/>
          </w:tcPr>
          <w:p w14:paraId="0EA87D6D">
            <w:pPr>
              <w:pStyle w:val="11"/>
              <w:spacing w:before="85" w:line="221" w:lineRule="auto"/>
              <w:jc w:val="center"/>
              <w:rPr>
                <w:highlight w:val="none"/>
              </w:rPr>
            </w:pPr>
            <w:r>
              <w:rPr>
                <w:spacing w:val="-3"/>
                <w:highlight w:val="none"/>
              </w:rPr>
              <w:t>货物、服务和工程名称</w:t>
            </w:r>
          </w:p>
        </w:tc>
        <w:tc>
          <w:tcPr>
            <w:tcW w:w="1117" w:type="dxa"/>
            <w:shd w:val="clear" w:color="auto" w:fill="F5F5F5"/>
            <w:vAlign w:val="center"/>
          </w:tcPr>
          <w:p w14:paraId="66B49839">
            <w:pPr>
              <w:pStyle w:val="11"/>
              <w:spacing w:before="85" w:line="223" w:lineRule="auto"/>
              <w:ind w:left="234"/>
              <w:jc w:val="center"/>
              <w:rPr>
                <w:highlight w:val="none"/>
              </w:rPr>
            </w:pPr>
            <w:r>
              <w:rPr>
                <w:spacing w:val="-8"/>
                <w:highlight w:val="none"/>
              </w:rPr>
              <w:t>数量</w:t>
            </w:r>
          </w:p>
        </w:tc>
        <w:tc>
          <w:tcPr>
            <w:tcW w:w="1833" w:type="dxa"/>
            <w:shd w:val="clear" w:color="auto" w:fill="F5F5F5"/>
            <w:vAlign w:val="center"/>
          </w:tcPr>
          <w:p w14:paraId="63DAA8B4">
            <w:pPr>
              <w:pStyle w:val="11"/>
              <w:spacing w:before="86" w:line="222" w:lineRule="auto"/>
              <w:ind w:left="346"/>
              <w:jc w:val="center"/>
              <w:rPr>
                <w:highlight w:val="none"/>
              </w:rPr>
            </w:pPr>
            <w:r>
              <w:rPr>
                <w:spacing w:val="-5"/>
                <w:highlight w:val="none"/>
              </w:rPr>
              <w:t>采购需求</w:t>
            </w:r>
          </w:p>
        </w:tc>
        <w:tc>
          <w:tcPr>
            <w:tcW w:w="1417" w:type="dxa"/>
            <w:shd w:val="clear" w:color="auto" w:fill="F5F5F5"/>
            <w:vAlign w:val="center"/>
          </w:tcPr>
          <w:p w14:paraId="71C0F28C">
            <w:pPr>
              <w:pStyle w:val="11"/>
              <w:spacing w:before="314" w:line="238" w:lineRule="auto"/>
              <w:ind w:left="268" w:leftChars="0"/>
              <w:jc w:val="both"/>
              <w:rPr>
                <w:b w:val="0"/>
                <w:bCs w:val="0"/>
                <w:highlight w:val="none"/>
              </w:rPr>
            </w:pPr>
            <w:r>
              <w:rPr>
                <w:rFonts w:hint="eastAsia"/>
                <w:b w:val="0"/>
                <w:bCs w:val="0"/>
                <w:spacing w:val="-23"/>
                <w:highlight w:val="none"/>
                <w:lang w:val="en-US" w:eastAsia="zh-CN"/>
              </w:rPr>
              <w:t>总</w:t>
            </w:r>
            <w:r>
              <w:rPr>
                <w:b w:val="0"/>
                <w:bCs w:val="0"/>
                <w:spacing w:val="-23"/>
                <w:highlight w:val="none"/>
              </w:rPr>
              <w:t>预算(</w:t>
            </w:r>
            <w:r>
              <w:rPr>
                <w:b w:val="0"/>
                <w:bCs w:val="0"/>
                <w:spacing w:val="-12"/>
                <w:highlight w:val="none"/>
              </w:rPr>
              <w:t>元)</w:t>
            </w:r>
          </w:p>
        </w:tc>
        <w:tc>
          <w:tcPr>
            <w:tcW w:w="1417" w:type="dxa"/>
            <w:shd w:val="clear" w:color="auto" w:fill="F5F5F5"/>
            <w:vAlign w:val="center"/>
          </w:tcPr>
          <w:p w14:paraId="6D00C2D4">
            <w:pPr>
              <w:pStyle w:val="11"/>
              <w:spacing w:before="132" w:line="266" w:lineRule="auto"/>
              <w:ind w:left="182" w:right="151" w:hanging="16"/>
              <w:jc w:val="center"/>
              <w:rPr>
                <w:b w:val="0"/>
                <w:bCs w:val="0"/>
                <w:highlight w:val="none"/>
              </w:rPr>
            </w:pPr>
            <w:r>
              <w:rPr>
                <w:b w:val="0"/>
                <w:bCs w:val="0"/>
                <w:spacing w:val="-12"/>
                <w:highlight w:val="none"/>
              </w:rPr>
              <w:t>最高</w:t>
            </w:r>
            <w:r>
              <w:rPr>
                <w:b w:val="0"/>
                <w:bCs w:val="0"/>
                <w:spacing w:val="-21"/>
                <w:highlight w:val="none"/>
              </w:rPr>
              <w:t>限价</w:t>
            </w:r>
            <w:r>
              <w:rPr>
                <w:b w:val="0"/>
                <w:bCs w:val="0"/>
                <w:highlight w:val="none"/>
              </w:rPr>
              <w:t xml:space="preserve"> </w:t>
            </w:r>
          </w:p>
          <w:p w14:paraId="3F67D7BF">
            <w:pPr>
              <w:pStyle w:val="11"/>
              <w:spacing w:before="132" w:line="266" w:lineRule="auto"/>
              <w:ind w:left="182" w:leftChars="0" w:right="151" w:rightChars="0" w:hanging="16" w:firstLineChars="0"/>
              <w:jc w:val="center"/>
              <w:rPr>
                <w:b w:val="0"/>
                <w:bCs w:val="0"/>
                <w:spacing w:val="-3"/>
                <w:highlight w:val="none"/>
              </w:rPr>
            </w:pPr>
            <w:r>
              <w:rPr>
                <w:b w:val="0"/>
                <w:bCs w:val="0"/>
                <w:spacing w:val="-29"/>
                <w:highlight w:val="none"/>
              </w:rPr>
              <w:t>(元)</w:t>
            </w:r>
          </w:p>
        </w:tc>
      </w:tr>
      <w:tr w14:paraId="51E4A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933" w:type="dxa"/>
            <w:vAlign w:val="center"/>
          </w:tcPr>
          <w:p w14:paraId="08DDDF30">
            <w:pPr>
              <w:spacing w:line="463" w:lineRule="auto"/>
              <w:jc w:val="both"/>
              <w:rPr>
                <w:rFonts w:ascii="Arial"/>
                <w:sz w:val="21"/>
                <w:highlight w:val="none"/>
              </w:rPr>
            </w:pPr>
          </w:p>
          <w:p w14:paraId="78CD6C0B">
            <w:pPr>
              <w:pStyle w:val="11"/>
              <w:spacing w:before="78" w:line="181" w:lineRule="auto"/>
              <w:ind w:left="511"/>
              <w:jc w:val="both"/>
              <w:rPr>
                <w:highlight w:val="none"/>
              </w:rPr>
            </w:pPr>
            <w:r>
              <w:rPr>
                <w:highlight w:val="none"/>
              </w:rPr>
              <w:t>1</w:t>
            </w:r>
          </w:p>
        </w:tc>
        <w:tc>
          <w:tcPr>
            <w:tcW w:w="4065" w:type="dxa"/>
            <w:vAlign w:val="center"/>
          </w:tcPr>
          <w:p w14:paraId="23F9D939">
            <w:pPr>
              <w:pStyle w:val="11"/>
              <w:spacing w:before="41" w:line="221" w:lineRule="auto"/>
              <w:jc w:val="center"/>
              <w:rPr>
                <w:rFonts w:hint="eastAsia" w:eastAsia="仿宋"/>
                <w:highlight w:val="none"/>
                <w:lang w:eastAsia="zh-CN"/>
              </w:rPr>
            </w:pPr>
            <w:r>
              <w:rPr>
                <w:rFonts w:hint="eastAsia"/>
                <w:highlight w:val="none"/>
                <w:lang w:eastAsia="zh-CN"/>
              </w:rPr>
              <w:t>闫家岗社区供暖项目</w:t>
            </w:r>
          </w:p>
        </w:tc>
        <w:tc>
          <w:tcPr>
            <w:tcW w:w="1117" w:type="dxa"/>
            <w:vAlign w:val="center"/>
          </w:tcPr>
          <w:p w14:paraId="798A9D4B">
            <w:pPr>
              <w:pStyle w:val="11"/>
              <w:spacing w:before="78" w:line="181" w:lineRule="auto"/>
              <w:ind w:left="509"/>
              <w:jc w:val="both"/>
              <w:rPr>
                <w:highlight w:val="none"/>
              </w:rPr>
            </w:pPr>
            <w:r>
              <w:rPr>
                <w:highlight w:val="none"/>
              </w:rPr>
              <w:t>1</w:t>
            </w:r>
          </w:p>
        </w:tc>
        <w:tc>
          <w:tcPr>
            <w:tcW w:w="1833" w:type="dxa"/>
            <w:vAlign w:val="center"/>
          </w:tcPr>
          <w:p w14:paraId="1236F734">
            <w:pPr>
              <w:pStyle w:val="11"/>
              <w:spacing w:before="78" w:line="221" w:lineRule="auto"/>
              <w:ind w:left="105"/>
              <w:jc w:val="center"/>
              <w:rPr>
                <w:highlight w:val="none"/>
              </w:rPr>
            </w:pPr>
            <w:r>
              <w:rPr>
                <w:spacing w:val="-3"/>
                <w:highlight w:val="none"/>
              </w:rPr>
              <w:t>详见招标文件</w:t>
            </w:r>
          </w:p>
        </w:tc>
        <w:tc>
          <w:tcPr>
            <w:tcW w:w="1417" w:type="dxa"/>
            <w:vAlign w:val="center"/>
          </w:tcPr>
          <w:p w14:paraId="511EA6FC">
            <w:pPr>
              <w:pStyle w:val="11"/>
              <w:spacing w:before="78" w:line="208" w:lineRule="auto"/>
              <w:ind w:left="128" w:leftChars="0"/>
              <w:jc w:val="center"/>
              <w:rPr>
                <w:highlight w:val="none"/>
              </w:rPr>
            </w:pPr>
            <w:r>
              <w:rPr>
                <w:rFonts w:hint="eastAsia"/>
                <w:spacing w:val="-3"/>
                <w:highlight w:val="none"/>
                <w:lang w:val="en-US" w:eastAsia="zh-CN"/>
              </w:rPr>
              <w:t>4600000.00元</w:t>
            </w:r>
          </w:p>
        </w:tc>
        <w:tc>
          <w:tcPr>
            <w:tcW w:w="1417" w:type="dxa"/>
            <w:vAlign w:val="center"/>
          </w:tcPr>
          <w:p w14:paraId="651A91A5">
            <w:pPr>
              <w:pStyle w:val="11"/>
              <w:spacing w:before="78" w:line="160" w:lineRule="exact"/>
              <w:ind w:left="329" w:leftChars="0"/>
              <w:jc w:val="center"/>
              <w:rPr>
                <w:rFonts w:hint="default" w:eastAsia="仿宋"/>
                <w:spacing w:val="-1"/>
                <w:highlight w:val="none"/>
                <w:lang w:val="en-US" w:eastAsia="zh-CN"/>
              </w:rPr>
            </w:pPr>
            <w:r>
              <w:rPr>
                <w:rFonts w:hint="eastAsia"/>
                <w:highlight w:val="none"/>
                <w:lang w:val="en-US" w:eastAsia="zh-CN"/>
              </w:rPr>
              <w:t>--</w:t>
            </w:r>
          </w:p>
        </w:tc>
      </w:tr>
    </w:tbl>
    <w:p w14:paraId="712D82AA">
      <w:pPr>
        <w:pStyle w:val="3"/>
        <w:spacing w:line="422" w:lineRule="auto"/>
        <w:rPr>
          <w:highlight w:val="none"/>
        </w:rPr>
      </w:pPr>
    </w:p>
    <w:p w14:paraId="7F352130">
      <w:pPr>
        <w:spacing w:before="79" w:line="222" w:lineRule="auto"/>
        <w:ind w:left="22"/>
        <w:rPr>
          <w:rFonts w:hint="eastAsia" w:ascii="仿宋" w:hAnsi="仿宋" w:eastAsia="仿宋" w:cs="仿宋"/>
          <w:sz w:val="24"/>
          <w:szCs w:val="24"/>
          <w:highlight w:val="none"/>
          <w:lang w:val="en-US" w:eastAsia="zh-CN"/>
        </w:rPr>
      </w:pPr>
      <w:r>
        <w:rPr>
          <w:rFonts w:ascii="仿宋" w:hAnsi="仿宋" w:eastAsia="仿宋" w:cs="仿宋"/>
          <w:spacing w:val="-2"/>
          <w:sz w:val="24"/>
          <w:szCs w:val="24"/>
          <w:highlight w:val="none"/>
        </w:rPr>
        <w:t>二、参加公开招标的投标人报价要求：</w:t>
      </w:r>
    </w:p>
    <w:p w14:paraId="6D024D69">
      <w:pPr>
        <w:spacing w:before="179" w:line="222" w:lineRule="auto"/>
        <w:ind w:left="495"/>
        <w:rPr>
          <w:rFonts w:ascii="仿宋" w:hAnsi="仿宋" w:eastAsia="仿宋" w:cs="仿宋"/>
          <w:sz w:val="24"/>
          <w:szCs w:val="24"/>
          <w:highlight w:val="none"/>
        </w:rPr>
      </w:pPr>
      <w:r>
        <w:rPr>
          <w:rFonts w:ascii="仿宋" w:hAnsi="仿宋" w:eastAsia="仿宋" w:cs="仿宋"/>
          <w:spacing w:val="-2"/>
          <w:sz w:val="24"/>
          <w:szCs w:val="24"/>
          <w:highlight w:val="none"/>
        </w:rPr>
        <w:t>本采购项目</w:t>
      </w:r>
      <w:r>
        <w:rPr>
          <w:rFonts w:hint="eastAsia" w:ascii="仿宋" w:hAnsi="仿宋" w:eastAsia="仿宋" w:cs="仿宋"/>
          <w:spacing w:val="-2"/>
          <w:sz w:val="24"/>
          <w:szCs w:val="24"/>
          <w:highlight w:val="none"/>
          <w:lang w:val="en-US" w:eastAsia="zh-CN"/>
        </w:rPr>
        <w:t>不进行报价</w:t>
      </w:r>
      <w:r>
        <w:rPr>
          <w:rFonts w:ascii="仿宋" w:hAnsi="仿宋" w:eastAsia="仿宋" w:cs="仿宋"/>
          <w:spacing w:val="-2"/>
          <w:sz w:val="24"/>
          <w:szCs w:val="24"/>
          <w:highlight w:val="none"/>
        </w:rPr>
        <w:t>。</w:t>
      </w:r>
      <w:r>
        <w:rPr>
          <w:rFonts w:hint="eastAsia" w:ascii="仿宋" w:hAnsi="仿宋" w:eastAsia="仿宋" w:cs="仿宋"/>
          <w:spacing w:val="-2"/>
          <w:sz w:val="24"/>
          <w:szCs w:val="24"/>
          <w:highlight w:val="none"/>
        </w:rPr>
        <w:t>费用</w:t>
      </w:r>
      <w:r>
        <w:rPr>
          <w:rFonts w:hint="eastAsia" w:ascii="仿宋" w:hAnsi="仿宋" w:eastAsia="仿宋" w:cs="仿宋"/>
          <w:spacing w:val="-2"/>
          <w:sz w:val="24"/>
          <w:szCs w:val="24"/>
          <w:highlight w:val="none"/>
          <w:lang w:val="en-US" w:eastAsia="zh-CN"/>
        </w:rPr>
        <w:t>均</w:t>
      </w:r>
      <w:r>
        <w:rPr>
          <w:rFonts w:hint="eastAsia" w:ascii="仿宋" w:hAnsi="仿宋" w:eastAsia="仿宋" w:cs="仿宋"/>
          <w:spacing w:val="-2"/>
          <w:sz w:val="24"/>
          <w:szCs w:val="24"/>
          <w:highlight w:val="none"/>
        </w:rPr>
        <w:t>为不可竞争费用，最终按具体技术(参数)要求</w:t>
      </w:r>
      <w:r>
        <w:rPr>
          <w:rFonts w:hint="eastAsia" w:ascii="仿宋" w:hAnsi="仿宋" w:eastAsia="仿宋" w:cs="仿宋"/>
          <w:spacing w:val="-2"/>
          <w:sz w:val="24"/>
          <w:szCs w:val="24"/>
          <w:highlight w:val="none"/>
          <w:lang w:val="en-US" w:eastAsia="zh-CN"/>
        </w:rPr>
        <w:t>中的规定的</w:t>
      </w:r>
      <w:r>
        <w:rPr>
          <w:rFonts w:hint="eastAsia" w:ascii="仿宋" w:hAnsi="仿宋" w:eastAsia="仿宋" w:cs="仿宋"/>
          <w:spacing w:val="-2"/>
          <w:sz w:val="24"/>
          <w:szCs w:val="24"/>
          <w:highlight w:val="none"/>
        </w:rPr>
        <w:t>费用计取。</w:t>
      </w:r>
    </w:p>
    <w:p w14:paraId="442C7F02">
      <w:pPr>
        <w:spacing w:before="177" w:line="222" w:lineRule="auto"/>
        <w:ind w:left="21"/>
        <w:rPr>
          <w:rFonts w:ascii="仿宋" w:hAnsi="仿宋" w:eastAsia="仿宋" w:cs="仿宋"/>
          <w:sz w:val="24"/>
          <w:szCs w:val="24"/>
          <w:highlight w:val="none"/>
        </w:rPr>
      </w:pPr>
      <w:r>
        <w:rPr>
          <w:rFonts w:ascii="仿宋" w:hAnsi="仿宋" w:eastAsia="仿宋" w:cs="仿宋"/>
          <w:spacing w:val="-3"/>
          <w:sz w:val="24"/>
          <w:szCs w:val="24"/>
          <w:highlight w:val="none"/>
        </w:rPr>
        <w:t>三、投标人的资格条件：</w:t>
      </w:r>
    </w:p>
    <w:p w14:paraId="1FC1C2A7">
      <w:pPr>
        <w:spacing w:before="177" w:line="345" w:lineRule="auto"/>
        <w:ind w:left="13" w:right="46" w:firstLine="491"/>
        <w:rPr>
          <w:rFonts w:ascii="仿宋" w:hAnsi="仿宋" w:eastAsia="仿宋" w:cs="仿宋"/>
          <w:sz w:val="24"/>
          <w:szCs w:val="24"/>
          <w:highlight w:val="none"/>
        </w:rPr>
      </w:pPr>
      <w:r>
        <w:rPr>
          <w:rFonts w:ascii="仿宋" w:hAnsi="仿宋" w:eastAsia="仿宋" w:cs="仿宋"/>
          <w:spacing w:val="-2"/>
          <w:sz w:val="24"/>
          <w:szCs w:val="24"/>
          <w:highlight w:val="none"/>
        </w:rPr>
        <w:t>1.拟参加本项目的供应商必须是具有独立民事责任能力的法人、其他组织或自然人，并在人员、</w:t>
      </w:r>
      <w:r>
        <w:rPr>
          <w:rFonts w:ascii="仿宋" w:hAnsi="仿宋" w:eastAsia="仿宋" w:cs="仿宋"/>
          <w:spacing w:val="15"/>
          <w:sz w:val="24"/>
          <w:szCs w:val="24"/>
          <w:highlight w:val="none"/>
        </w:rPr>
        <w:t xml:space="preserve"> </w:t>
      </w:r>
      <w:r>
        <w:rPr>
          <w:rFonts w:ascii="仿宋" w:hAnsi="仿宋" w:eastAsia="仿宋" w:cs="仿宋"/>
          <w:spacing w:val="-1"/>
          <w:sz w:val="24"/>
          <w:szCs w:val="24"/>
          <w:highlight w:val="none"/>
        </w:rPr>
        <w:t>设备、资金等方面具有相应的履约能力。</w:t>
      </w:r>
    </w:p>
    <w:p w14:paraId="551A46AE">
      <w:pPr>
        <w:spacing w:before="38" w:line="222" w:lineRule="auto"/>
        <w:ind w:left="489"/>
        <w:rPr>
          <w:rFonts w:ascii="仿宋" w:hAnsi="仿宋" w:eastAsia="仿宋" w:cs="仿宋"/>
          <w:sz w:val="24"/>
          <w:szCs w:val="24"/>
          <w:highlight w:val="none"/>
        </w:rPr>
      </w:pPr>
      <w:r>
        <w:rPr>
          <w:rFonts w:ascii="仿宋" w:hAnsi="仿宋" w:eastAsia="仿宋" w:cs="仿宋"/>
          <w:spacing w:val="-1"/>
          <w:sz w:val="24"/>
          <w:szCs w:val="24"/>
          <w:highlight w:val="none"/>
        </w:rPr>
        <w:t>2.满足《中华人民共和国政府采购法》第二十二条规定。</w:t>
      </w:r>
    </w:p>
    <w:p w14:paraId="50A1FA6C">
      <w:pPr>
        <w:spacing w:before="177" w:line="353" w:lineRule="auto"/>
        <w:ind w:left="13" w:right="3" w:firstLine="478"/>
        <w:rPr>
          <w:rFonts w:ascii="仿宋" w:hAnsi="仿宋" w:eastAsia="仿宋" w:cs="仿宋"/>
          <w:sz w:val="24"/>
          <w:szCs w:val="24"/>
          <w:highlight w:val="none"/>
        </w:rPr>
      </w:pPr>
      <w:r>
        <w:rPr>
          <w:rFonts w:ascii="仿宋" w:hAnsi="仿宋" w:eastAsia="仿宋" w:cs="仿宋"/>
          <w:spacing w:val="-1"/>
          <w:sz w:val="24"/>
          <w:szCs w:val="24"/>
          <w:highlight w:val="none"/>
        </w:rPr>
        <w:t>3.到提交投标文件的截止时间，通过“信用中国</w:t>
      </w:r>
      <w:r>
        <w:rPr>
          <w:rFonts w:ascii="仿宋" w:hAnsi="仿宋" w:eastAsia="仿宋" w:cs="仿宋"/>
          <w:spacing w:val="-88"/>
          <w:sz w:val="24"/>
          <w:szCs w:val="24"/>
          <w:highlight w:val="none"/>
        </w:rPr>
        <w:t xml:space="preserve"> </w:t>
      </w:r>
      <w:r>
        <w:rPr>
          <w:rFonts w:ascii="仿宋" w:hAnsi="仿宋" w:eastAsia="仿宋" w:cs="仿宋"/>
          <w:spacing w:val="-1"/>
          <w:sz w:val="24"/>
          <w:szCs w:val="24"/>
          <w:highlight w:val="none"/>
        </w:rPr>
        <w:t>” 网站、中国政府采购网等渠道查询</w:t>
      </w:r>
      <w:r>
        <w:rPr>
          <w:rFonts w:ascii="仿宋" w:hAnsi="仿宋" w:eastAsia="仿宋" w:cs="仿宋"/>
          <w:spacing w:val="-2"/>
          <w:sz w:val="24"/>
          <w:szCs w:val="24"/>
          <w:highlight w:val="none"/>
        </w:rPr>
        <w:t>，供应商</w:t>
      </w:r>
      <w:r>
        <w:rPr>
          <w:rFonts w:ascii="仿宋" w:hAnsi="仿宋" w:eastAsia="仿宋" w:cs="仿宋"/>
          <w:sz w:val="24"/>
          <w:szCs w:val="24"/>
          <w:highlight w:val="none"/>
        </w:rPr>
        <w:t xml:space="preserve">  未被列入失信被执行人、重大税收违法案件当事人名单；无政</w:t>
      </w:r>
      <w:r>
        <w:rPr>
          <w:rFonts w:ascii="仿宋" w:hAnsi="仿宋" w:eastAsia="仿宋" w:cs="仿宋"/>
          <w:spacing w:val="-1"/>
          <w:sz w:val="24"/>
          <w:szCs w:val="24"/>
          <w:highlight w:val="none"/>
        </w:rPr>
        <w:t>府采购严重违法失信行为记录、参加本</w:t>
      </w:r>
      <w:r>
        <w:rPr>
          <w:rFonts w:ascii="仿宋" w:hAnsi="仿宋" w:eastAsia="仿宋" w:cs="仿宋"/>
          <w:sz w:val="24"/>
          <w:szCs w:val="24"/>
          <w:highlight w:val="none"/>
        </w:rPr>
        <w:t xml:space="preserve"> 次政府采购活动前三年内在经营活动中没有违法记录， 如存</w:t>
      </w:r>
      <w:r>
        <w:rPr>
          <w:rFonts w:ascii="仿宋" w:hAnsi="仿宋" w:eastAsia="仿宋" w:cs="仿宋"/>
          <w:spacing w:val="-1"/>
          <w:sz w:val="24"/>
          <w:szCs w:val="24"/>
          <w:highlight w:val="none"/>
        </w:rPr>
        <w:t>在这两项记录的，提交投标文件时须一</w:t>
      </w:r>
      <w:r>
        <w:rPr>
          <w:rFonts w:ascii="仿宋" w:hAnsi="仿宋" w:eastAsia="仿宋" w:cs="仿宋"/>
          <w:sz w:val="24"/>
          <w:szCs w:val="24"/>
          <w:highlight w:val="none"/>
        </w:rPr>
        <w:t xml:space="preserve">  并提交有效的原做出决定部门认定其行为属于非严重或非重大</w:t>
      </w:r>
      <w:r>
        <w:rPr>
          <w:rFonts w:ascii="仿宋" w:hAnsi="仿宋" w:eastAsia="仿宋" w:cs="仿宋"/>
          <w:spacing w:val="-1"/>
          <w:sz w:val="24"/>
          <w:szCs w:val="24"/>
          <w:highlight w:val="none"/>
        </w:rPr>
        <w:t>违法行为的证明材料原件。涉及较大数</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额罚款的，按照财库[2022]3号文件执行。</w:t>
      </w:r>
    </w:p>
    <w:p w14:paraId="01600594">
      <w:pPr>
        <w:spacing w:before="43" w:line="351" w:lineRule="auto"/>
        <w:ind w:left="14" w:right="3" w:firstLine="471"/>
        <w:rPr>
          <w:rFonts w:ascii="仿宋" w:hAnsi="仿宋" w:eastAsia="仿宋" w:cs="仿宋"/>
          <w:spacing w:val="-2"/>
          <w:sz w:val="24"/>
          <w:szCs w:val="24"/>
          <w:highlight w:val="none"/>
        </w:rPr>
      </w:pPr>
      <w:r>
        <w:rPr>
          <w:rFonts w:ascii="仿宋" w:hAnsi="仿宋" w:eastAsia="仿宋" w:cs="仿宋"/>
          <w:sz w:val="24"/>
          <w:szCs w:val="24"/>
          <w:highlight w:val="none"/>
        </w:rPr>
        <w:t>4.通过合法渠道，可查证不存在违反《中华人民共和国政府采购法实施条例</w:t>
      </w:r>
      <w:r>
        <w:rPr>
          <w:rFonts w:ascii="仿宋" w:hAnsi="仿宋" w:eastAsia="仿宋" w:cs="仿宋"/>
          <w:spacing w:val="-1"/>
          <w:sz w:val="24"/>
          <w:szCs w:val="24"/>
          <w:highlight w:val="none"/>
        </w:rPr>
        <w:t>》第十八条“单位负</w:t>
      </w:r>
      <w:r>
        <w:rPr>
          <w:rFonts w:ascii="仿宋" w:hAnsi="仿宋" w:eastAsia="仿宋" w:cs="仿宋"/>
          <w:sz w:val="24"/>
          <w:szCs w:val="24"/>
          <w:highlight w:val="none"/>
        </w:rPr>
        <w:t xml:space="preserve"> 责人为同一人或者存在直接控股、管理关系的不同供应商，不</w:t>
      </w:r>
      <w:r>
        <w:rPr>
          <w:rFonts w:ascii="仿宋" w:hAnsi="仿宋" w:eastAsia="仿宋" w:cs="仿宋"/>
          <w:spacing w:val="-1"/>
          <w:sz w:val="24"/>
          <w:szCs w:val="24"/>
          <w:highlight w:val="none"/>
        </w:rPr>
        <w:t>得参加同一合同项下的政府采购活动。</w:t>
      </w:r>
      <w:r>
        <w:rPr>
          <w:rFonts w:ascii="仿宋" w:hAnsi="仿宋" w:eastAsia="仿宋" w:cs="仿宋"/>
          <w:sz w:val="24"/>
          <w:szCs w:val="24"/>
          <w:highlight w:val="none"/>
        </w:rPr>
        <w:t xml:space="preserve"> 除单一来源采购项目外，为采购项目提供整体设计、规范编制</w:t>
      </w:r>
      <w:r>
        <w:rPr>
          <w:rFonts w:ascii="仿宋" w:hAnsi="仿宋" w:eastAsia="仿宋" w:cs="仿宋"/>
          <w:spacing w:val="-1"/>
          <w:sz w:val="24"/>
          <w:szCs w:val="24"/>
          <w:highlight w:val="none"/>
        </w:rPr>
        <w:t>或者项目管理、监理、检测等服务的供</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应商，不得再参加该采购项目的其他采购活动。</w:t>
      </w:r>
      <w:r>
        <w:rPr>
          <w:rFonts w:ascii="仿宋" w:hAnsi="仿宋" w:eastAsia="仿宋" w:cs="仿宋"/>
          <w:spacing w:val="-81"/>
          <w:sz w:val="24"/>
          <w:szCs w:val="24"/>
          <w:highlight w:val="none"/>
        </w:rPr>
        <w:t xml:space="preserve"> </w:t>
      </w:r>
      <w:r>
        <w:rPr>
          <w:rFonts w:ascii="仿宋" w:hAnsi="仿宋" w:eastAsia="仿宋" w:cs="仿宋"/>
          <w:spacing w:val="-2"/>
          <w:sz w:val="24"/>
          <w:szCs w:val="24"/>
          <w:highlight w:val="none"/>
        </w:rPr>
        <w:t>”规定的情形。</w:t>
      </w:r>
    </w:p>
    <w:p w14:paraId="500AE1BF">
      <w:pPr>
        <w:pStyle w:val="11"/>
        <w:spacing w:before="41" w:line="355" w:lineRule="auto"/>
        <w:ind w:left="20" w:firstLine="5"/>
        <w:jc w:val="both"/>
        <w:rPr>
          <w:rFonts w:ascii="仿宋" w:hAnsi="仿宋" w:eastAsia="仿宋" w:cs="仿宋"/>
          <w:color w:val="000000"/>
          <w:kern w:val="0"/>
          <w:sz w:val="24"/>
          <w:szCs w:val="24"/>
          <w:highlight w:val="none"/>
          <w:lang w:val="en-US" w:eastAsia="en-US" w:bidi="ar-SA"/>
        </w:rPr>
      </w:pPr>
      <w:r>
        <w:rPr>
          <w:rFonts w:hint="eastAsia" w:cs="仿宋"/>
          <w:color w:val="000000"/>
          <w:kern w:val="0"/>
          <w:sz w:val="24"/>
          <w:szCs w:val="24"/>
          <w:highlight w:val="none"/>
          <w:lang w:val="en-US" w:eastAsia="zh-CN" w:bidi="ar-SA"/>
        </w:rPr>
        <w:t xml:space="preserve">   5.</w:t>
      </w:r>
      <w:r>
        <w:rPr>
          <w:rFonts w:hint="eastAsia" w:ascii="仿宋" w:hAnsi="仿宋" w:eastAsia="仿宋" w:cs="仿宋"/>
          <w:color w:val="000000"/>
          <w:kern w:val="0"/>
          <w:sz w:val="24"/>
          <w:szCs w:val="24"/>
          <w:highlight w:val="none"/>
          <w:lang w:val="en-US" w:eastAsia="en-US" w:bidi="ar-SA"/>
        </w:rPr>
        <w:t>通过合法渠道，事业单位或社会团体可查证不属于《政府购买服务管理办法》（财政部令第102号) 第八条“公益一类事业单位、使用事业编制且由财政拨款保障的群团组织，不作为政府购买服务的购买主体和承接主体。”规定的情形。</w:t>
      </w:r>
    </w:p>
    <w:p w14:paraId="1F81D9E3">
      <w:pPr>
        <w:spacing w:before="41" w:line="222" w:lineRule="auto"/>
        <w:ind w:left="491"/>
        <w:rPr>
          <w:rFonts w:ascii="仿宋" w:hAnsi="仿宋" w:eastAsia="仿宋" w:cs="仿宋"/>
          <w:sz w:val="24"/>
          <w:szCs w:val="24"/>
          <w:highlight w:val="none"/>
        </w:rPr>
      </w:pPr>
      <w:r>
        <w:rPr>
          <w:rFonts w:hint="eastAsia" w:ascii="仿宋" w:hAnsi="仿宋" w:eastAsia="仿宋" w:cs="仿宋"/>
          <w:spacing w:val="-1"/>
          <w:sz w:val="24"/>
          <w:szCs w:val="24"/>
          <w:highlight w:val="none"/>
          <w:lang w:val="en-US" w:eastAsia="zh-CN"/>
        </w:rPr>
        <w:t>6</w:t>
      </w:r>
      <w:r>
        <w:rPr>
          <w:rFonts w:ascii="仿宋" w:hAnsi="仿宋" w:eastAsia="仿宋" w:cs="仿宋"/>
          <w:spacing w:val="-1"/>
          <w:sz w:val="24"/>
          <w:szCs w:val="24"/>
          <w:highlight w:val="none"/>
        </w:rPr>
        <w:t>.落实政府采购政策需满足的资格要求：</w:t>
      </w:r>
    </w:p>
    <w:p w14:paraId="3E1ECFC4">
      <w:pPr>
        <w:spacing w:line="222" w:lineRule="auto"/>
        <w:rPr>
          <w:rFonts w:ascii="仿宋" w:hAnsi="仿宋" w:eastAsia="仿宋" w:cs="仿宋"/>
          <w:sz w:val="24"/>
          <w:szCs w:val="24"/>
          <w:highlight w:val="none"/>
        </w:rPr>
        <w:sectPr>
          <w:footerReference r:id="rId7" w:type="default"/>
          <w:pgSz w:w="11900" w:h="16840"/>
          <w:pgMar w:top="896" w:right="672" w:bottom="234" w:left="666" w:header="0" w:footer="20" w:gutter="0"/>
          <w:cols w:space="720" w:num="1"/>
          <w:docGrid w:linePitch="0" w:charSpace="0"/>
        </w:sectPr>
      </w:pPr>
    </w:p>
    <w:p w14:paraId="663C8A01">
      <w:pPr>
        <w:spacing w:before="47" w:line="345" w:lineRule="auto"/>
        <w:ind w:left="10" w:firstLine="484"/>
        <w:rPr>
          <w:rFonts w:ascii="仿宋" w:hAnsi="仿宋" w:eastAsia="仿宋" w:cs="仿宋"/>
          <w:sz w:val="24"/>
          <w:szCs w:val="24"/>
          <w:highlight w:val="none"/>
        </w:rPr>
      </w:pPr>
      <w:r>
        <w:rPr>
          <w:rFonts w:ascii="仿宋" w:hAnsi="仿宋" w:eastAsia="仿宋" w:cs="仿宋"/>
          <w:sz w:val="24"/>
          <w:szCs w:val="24"/>
          <w:highlight w:val="none"/>
        </w:rPr>
        <w:t>合同包1(</w:t>
      </w:r>
      <w:r>
        <w:rPr>
          <w:rFonts w:hint="eastAsia" w:ascii="仿宋" w:hAnsi="仿宋" w:eastAsia="仿宋" w:cs="仿宋"/>
          <w:sz w:val="24"/>
          <w:szCs w:val="24"/>
          <w:highlight w:val="none"/>
          <w:lang w:eastAsia="zh-CN"/>
        </w:rPr>
        <w:t>闫家岗社区供暖项目</w:t>
      </w:r>
      <w:r>
        <w:rPr>
          <w:rFonts w:ascii="仿宋" w:hAnsi="仿宋" w:eastAsia="仿宋" w:cs="仿宋"/>
          <w:spacing w:val="-1"/>
          <w:sz w:val="24"/>
          <w:szCs w:val="24"/>
          <w:highlight w:val="none"/>
        </w:rPr>
        <w:t>)落实政府采购政策需满足的资格要求如下:</w:t>
      </w:r>
    </w:p>
    <w:p w14:paraId="7BB0C948">
      <w:pPr>
        <w:spacing w:before="38" w:line="225" w:lineRule="auto"/>
        <w:ind w:left="491"/>
        <w:rPr>
          <w:rFonts w:ascii="仿宋" w:hAnsi="仿宋" w:eastAsia="仿宋" w:cs="仿宋"/>
          <w:sz w:val="24"/>
          <w:szCs w:val="24"/>
          <w:highlight w:val="none"/>
        </w:rPr>
      </w:pPr>
      <w:r>
        <w:rPr>
          <w:rFonts w:hint="eastAsia" w:ascii="仿宋" w:hAnsi="仿宋" w:eastAsia="仿宋" w:cs="仿宋"/>
          <w:spacing w:val="-10"/>
          <w:sz w:val="24"/>
          <w:szCs w:val="24"/>
          <w:highlight w:val="none"/>
        </w:rPr>
        <w:t>采购包整体专门面向中小企业，供应商须提供标准格式的《中小企业声明函》</w:t>
      </w:r>
      <w:r>
        <w:rPr>
          <w:rFonts w:ascii="仿宋" w:hAnsi="仿宋" w:eastAsia="仿宋" w:cs="仿宋"/>
          <w:spacing w:val="-10"/>
          <w:sz w:val="24"/>
          <w:szCs w:val="24"/>
          <w:highlight w:val="none"/>
        </w:rPr>
        <w:t>。</w:t>
      </w:r>
    </w:p>
    <w:p w14:paraId="0F3568B7">
      <w:pPr>
        <w:spacing w:before="174" w:line="222" w:lineRule="auto"/>
        <w:ind w:left="482"/>
        <w:rPr>
          <w:rFonts w:ascii="仿宋" w:hAnsi="仿宋" w:eastAsia="仿宋" w:cs="仿宋"/>
          <w:sz w:val="24"/>
          <w:szCs w:val="24"/>
          <w:highlight w:val="none"/>
        </w:rPr>
      </w:pPr>
      <w:r>
        <w:rPr>
          <w:rFonts w:hint="eastAsia" w:ascii="仿宋" w:hAnsi="仿宋" w:eastAsia="仿宋" w:cs="仿宋"/>
          <w:spacing w:val="-1"/>
          <w:sz w:val="24"/>
          <w:szCs w:val="24"/>
          <w:highlight w:val="none"/>
          <w:lang w:val="en-US" w:eastAsia="zh-CN"/>
        </w:rPr>
        <w:t>7</w:t>
      </w:r>
      <w:r>
        <w:rPr>
          <w:rFonts w:ascii="仿宋" w:hAnsi="仿宋" w:eastAsia="仿宋" w:cs="仿宋"/>
          <w:spacing w:val="-1"/>
          <w:sz w:val="24"/>
          <w:szCs w:val="24"/>
          <w:highlight w:val="none"/>
        </w:rPr>
        <w:t>.本项目的其他资质要求：</w:t>
      </w:r>
    </w:p>
    <w:p w14:paraId="03851F29">
      <w:pPr>
        <w:spacing w:before="176" w:line="345" w:lineRule="auto"/>
        <w:ind w:left="15" w:right="120" w:firstLine="480"/>
        <w:rPr>
          <w:rFonts w:ascii="仿宋" w:hAnsi="仿宋" w:eastAsia="仿宋" w:cs="仿宋"/>
          <w:sz w:val="24"/>
          <w:szCs w:val="24"/>
          <w:highlight w:val="none"/>
        </w:rPr>
      </w:pPr>
      <w:r>
        <w:rPr>
          <w:rFonts w:ascii="仿宋" w:hAnsi="仿宋" w:eastAsia="仿宋" w:cs="仿宋"/>
          <w:spacing w:val="-1"/>
          <w:sz w:val="24"/>
          <w:szCs w:val="24"/>
          <w:highlight w:val="none"/>
        </w:rPr>
        <w:t>合同包1（</w:t>
      </w:r>
      <w:r>
        <w:rPr>
          <w:rFonts w:hint="eastAsia" w:ascii="仿宋" w:hAnsi="仿宋" w:eastAsia="仿宋" w:cs="仿宋"/>
          <w:spacing w:val="-1"/>
          <w:sz w:val="24"/>
          <w:szCs w:val="24"/>
          <w:highlight w:val="none"/>
          <w:lang w:eastAsia="zh-CN"/>
        </w:rPr>
        <w:t>闫家岗社区供暖项目</w:t>
      </w:r>
      <w:r>
        <w:rPr>
          <w:rFonts w:ascii="仿宋" w:hAnsi="仿宋" w:eastAsia="仿宋" w:cs="仿宋"/>
          <w:spacing w:val="1"/>
          <w:sz w:val="24"/>
          <w:szCs w:val="24"/>
          <w:highlight w:val="none"/>
        </w:rPr>
        <w:t>）：</w:t>
      </w:r>
      <w:r>
        <w:rPr>
          <w:rFonts w:hint="eastAsia" w:ascii="仿宋" w:hAnsi="仿宋" w:eastAsia="仿宋" w:cs="仿宋"/>
          <w:spacing w:val="-1"/>
          <w:sz w:val="24"/>
          <w:szCs w:val="24"/>
          <w:highlight w:val="none"/>
          <w:lang w:val="en-US" w:eastAsia="zh-CN"/>
        </w:rPr>
        <w:t>无</w:t>
      </w:r>
      <w:r>
        <w:rPr>
          <w:rFonts w:ascii="仿宋" w:hAnsi="仿宋" w:eastAsia="仿宋" w:cs="仿宋"/>
          <w:spacing w:val="-1"/>
          <w:sz w:val="24"/>
          <w:szCs w:val="24"/>
          <w:highlight w:val="none"/>
        </w:rPr>
        <w:t>。</w:t>
      </w:r>
    </w:p>
    <w:p w14:paraId="3C0CB449">
      <w:pPr>
        <w:spacing w:before="181" w:line="222" w:lineRule="auto"/>
        <w:ind w:left="36"/>
        <w:rPr>
          <w:rFonts w:ascii="仿宋" w:hAnsi="仿宋" w:eastAsia="仿宋" w:cs="仿宋"/>
          <w:sz w:val="24"/>
          <w:szCs w:val="24"/>
          <w:highlight w:val="none"/>
        </w:rPr>
      </w:pPr>
      <w:r>
        <w:rPr>
          <w:rFonts w:ascii="仿宋" w:hAnsi="仿宋" w:eastAsia="仿宋" w:cs="仿宋"/>
          <w:spacing w:val="-4"/>
          <w:sz w:val="24"/>
          <w:szCs w:val="24"/>
          <w:highlight w:val="none"/>
        </w:rPr>
        <w:t>四、获取招标文件的地点、方式</w:t>
      </w:r>
    </w:p>
    <w:p w14:paraId="39B10BC0">
      <w:pPr>
        <w:spacing w:before="178" w:line="343" w:lineRule="auto"/>
        <w:ind w:left="483" w:right="4617" w:firstLine="14"/>
        <w:rPr>
          <w:rFonts w:ascii="仿宋" w:hAnsi="仿宋" w:eastAsia="仿宋" w:cs="仿宋"/>
          <w:sz w:val="24"/>
          <w:szCs w:val="24"/>
          <w:highlight w:val="none"/>
        </w:rPr>
      </w:pPr>
      <w:r>
        <w:rPr>
          <w:rFonts w:ascii="仿宋" w:hAnsi="仿宋" w:eastAsia="仿宋" w:cs="仿宋"/>
          <w:spacing w:val="-4"/>
          <w:sz w:val="24"/>
          <w:szCs w:val="24"/>
          <w:highlight w:val="none"/>
        </w:rPr>
        <w:t>1.获取招标文件的地点：线上获取，详见招标公告；</w:t>
      </w:r>
      <w:r>
        <w:rPr>
          <w:rFonts w:ascii="仿宋" w:hAnsi="仿宋" w:eastAsia="仿宋" w:cs="仿宋"/>
          <w:spacing w:val="11"/>
          <w:sz w:val="24"/>
          <w:szCs w:val="24"/>
          <w:highlight w:val="none"/>
        </w:rPr>
        <w:t xml:space="preserve"> </w:t>
      </w:r>
      <w:r>
        <w:rPr>
          <w:rFonts w:ascii="仿宋" w:hAnsi="仿宋" w:eastAsia="仿宋" w:cs="仿宋"/>
          <w:spacing w:val="-1"/>
          <w:sz w:val="24"/>
          <w:szCs w:val="24"/>
          <w:highlight w:val="none"/>
        </w:rPr>
        <w:t>2.获取招标文件的方式：详见招标公告。</w:t>
      </w:r>
    </w:p>
    <w:p w14:paraId="3088CFAE">
      <w:pPr>
        <w:spacing w:before="39" w:line="293" w:lineRule="auto"/>
        <w:ind w:left="491" w:right="9120" w:hanging="479"/>
        <w:rPr>
          <w:rFonts w:ascii="仿宋" w:hAnsi="仿宋" w:eastAsia="仿宋" w:cs="仿宋"/>
          <w:sz w:val="24"/>
          <w:szCs w:val="24"/>
          <w:highlight w:val="none"/>
        </w:rPr>
      </w:pPr>
      <w:r>
        <w:rPr>
          <w:rFonts w:ascii="仿宋" w:hAnsi="仿宋" w:eastAsia="仿宋" w:cs="仿宋"/>
          <w:spacing w:val="-4"/>
          <w:sz w:val="24"/>
          <w:szCs w:val="24"/>
          <w:highlight w:val="none"/>
        </w:rPr>
        <w:t>五、其他要求</w:t>
      </w:r>
      <w:r>
        <w:rPr>
          <w:rFonts w:ascii="仿宋" w:hAnsi="仿宋" w:eastAsia="仿宋" w:cs="仿宋"/>
          <w:spacing w:val="3"/>
          <w:sz w:val="24"/>
          <w:szCs w:val="24"/>
          <w:highlight w:val="none"/>
        </w:rPr>
        <w:t xml:space="preserve"> </w:t>
      </w:r>
      <w:r>
        <w:rPr>
          <w:rFonts w:ascii="仿宋" w:hAnsi="仿宋" w:eastAsia="仿宋" w:cs="仿宋"/>
          <w:spacing w:val="-10"/>
          <w:sz w:val="24"/>
          <w:szCs w:val="24"/>
          <w:highlight w:val="none"/>
        </w:rPr>
        <w:t>无。</w:t>
      </w:r>
    </w:p>
    <w:p w14:paraId="5C4DE1F4">
      <w:pPr>
        <w:spacing w:before="175" w:line="221" w:lineRule="auto"/>
        <w:ind w:left="10"/>
        <w:rPr>
          <w:rFonts w:ascii="仿宋" w:hAnsi="仿宋" w:eastAsia="仿宋" w:cs="仿宋"/>
          <w:sz w:val="24"/>
          <w:szCs w:val="24"/>
          <w:highlight w:val="none"/>
        </w:rPr>
      </w:pPr>
      <w:r>
        <w:rPr>
          <w:rFonts w:ascii="仿宋" w:hAnsi="仿宋" w:eastAsia="仿宋" w:cs="仿宋"/>
          <w:spacing w:val="-3"/>
          <w:sz w:val="24"/>
          <w:szCs w:val="24"/>
          <w:highlight w:val="none"/>
        </w:rPr>
        <w:t>六、招标文件售价</w:t>
      </w:r>
    </w:p>
    <w:p w14:paraId="566B3A86">
      <w:pPr>
        <w:spacing w:before="179" w:line="221" w:lineRule="auto"/>
        <w:ind w:left="489"/>
        <w:rPr>
          <w:rFonts w:ascii="仿宋" w:hAnsi="仿宋" w:eastAsia="仿宋" w:cs="仿宋"/>
          <w:sz w:val="24"/>
          <w:szCs w:val="24"/>
          <w:highlight w:val="none"/>
        </w:rPr>
      </w:pPr>
      <w:r>
        <w:rPr>
          <w:rFonts w:ascii="仿宋" w:hAnsi="仿宋" w:eastAsia="仿宋" w:cs="仿宋"/>
          <w:spacing w:val="-2"/>
          <w:sz w:val="24"/>
          <w:szCs w:val="24"/>
          <w:highlight w:val="none"/>
        </w:rPr>
        <w:t>本次招标文件的售价为0元人民币。</w:t>
      </w:r>
    </w:p>
    <w:p w14:paraId="1F373B70">
      <w:pPr>
        <w:spacing w:before="180" w:line="343" w:lineRule="auto"/>
        <w:ind w:left="490" w:right="5578" w:hanging="477"/>
        <w:rPr>
          <w:rFonts w:ascii="仿宋" w:hAnsi="仿宋" w:eastAsia="仿宋" w:cs="仿宋"/>
          <w:sz w:val="24"/>
          <w:szCs w:val="24"/>
          <w:highlight w:val="none"/>
        </w:rPr>
      </w:pPr>
      <w:r>
        <w:rPr>
          <w:rFonts w:ascii="仿宋" w:hAnsi="仿宋" w:eastAsia="仿宋" w:cs="仿宋"/>
          <w:spacing w:val="-4"/>
          <w:sz w:val="24"/>
          <w:szCs w:val="24"/>
          <w:highlight w:val="none"/>
        </w:rPr>
        <w:t>七、提交投标文件截止时间、开标时间及地点：</w:t>
      </w:r>
      <w:r>
        <w:rPr>
          <w:rFonts w:ascii="仿宋" w:hAnsi="仿宋" w:eastAsia="仿宋" w:cs="仿宋"/>
          <w:spacing w:val="3"/>
          <w:sz w:val="24"/>
          <w:szCs w:val="24"/>
          <w:highlight w:val="none"/>
        </w:rPr>
        <w:t xml:space="preserve"> </w:t>
      </w:r>
      <w:r>
        <w:rPr>
          <w:rFonts w:ascii="仿宋" w:hAnsi="仿宋" w:eastAsia="仿宋" w:cs="仿宋"/>
          <w:spacing w:val="-2"/>
          <w:sz w:val="24"/>
          <w:szCs w:val="24"/>
          <w:highlight w:val="none"/>
        </w:rPr>
        <w:t>提交投标文件截止时间：详见招标公告</w:t>
      </w:r>
    </w:p>
    <w:p w14:paraId="4214A423">
      <w:pPr>
        <w:spacing w:before="42" w:line="221" w:lineRule="auto"/>
        <w:ind w:left="487"/>
        <w:rPr>
          <w:rFonts w:ascii="仿宋" w:hAnsi="仿宋" w:eastAsia="仿宋" w:cs="仿宋"/>
          <w:sz w:val="24"/>
          <w:szCs w:val="24"/>
          <w:highlight w:val="none"/>
        </w:rPr>
      </w:pPr>
      <w:r>
        <w:rPr>
          <w:rFonts w:ascii="仿宋" w:hAnsi="仿宋" w:eastAsia="仿宋" w:cs="仿宋"/>
          <w:spacing w:val="-2"/>
          <w:sz w:val="24"/>
          <w:szCs w:val="24"/>
          <w:highlight w:val="none"/>
        </w:rPr>
        <w:t>投标地点：详见招标公告</w:t>
      </w:r>
    </w:p>
    <w:p w14:paraId="4E631C04">
      <w:pPr>
        <w:spacing w:before="177" w:line="345" w:lineRule="auto"/>
        <w:ind w:left="488" w:right="7440"/>
        <w:rPr>
          <w:rFonts w:ascii="仿宋" w:hAnsi="仿宋" w:eastAsia="仿宋" w:cs="仿宋"/>
          <w:sz w:val="24"/>
          <w:szCs w:val="24"/>
          <w:highlight w:val="none"/>
        </w:rPr>
      </w:pPr>
      <w:r>
        <w:rPr>
          <w:rFonts w:ascii="仿宋" w:hAnsi="仿宋" w:eastAsia="仿宋" w:cs="仿宋"/>
          <w:spacing w:val="-2"/>
          <w:sz w:val="24"/>
          <w:szCs w:val="24"/>
          <w:highlight w:val="none"/>
        </w:rPr>
        <w:t>开标时间：详见招标公告</w:t>
      </w:r>
      <w:r>
        <w:rPr>
          <w:rFonts w:ascii="仿宋" w:hAnsi="仿宋" w:eastAsia="仿宋" w:cs="仿宋"/>
          <w:spacing w:val="5"/>
          <w:sz w:val="24"/>
          <w:szCs w:val="24"/>
          <w:highlight w:val="none"/>
        </w:rPr>
        <w:t xml:space="preserve"> </w:t>
      </w:r>
      <w:r>
        <w:rPr>
          <w:rFonts w:ascii="仿宋" w:hAnsi="仿宋" w:eastAsia="仿宋" w:cs="仿宋"/>
          <w:spacing w:val="-2"/>
          <w:sz w:val="24"/>
          <w:szCs w:val="24"/>
          <w:highlight w:val="none"/>
        </w:rPr>
        <w:t>开标地点：详见招标公告</w:t>
      </w:r>
    </w:p>
    <w:p w14:paraId="3F3ABD58">
      <w:pPr>
        <w:spacing w:before="38" w:line="345" w:lineRule="auto"/>
        <w:ind w:left="9" w:firstLine="485"/>
        <w:rPr>
          <w:rFonts w:ascii="仿宋" w:hAnsi="仿宋" w:eastAsia="仿宋" w:cs="仿宋"/>
          <w:sz w:val="24"/>
          <w:szCs w:val="24"/>
          <w:highlight w:val="none"/>
        </w:rPr>
      </w:pPr>
      <w:r>
        <w:rPr>
          <w:rFonts w:ascii="仿宋" w:hAnsi="仿宋" w:eastAsia="仿宋" w:cs="仿宋"/>
          <w:sz w:val="24"/>
          <w:szCs w:val="24"/>
          <w:highlight w:val="none"/>
        </w:rPr>
        <w:t>注：请各供应商代表在08时30分至09时00</w:t>
      </w:r>
      <w:r>
        <w:rPr>
          <w:rFonts w:ascii="仿宋" w:hAnsi="仿宋" w:eastAsia="仿宋" w:cs="仿宋"/>
          <w:spacing w:val="-1"/>
          <w:sz w:val="24"/>
          <w:szCs w:val="24"/>
          <w:highlight w:val="none"/>
        </w:rPr>
        <w:t>分递交投标文件，逾期送达的或不符合规定的投标文件</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将被拒绝接受。</w:t>
      </w:r>
    </w:p>
    <w:p w14:paraId="55F0C8E1">
      <w:pPr>
        <w:spacing w:before="37" w:line="222" w:lineRule="auto"/>
        <w:ind w:left="7"/>
        <w:rPr>
          <w:rFonts w:ascii="仿宋" w:hAnsi="仿宋" w:eastAsia="仿宋" w:cs="仿宋"/>
          <w:sz w:val="24"/>
          <w:szCs w:val="24"/>
          <w:highlight w:val="none"/>
        </w:rPr>
      </w:pPr>
      <w:r>
        <w:rPr>
          <w:rFonts w:ascii="仿宋" w:hAnsi="仿宋" w:eastAsia="仿宋" w:cs="仿宋"/>
          <w:spacing w:val="-2"/>
          <w:sz w:val="24"/>
          <w:szCs w:val="24"/>
          <w:highlight w:val="none"/>
        </w:rPr>
        <w:t>八、询问提起与受理：</w:t>
      </w:r>
    </w:p>
    <w:p w14:paraId="31041C39">
      <w:pPr>
        <w:spacing w:before="179" w:line="221" w:lineRule="auto"/>
        <w:ind w:left="489"/>
        <w:rPr>
          <w:rFonts w:ascii="仿宋" w:hAnsi="仿宋" w:eastAsia="仿宋" w:cs="仿宋"/>
          <w:sz w:val="24"/>
          <w:szCs w:val="24"/>
          <w:highlight w:val="none"/>
        </w:rPr>
      </w:pPr>
      <w:r>
        <w:rPr>
          <w:rFonts w:ascii="仿宋" w:hAnsi="仿宋" w:eastAsia="仿宋" w:cs="仿宋"/>
          <w:spacing w:val="-1"/>
          <w:sz w:val="24"/>
          <w:szCs w:val="24"/>
          <w:highlight w:val="none"/>
        </w:rPr>
        <w:t>供应商对政府采购活动有疑问的，可通过以下方式进行询问：</w:t>
      </w:r>
    </w:p>
    <w:p w14:paraId="2E92DCE3">
      <w:pPr>
        <w:spacing w:before="182" w:line="344" w:lineRule="auto"/>
        <w:ind w:left="17" w:right="5040" w:firstLine="472"/>
        <w:rPr>
          <w:rFonts w:ascii="仿宋" w:hAnsi="仿宋" w:eastAsia="仿宋" w:cs="仿宋"/>
          <w:sz w:val="24"/>
          <w:szCs w:val="24"/>
          <w:highlight w:val="none"/>
        </w:rPr>
      </w:pPr>
      <w:r>
        <w:rPr>
          <w:rFonts w:ascii="仿宋" w:hAnsi="仿宋" w:eastAsia="仿宋" w:cs="仿宋"/>
          <w:spacing w:val="-1"/>
          <w:sz w:val="24"/>
          <w:szCs w:val="24"/>
          <w:highlight w:val="none"/>
        </w:rPr>
        <w:t>项目经办人：</w:t>
      </w:r>
      <w:r>
        <w:rPr>
          <w:rFonts w:hint="eastAsia" w:ascii="仿宋" w:hAnsi="仿宋" w:eastAsia="仿宋" w:cs="仿宋"/>
          <w:spacing w:val="-1"/>
          <w:sz w:val="24"/>
          <w:szCs w:val="24"/>
          <w:highlight w:val="none"/>
          <w:lang w:eastAsia="zh-CN"/>
        </w:rPr>
        <w:t>李女士</w:t>
      </w:r>
      <w:r>
        <w:rPr>
          <w:rFonts w:ascii="仿宋" w:hAnsi="仿宋" w:eastAsia="仿宋" w:cs="仿宋"/>
          <w:spacing w:val="-1"/>
          <w:sz w:val="24"/>
          <w:szCs w:val="24"/>
          <w:highlight w:val="none"/>
        </w:rPr>
        <w:t xml:space="preserve"> 联系方式：0451-58700008</w:t>
      </w:r>
      <w:r>
        <w:rPr>
          <w:rFonts w:ascii="仿宋" w:hAnsi="仿宋" w:eastAsia="仿宋" w:cs="仿宋"/>
          <w:spacing w:val="10"/>
          <w:sz w:val="24"/>
          <w:szCs w:val="24"/>
          <w:highlight w:val="none"/>
        </w:rPr>
        <w:t xml:space="preserve"> </w:t>
      </w:r>
      <w:r>
        <w:rPr>
          <w:rFonts w:ascii="仿宋" w:hAnsi="仿宋" w:eastAsia="仿宋" w:cs="仿宋"/>
          <w:spacing w:val="-3"/>
          <w:sz w:val="24"/>
          <w:szCs w:val="24"/>
          <w:highlight w:val="none"/>
        </w:rPr>
        <w:t>九、质疑提起与受理：</w:t>
      </w:r>
    </w:p>
    <w:p w14:paraId="3A60012B">
      <w:pPr>
        <w:spacing w:before="36" w:line="220" w:lineRule="auto"/>
        <w:ind w:left="498"/>
        <w:rPr>
          <w:rFonts w:ascii="仿宋" w:hAnsi="仿宋" w:eastAsia="仿宋" w:cs="仿宋"/>
          <w:sz w:val="24"/>
          <w:szCs w:val="24"/>
          <w:highlight w:val="none"/>
        </w:rPr>
      </w:pPr>
      <w:r>
        <w:rPr>
          <w:rFonts w:ascii="仿宋" w:hAnsi="仿宋" w:eastAsia="仿宋" w:cs="仿宋"/>
          <w:spacing w:val="-2"/>
          <w:sz w:val="24"/>
          <w:szCs w:val="24"/>
          <w:highlight w:val="none"/>
        </w:rPr>
        <w:t>1.对招标文件的质疑按要求提供书面材料：</w:t>
      </w:r>
    </w:p>
    <w:p w14:paraId="2B351F95">
      <w:pPr>
        <w:spacing w:before="184" w:line="349" w:lineRule="auto"/>
        <w:ind w:left="483" w:right="4858" w:firstLine="5"/>
        <w:jc w:val="both"/>
        <w:rPr>
          <w:rFonts w:ascii="仿宋" w:hAnsi="仿宋" w:eastAsia="仿宋" w:cs="仿宋"/>
          <w:sz w:val="24"/>
          <w:szCs w:val="24"/>
          <w:highlight w:val="none"/>
        </w:rPr>
      </w:pPr>
      <w:r>
        <w:rPr>
          <w:rFonts w:ascii="仿宋" w:hAnsi="仿宋" w:eastAsia="仿宋" w:cs="仿宋"/>
          <w:spacing w:val="-1"/>
          <w:sz w:val="24"/>
          <w:szCs w:val="24"/>
          <w:highlight w:val="none"/>
        </w:rPr>
        <w:t>项目经办人：</w:t>
      </w:r>
      <w:r>
        <w:rPr>
          <w:rFonts w:hint="eastAsia" w:ascii="仿宋" w:hAnsi="仿宋" w:eastAsia="仿宋" w:cs="仿宋"/>
          <w:spacing w:val="-1"/>
          <w:sz w:val="24"/>
          <w:szCs w:val="24"/>
          <w:highlight w:val="none"/>
          <w:lang w:eastAsia="zh-CN"/>
        </w:rPr>
        <w:t>李女士</w:t>
      </w:r>
      <w:r>
        <w:rPr>
          <w:rFonts w:ascii="仿宋" w:hAnsi="仿宋" w:eastAsia="仿宋" w:cs="仿宋"/>
          <w:spacing w:val="-1"/>
          <w:sz w:val="24"/>
          <w:szCs w:val="24"/>
          <w:highlight w:val="none"/>
        </w:rPr>
        <w:t xml:space="preserve"> 联系方式：0451-58700008</w:t>
      </w:r>
      <w:r>
        <w:rPr>
          <w:rFonts w:ascii="仿宋" w:hAnsi="仿宋" w:eastAsia="仿宋" w:cs="仿宋"/>
          <w:spacing w:val="5"/>
          <w:sz w:val="24"/>
          <w:szCs w:val="24"/>
          <w:highlight w:val="none"/>
        </w:rPr>
        <w:t xml:space="preserve">  </w:t>
      </w:r>
      <w:r>
        <w:rPr>
          <w:rFonts w:ascii="仿宋" w:hAnsi="仿宋" w:eastAsia="仿宋" w:cs="仿宋"/>
          <w:spacing w:val="-3"/>
          <w:sz w:val="24"/>
          <w:szCs w:val="24"/>
          <w:highlight w:val="none"/>
        </w:rPr>
        <w:t>2.对评审过程和结果的质疑按要求提供书面材</w:t>
      </w:r>
      <w:r>
        <w:rPr>
          <w:rFonts w:ascii="仿宋" w:hAnsi="仿宋" w:eastAsia="仿宋" w:cs="仿宋"/>
          <w:spacing w:val="-4"/>
          <w:sz w:val="24"/>
          <w:szCs w:val="24"/>
          <w:highlight w:val="none"/>
        </w:rPr>
        <w:t>料：</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项目经办人：</w:t>
      </w:r>
      <w:r>
        <w:rPr>
          <w:rFonts w:hint="eastAsia" w:ascii="仿宋" w:hAnsi="仿宋" w:eastAsia="仿宋" w:cs="仿宋"/>
          <w:spacing w:val="-1"/>
          <w:sz w:val="24"/>
          <w:szCs w:val="24"/>
          <w:highlight w:val="none"/>
          <w:lang w:eastAsia="zh-CN"/>
        </w:rPr>
        <w:t>李女士</w:t>
      </w:r>
      <w:r>
        <w:rPr>
          <w:rFonts w:ascii="仿宋" w:hAnsi="仿宋" w:eastAsia="仿宋" w:cs="仿宋"/>
          <w:spacing w:val="-1"/>
          <w:sz w:val="24"/>
          <w:szCs w:val="24"/>
          <w:highlight w:val="none"/>
        </w:rPr>
        <w:t xml:space="preserve"> 联系方式：0451-58700008</w:t>
      </w:r>
    </w:p>
    <w:p w14:paraId="4E337632">
      <w:pPr>
        <w:spacing w:before="39" w:line="220" w:lineRule="auto"/>
        <w:ind w:left="15"/>
        <w:rPr>
          <w:rFonts w:ascii="仿宋" w:hAnsi="仿宋" w:eastAsia="仿宋" w:cs="仿宋"/>
          <w:sz w:val="24"/>
          <w:szCs w:val="24"/>
          <w:highlight w:val="none"/>
        </w:rPr>
      </w:pPr>
      <w:r>
        <w:rPr>
          <w:rFonts w:ascii="仿宋" w:hAnsi="仿宋" w:eastAsia="仿宋" w:cs="仿宋"/>
          <w:spacing w:val="-3"/>
          <w:sz w:val="24"/>
          <w:szCs w:val="24"/>
          <w:highlight w:val="none"/>
        </w:rPr>
        <w:t>十、公告发布媒介：</w:t>
      </w:r>
    </w:p>
    <w:p w14:paraId="5F6CB5D6">
      <w:pPr>
        <w:spacing w:before="178" w:line="342" w:lineRule="auto"/>
        <w:ind w:firstLine="519"/>
        <w:rPr>
          <w:rFonts w:ascii="仿宋" w:hAnsi="仿宋" w:eastAsia="仿宋" w:cs="仿宋"/>
          <w:sz w:val="24"/>
          <w:szCs w:val="24"/>
          <w:highlight w:val="none"/>
        </w:rPr>
      </w:pPr>
      <w:r>
        <w:rPr>
          <w:rFonts w:ascii="仿宋" w:hAnsi="仿宋" w:eastAsia="仿宋" w:cs="仿宋"/>
          <w:spacing w:val="-1"/>
          <w:sz w:val="24"/>
          <w:szCs w:val="24"/>
          <w:highlight w:val="none"/>
        </w:rPr>
        <w:t>中国政府采购网(www.ccgp.gov.cn)，哈尔滨市公共资源交易中心（https://hrbggzy.harbin.go</w:t>
      </w:r>
      <w:r>
        <w:rPr>
          <w:rFonts w:ascii="仿宋" w:hAnsi="仿宋" w:eastAsia="仿宋" w:cs="仿宋"/>
          <w:spacing w:val="15"/>
          <w:sz w:val="24"/>
          <w:szCs w:val="24"/>
          <w:highlight w:val="none"/>
        </w:rPr>
        <w:t xml:space="preserve"> </w:t>
      </w:r>
      <w:r>
        <w:rPr>
          <w:rFonts w:ascii="仿宋" w:hAnsi="仿宋" w:eastAsia="仿宋" w:cs="仿宋"/>
          <w:spacing w:val="-1"/>
          <w:sz w:val="24"/>
          <w:szCs w:val="24"/>
          <w:highlight w:val="none"/>
        </w:rPr>
        <w:t>v.cn/</w:t>
      </w:r>
      <w:r>
        <w:rPr>
          <w:rFonts w:ascii="仿宋" w:hAnsi="仿宋" w:eastAsia="仿宋" w:cs="仿宋"/>
          <w:spacing w:val="15"/>
          <w:sz w:val="24"/>
          <w:szCs w:val="24"/>
          <w:highlight w:val="none"/>
        </w:rPr>
        <w:t>），</w:t>
      </w:r>
      <w:r>
        <w:rPr>
          <w:rFonts w:ascii="仿宋" w:hAnsi="仿宋" w:eastAsia="仿宋" w:cs="仿宋"/>
          <w:spacing w:val="-1"/>
          <w:sz w:val="24"/>
          <w:szCs w:val="24"/>
          <w:highlight w:val="none"/>
        </w:rPr>
        <w:t>哈尔滨产权交易所（https://www.hljcq.org.cn）</w:t>
      </w:r>
    </w:p>
    <w:p w14:paraId="6B49C3C4">
      <w:pPr>
        <w:spacing w:before="45" w:line="222" w:lineRule="auto"/>
        <w:ind w:left="15"/>
        <w:rPr>
          <w:rFonts w:ascii="仿宋" w:hAnsi="仿宋" w:eastAsia="仿宋" w:cs="仿宋"/>
          <w:sz w:val="24"/>
          <w:szCs w:val="24"/>
          <w:highlight w:val="none"/>
        </w:rPr>
      </w:pPr>
      <w:r>
        <w:rPr>
          <w:rFonts w:ascii="仿宋" w:hAnsi="仿宋" w:eastAsia="仿宋" w:cs="仿宋"/>
          <w:spacing w:val="-4"/>
          <w:sz w:val="24"/>
          <w:szCs w:val="24"/>
          <w:highlight w:val="none"/>
        </w:rPr>
        <w:t>十一、联系信息</w:t>
      </w:r>
    </w:p>
    <w:p w14:paraId="7772FC64">
      <w:pPr>
        <w:spacing w:line="222" w:lineRule="auto"/>
        <w:rPr>
          <w:rFonts w:ascii="仿宋" w:hAnsi="仿宋" w:eastAsia="仿宋" w:cs="仿宋"/>
          <w:sz w:val="24"/>
          <w:szCs w:val="24"/>
          <w:highlight w:val="none"/>
        </w:rPr>
        <w:sectPr>
          <w:footerReference r:id="rId8" w:type="default"/>
          <w:pgSz w:w="11900" w:h="16840"/>
          <w:pgMar w:top="914" w:right="675" w:bottom="234" w:left="672" w:header="0" w:footer="20" w:gutter="0"/>
          <w:cols w:space="720" w:num="1"/>
          <w:docGrid w:linePitch="0" w:charSpace="0"/>
        </w:sectPr>
      </w:pPr>
    </w:p>
    <w:p w14:paraId="1A50C822">
      <w:pPr>
        <w:spacing w:before="48" w:line="221" w:lineRule="auto"/>
        <w:ind w:left="14"/>
        <w:rPr>
          <w:rFonts w:ascii="仿宋" w:hAnsi="仿宋" w:eastAsia="仿宋" w:cs="仿宋"/>
          <w:sz w:val="24"/>
          <w:szCs w:val="24"/>
          <w:highlight w:val="none"/>
        </w:rPr>
      </w:pPr>
      <w:r>
        <w:rPr>
          <w:rFonts w:ascii="仿宋" w:hAnsi="仿宋" w:eastAsia="仿宋" w:cs="仿宋"/>
          <w:spacing w:val="-4"/>
          <w:sz w:val="24"/>
          <w:szCs w:val="24"/>
          <w:highlight w:val="none"/>
        </w:rPr>
        <w:t>1．采购单位信息</w:t>
      </w:r>
    </w:p>
    <w:p w14:paraId="3658E4B1">
      <w:pPr>
        <w:spacing w:before="181" w:line="342" w:lineRule="auto"/>
        <w:ind w:left="5" w:right="1819" w:rightChars="0"/>
        <w:rPr>
          <w:rFonts w:hint="eastAsia" w:ascii="仿宋" w:hAnsi="仿宋" w:eastAsia="仿宋" w:cs="仿宋"/>
          <w:spacing w:val="-1"/>
          <w:sz w:val="24"/>
          <w:szCs w:val="24"/>
          <w:highlight w:val="none"/>
          <w:lang w:eastAsia="zh-CN"/>
        </w:rPr>
      </w:pPr>
      <w:r>
        <w:rPr>
          <w:rFonts w:ascii="仿宋" w:hAnsi="仿宋" w:eastAsia="仿宋" w:cs="仿宋"/>
          <w:spacing w:val="-1"/>
          <w:sz w:val="24"/>
          <w:szCs w:val="24"/>
          <w:highlight w:val="none"/>
        </w:rPr>
        <w:t>采购单位：</w:t>
      </w:r>
      <w:r>
        <w:rPr>
          <w:rFonts w:hint="eastAsia" w:ascii="仿宋" w:hAnsi="仿宋" w:eastAsia="仿宋" w:cs="仿宋"/>
          <w:spacing w:val="-1"/>
          <w:sz w:val="24"/>
          <w:szCs w:val="24"/>
          <w:highlight w:val="none"/>
          <w:lang w:eastAsia="zh-CN"/>
        </w:rPr>
        <w:t>哈尔滨道里区新农镇人民政府</w:t>
      </w:r>
    </w:p>
    <w:p w14:paraId="26C2BC20">
      <w:pPr>
        <w:spacing w:before="181" w:line="342" w:lineRule="auto"/>
        <w:ind w:left="5" w:right="465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ascii="仿宋" w:hAnsi="仿宋" w:eastAsia="仿宋" w:cs="仿宋"/>
          <w:spacing w:val="-1"/>
          <w:sz w:val="24"/>
          <w:szCs w:val="24"/>
          <w:highlight w:val="none"/>
        </w:rPr>
        <w:t>地址：</w:t>
      </w:r>
      <w:r>
        <w:rPr>
          <w:rFonts w:hint="eastAsia" w:ascii="仿宋" w:hAnsi="仿宋" w:eastAsia="仿宋" w:cs="仿宋"/>
          <w:spacing w:val="-1"/>
          <w:sz w:val="24"/>
          <w:szCs w:val="24"/>
          <w:highlight w:val="none"/>
        </w:rPr>
        <w:t>道里区机场路1419号</w:t>
      </w:r>
    </w:p>
    <w:p w14:paraId="279803C3">
      <w:pPr>
        <w:spacing w:before="43" w:line="349" w:lineRule="auto"/>
        <w:ind w:right="6330" w:firstLine="6"/>
        <w:jc w:val="both"/>
        <w:rPr>
          <w:rFonts w:hint="default" w:ascii="仿宋" w:hAnsi="仿宋" w:eastAsia="仿宋" w:cs="仿宋"/>
          <w:spacing w:val="-2"/>
          <w:sz w:val="24"/>
          <w:szCs w:val="24"/>
          <w:highlight w:val="none"/>
          <w:lang w:val="en-US" w:eastAsia="zh-CN"/>
        </w:rPr>
      </w:pPr>
      <w:r>
        <w:rPr>
          <w:rFonts w:ascii="仿宋" w:hAnsi="仿宋" w:eastAsia="仿宋" w:cs="仿宋"/>
          <w:spacing w:val="-2"/>
          <w:sz w:val="24"/>
          <w:szCs w:val="24"/>
          <w:highlight w:val="none"/>
        </w:rPr>
        <w:t>采购单位联系人：</w:t>
      </w:r>
      <w:r>
        <w:rPr>
          <w:rFonts w:hint="eastAsia" w:ascii="仿宋" w:hAnsi="仿宋" w:eastAsia="仿宋" w:cs="仿宋"/>
          <w:spacing w:val="-2"/>
          <w:sz w:val="24"/>
          <w:szCs w:val="24"/>
          <w:highlight w:val="none"/>
          <w:lang w:val="en-US" w:eastAsia="zh-CN"/>
        </w:rPr>
        <w:t>吕先生</w:t>
      </w:r>
    </w:p>
    <w:p w14:paraId="37E185D9">
      <w:pPr>
        <w:tabs>
          <w:tab w:val="left" w:pos="3980"/>
        </w:tabs>
        <w:spacing w:before="43" w:line="349" w:lineRule="auto"/>
        <w:ind w:right="4959" w:rightChars="0" w:firstLine="6"/>
        <w:jc w:val="both"/>
        <w:rPr>
          <w:rFonts w:ascii="仿宋" w:hAnsi="仿宋" w:eastAsia="仿宋" w:cs="仿宋"/>
          <w:spacing w:val="-1"/>
          <w:sz w:val="24"/>
          <w:szCs w:val="24"/>
          <w:highlight w:val="none"/>
        </w:rPr>
      </w:pPr>
      <w:r>
        <w:rPr>
          <w:rFonts w:ascii="仿宋" w:hAnsi="仿宋" w:eastAsia="仿宋" w:cs="仿宋"/>
          <w:spacing w:val="-1"/>
          <w:sz w:val="24"/>
          <w:szCs w:val="24"/>
          <w:highlight w:val="none"/>
        </w:rPr>
        <w:t>联系方式：</w:t>
      </w:r>
      <w:r>
        <w:rPr>
          <w:rFonts w:hint="eastAsia" w:ascii="仿宋" w:hAnsi="仿宋" w:eastAsia="仿宋" w:cs="仿宋"/>
          <w:spacing w:val="-1"/>
          <w:sz w:val="24"/>
          <w:szCs w:val="24"/>
          <w:highlight w:val="none"/>
        </w:rPr>
        <w:t>0451-84105998</w:t>
      </w:r>
    </w:p>
    <w:p w14:paraId="6177BFEC">
      <w:pPr>
        <w:spacing w:before="43" w:line="349" w:lineRule="auto"/>
        <w:ind w:right="6330" w:firstLine="6"/>
        <w:jc w:val="both"/>
        <w:rPr>
          <w:rFonts w:ascii="仿宋" w:hAnsi="仿宋" w:eastAsia="仿宋" w:cs="仿宋"/>
          <w:sz w:val="24"/>
          <w:szCs w:val="24"/>
          <w:highlight w:val="none"/>
        </w:rPr>
      </w:pPr>
      <w:r>
        <w:rPr>
          <w:rFonts w:ascii="仿宋" w:hAnsi="仿宋" w:eastAsia="仿宋" w:cs="仿宋"/>
          <w:spacing w:val="1"/>
          <w:sz w:val="24"/>
          <w:szCs w:val="24"/>
          <w:highlight w:val="none"/>
        </w:rPr>
        <w:t xml:space="preserve"> </w:t>
      </w:r>
      <w:r>
        <w:rPr>
          <w:rFonts w:ascii="仿宋" w:hAnsi="仿宋" w:eastAsia="仿宋" w:cs="仿宋"/>
          <w:spacing w:val="-2"/>
          <w:sz w:val="24"/>
          <w:szCs w:val="24"/>
          <w:highlight w:val="none"/>
        </w:rPr>
        <w:t>2．采购代理机构信息</w:t>
      </w:r>
    </w:p>
    <w:p w14:paraId="434960C5">
      <w:pPr>
        <w:spacing w:before="41" w:line="343" w:lineRule="auto"/>
        <w:ind w:left="5" w:right="4650"/>
        <w:rPr>
          <w:rFonts w:ascii="仿宋" w:hAnsi="仿宋" w:eastAsia="仿宋" w:cs="仿宋"/>
          <w:sz w:val="24"/>
          <w:szCs w:val="24"/>
          <w:highlight w:val="none"/>
        </w:rPr>
      </w:pPr>
      <w:r>
        <w:rPr>
          <w:rFonts w:ascii="仿宋" w:hAnsi="仿宋" w:eastAsia="仿宋" w:cs="仿宋"/>
          <w:spacing w:val="-1"/>
          <w:sz w:val="24"/>
          <w:szCs w:val="24"/>
          <w:highlight w:val="none"/>
        </w:rPr>
        <w:t>名称：</w:t>
      </w:r>
      <w:r>
        <w:rPr>
          <w:rFonts w:hint="eastAsia" w:ascii="仿宋" w:hAnsi="仿宋" w:eastAsia="仿宋" w:cs="仿宋"/>
          <w:spacing w:val="-1"/>
          <w:sz w:val="24"/>
          <w:szCs w:val="24"/>
          <w:highlight w:val="none"/>
          <w:lang w:eastAsia="zh-CN"/>
        </w:rPr>
        <w:t>哈尔滨产权交易所有限责任公司</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地址：哈尔滨市道里区抚顺街1号</w:t>
      </w:r>
    </w:p>
    <w:p w14:paraId="535F5015">
      <w:pPr>
        <w:spacing w:before="41" w:line="223" w:lineRule="auto"/>
        <w:ind w:left="1"/>
        <w:rPr>
          <w:rFonts w:hint="eastAsia" w:ascii="仿宋" w:hAnsi="仿宋" w:eastAsia="仿宋" w:cs="仿宋"/>
          <w:sz w:val="24"/>
          <w:szCs w:val="24"/>
          <w:highlight w:val="none"/>
          <w:lang w:eastAsia="zh-CN"/>
        </w:rPr>
      </w:pPr>
      <w:r>
        <w:rPr>
          <w:rFonts w:ascii="仿宋" w:hAnsi="仿宋" w:eastAsia="仿宋" w:cs="仿宋"/>
          <w:spacing w:val="-2"/>
          <w:sz w:val="24"/>
          <w:szCs w:val="24"/>
          <w:highlight w:val="none"/>
        </w:rPr>
        <w:t>联系人：</w:t>
      </w:r>
      <w:r>
        <w:rPr>
          <w:rFonts w:hint="eastAsia" w:ascii="仿宋" w:hAnsi="仿宋" w:eastAsia="仿宋" w:cs="仿宋"/>
          <w:spacing w:val="-2"/>
          <w:sz w:val="24"/>
          <w:szCs w:val="24"/>
          <w:highlight w:val="none"/>
          <w:lang w:eastAsia="zh-CN"/>
        </w:rPr>
        <w:t>李女士</w:t>
      </w:r>
    </w:p>
    <w:p w14:paraId="32E782FC">
      <w:pPr>
        <w:spacing w:before="176" w:line="223" w:lineRule="auto"/>
        <w:ind w:left="1"/>
        <w:rPr>
          <w:rFonts w:ascii="仿宋" w:hAnsi="仿宋" w:eastAsia="仿宋" w:cs="仿宋"/>
          <w:sz w:val="24"/>
          <w:szCs w:val="24"/>
          <w:highlight w:val="none"/>
        </w:rPr>
      </w:pPr>
      <w:r>
        <w:rPr>
          <w:rFonts w:ascii="仿宋" w:hAnsi="仿宋" w:eastAsia="仿宋" w:cs="仿宋"/>
          <w:spacing w:val="-1"/>
          <w:sz w:val="24"/>
          <w:szCs w:val="24"/>
          <w:highlight w:val="none"/>
        </w:rPr>
        <w:t>联系方式：0451-58700008</w:t>
      </w:r>
    </w:p>
    <w:p w14:paraId="1132E72B">
      <w:pPr>
        <w:spacing w:line="223" w:lineRule="auto"/>
        <w:rPr>
          <w:rFonts w:ascii="仿宋" w:hAnsi="仿宋" w:eastAsia="仿宋" w:cs="仿宋"/>
          <w:sz w:val="24"/>
          <w:szCs w:val="24"/>
          <w:highlight w:val="none"/>
        </w:rPr>
        <w:sectPr>
          <w:footerReference r:id="rId9" w:type="default"/>
          <w:pgSz w:w="11900" w:h="16840"/>
          <w:pgMar w:top="914" w:right="1785" w:bottom="234" w:left="1156" w:header="0" w:footer="20" w:gutter="0"/>
          <w:cols w:space="720" w:num="1"/>
          <w:docGrid w:linePitch="0" w:charSpace="0"/>
        </w:sectPr>
      </w:pPr>
    </w:p>
    <w:p w14:paraId="5127258C">
      <w:pPr>
        <w:spacing w:before="55" w:line="204" w:lineRule="auto"/>
        <w:ind w:left="4358"/>
        <w:outlineLvl w:val="1"/>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第</w:t>
      </w:r>
      <w:r>
        <w:rPr>
          <w:rFonts w:ascii="微软雅黑" w:hAnsi="微软雅黑" w:eastAsia="微软雅黑" w:cs="微软雅黑"/>
          <w:b/>
          <w:bCs/>
          <w:spacing w:val="-36"/>
          <w:sz w:val="24"/>
          <w:szCs w:val="24"/>
          <w:highlight w:val="none"/>
        </w:rPr>
        <w:t xml:space="preserve"> </w:t>
      </w:r>
      <w:r>
        <w:rPr>
          <w:rFonts w:ascii="微软雅黑" w:hAnsi="微软雅黑" w:eastAsia="微软雅黑" w:cs="微软雅黑"/>
          <w:b/>
          <w:bCs/>
          <w:spacing w:val="-3"/>
          <w:sz w:val="24"/>
          <w:szCs w:val="24"/>
          <w:highlight w:val="none"/>
        </w:rPr>
        <w:t>二</w:t>
      </w:r>
      <w:r>
        <w:rPr>
          <w:rFonts w:ascii="微软雅黑" w:hAnsi="微软雅黑" w:eastAsia="微软雅黑" w:cs="微软雅黑"/>
          <w:b/>
          <w:bCs/>
          <w:spacing w:val="-41"/>
          <w:sz w:val="24"/>
          <w:szCs w:val="24"/>
          <w:highlight w:val="none"/>
        </w:rPr>
        <w:t xml:space="preserve"> </w:t>
      </w:r>
      <w:r>
        <w:rPr>
          <w:rFonts w:ascii="微软雅黑" w:hAnsi="微软雅黑" w:eastAsia="微软雅黑" w:cs="微软雅黑"/>
          <w:b/>
          <w:bCs/>
          <w:spacing w:val="-3"/>
          <w:sz w:val="24"/>
          <w:szCs w:val="24"/>
          <w:highlight w:val="none"/>
        </w:rPr>
        <w:t>章  供应商须知</w:t>
      </w:r>
    </w:p>
    <w:p w14:paraId="526CCCD2">
      <w:pPr>
        <w:pStyle w:val="3"/>
        <w:spacing w:line="294" w:lineRule="auto"/>
        <w:rPr>
          <w:highlight w:val="none"/>
        </w:rPr>
      </w:pPr>
    </w:p>
    <w:p w14:paraId="49826760">
      <w:pPr>
        <w:pStyle w:val="3"/>
        <w:spacing w:line="294" w:lineRule="auto"/>
        <w:rPr>
          <w:highlight w:val="none"/>
        </w:rPr>
      </w:pPr>
    </w:p>
    <w:p w14:paraId="69BC131B">
      <w:pPr>
        <w:spacing w:before="78" w:line="233" w:lineRule="auto"/>
        <w:ind w:left="32"/>
        <w:rPr>
          <w:rFonts w:ascii="仿宋" w:hAnsi="仿宋" w:eastAsia="仿宋" w:cs="仿宋"/>
          <w:sz w:val="24"/>
          <w:szCs w:val="24"/>
          <w:highlight w:val="none"/>
        </w:rPr>
      </w:pPr>
      <w:r>
        <w:rPr>
          <w:rFonts w:ascii="仿宋" w:hAnsi="仿宋" w:eastAsia="仿宋" w:cs="仿宋"/>
          <w:spacing w:val="4"/>
          <w:sz w:val="24"/>
          <w:szCs w:val="24"/>
          <w:highlight w:val="none"/>
        </w:rPr>
        <w:t>一、前附表：</w:t>
      </w:r>
    </w:p>
    <w:tbl>
      <w:tblPr>
        <w:tblStyle w:val="10"/>
        <w:tblW w:w="105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4"/>
        <w:gridCol w:w="1664"/>
        <w:gridCol w:w="8348"/>
      </w:tblGrid>
      <w:tr w14:paraId="397C9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544" w:type="dxa"/>
            <w:shd w:val="clear" w:color="auto" w:fill="F5F5F5"/>
            <w:textDirection w:val="tbRlV"/>
            <w:vAlign w:val="top"/>
          </w:tcPr>
          <w:p w14:paraId="250DEE4C">
            <w:pPr>
              <w:pStyle w:val="11"/>
              <w:spacing w:before="126" w:line="181" w:lineRule="auto"/>
              <w:ind w:left="215"/>
              <w:rPr>
                <w:highlight w:val="none"/>
              </w:rPr>
            </w:pPr>
            <w:r>
              <w:rPr>
                <w:highlight w:val="none"/>
              </w:rPr>
              <w:t>序  号</w:t>
            </w:r>
          </w:p>
        </w:tc>
        <w:tc>
          <w:tcPr>
            <w:tcW w:w="1664" w:type="dxa"/>
            <w:shd w:val="clear" w:color="auto" w:fill="F5F5F5"/>
            <w:vAlign w:val="top"/>
          </w:tcPr>
          <w:p w14:paraId="1DBA2D94">
            <w:pPr>
              <w:spacing w:line="394" w:lineRule="auto"/>
              <w:rPr>
                <w:rFonts w:ascii="Arial"/>
                <w:sz w:val="21"/>
                <w:highlight w:val="none"/>
              </w:rPr>
            </w:pPr>
          </w:p>
          <w:p w14:paraId="77B24848">
            <w:pPr>
              <w:pStyle w:val="11"/>
              <w:spacing w:before="78" w:line="237" w:lineRule="auto"/>
              <w:ind w:left="346"/>
              <w:rPr>
                <w:highlight w:val="none"/>
              </w:rPr>
            </w:pPr>
            <w:r>
              <w:rPr>
                <w:spacing w:val="3"/>
                <w:highlight w:val="none"/>
              </w:rPr>
              <w:t>条款名称</w:t>
            </w:r>
          </w:p>
        </w:tc>
        <w:tc>
          <w:tcPr>
            <w:tcW w:w="8348" w:type="dxa"/>
            <w:shd w:val="clear" w:color="auto" w:fill="F5F5F5"/>
            <w:vAlign w:val="top"/>
          </w:tcPr>
          <w:p w14:paraId="1E6BDA7B">
            <w:pPr>
              <w:spacing w:line="393" w:lineRule="auto"/>
              <w:rPr>
                <w:rFonts w:ascii="Arial"/>
                <w:sz w:val="21"/>
                <w:highlight w:val="none"/>
              </w:rPr>
            </w:pPr>
          </w:p>
          <w:p w14:paraId="1E57E082">
            <w:pPr>
              <w:pStyle w:val="11"/>
              <w:spacing w:before="78" w:line="239" w:lineRule="auto"/>
              <w:ind w:left="3598"/>
              <w:rPr>
                <w:highlight w:val="none"/>
              </w:rPr>
            </w:pPr>
            <w:r>
              <w:rPr>
                <w:spacing w:val="-3"/>
                <w:highlight w:val="none"/>
              </w:rPr>
              <w:t>内容及要求</w:t>
            </w:r>
          </w:p>
        </w:tc>
      </w:tr>
      <w:tr w14:paraId="3C694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544" w:type="dxa"/>
            <w:vAlign w:val="top"/>
          </w:tcPr>
          <w:p w14:paraId="340F6654">
            <w:pPr>
              <w:pStyle w:val="11"/>
              <w:spacing w:before="188" w:line="195" w:lineRule="auto"/>
              <w:ind w:left="220"/>
              <w:rPr>
                <w:highlight w:val="none"/>
              </w:rPr>
            </w:pPr>
            <w:r>
              <w:rPr>
                <w:highlight w:val="none"/>
              </w:rPr>
              <w:t>1</w:t>
            </w:r>
          </w:p>
        </w:tc>
        <w:tc>
          <w:tcPr>
            <w:tcW w:w="1664" w:type="dxa"/>
            <w:vAlign w:val="top"/>
          </w:tcPr>
          <w:p w14:paraId="456C63C4">
            <w:pPr>
              <w:pStyle w:val="11"/>
              <w:spacing w:before="160" w:line="239" w:lineRule="auto"/>
              <w:ind w:left="20"/>
              <w:rPr>
                <w:highlight w:val="none"/>
              </w:rPr>
            </w:pPr>
            <w:r>
              <w:rPr>
                <w:spacing w:val="3"/>
                <w:highlight w:val="none"/>
              </w:rPr>
              <w:t>分包情况</w:t>
            </w:r>
          </w:p>
        </w:tc>
        <w:tc>
          <w:tcPr>
            <w:tcW w:w="8348" w:type="dxa"/>
            <w:vAlign w:val="top"/>
          </w:tcPr>
          <w:p w14:paraId="016BC4CF">
            <w:pPr>
              <w:pStyle w:val="11"/>
              <w:spacing w:before="160" w:line="241" w:lineRule="auto"/>
              <w:ind w:left="19"/>
              <w:rPr>
                <w:highlight w:val="none"/>
              </w:rPr>
            </w:pPr>
            <w:r>
              <w:rPr>
                <w:spacing w:val="-2"/>
                <w:highlight w:val="none"/>
              </w:rPr>
              <w:t>共1包</w:t>
            </w:r>
          </w:p>
        </w:tc>
      </w:tr>
      <w:tr w14:paraId="78095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44" w:type="dxa"/>
            <w:vAlign w:val="top"/>
          </w:tcPr>
          <w:p w14:paraId="374944F6">
            <w:pPr>
              <w:pStyle w:val="11"/>
              <w:spacing w:before="194" w:line="195" w:lineRule="auto"/>
              <w:ind w:left="218"/>
              <w:rPr>
                <w:highlight w:val="none"/>
              </w:rPr>
            </w:pPr>
            <w:r>
              <w:rPr>
                <w:highlight w:val="none"/>
              </w:rPr>
              <w:t>2</w:t>
            </w:r>
          </w:p>
        </w:tc>
        <w:tc>
          <w:tcPr>
            <w:tcW w:w="1664" w:type="dxa"/>
            <w:vAlign w:val="top"/>
          </w:tcPr>
          <w:p w14:paraId="2273FF85">
            <w:pPr>
              <w:pStyle w:val="11"/>
              <w:spacing w:before="165" w:line="239" w:lineRule="auto"/>
              <w:ind w:left="21"/>
              <w:rPr>
                <w:highlight w:val="none"/>
              </w:rPr>
            </w:pPr>
            <w:r>
              <w:rPr>
                <w:spacing w:val="2"/>
                <w:highlight w:val="none"/>
              </w:rPr>
              <w:t>采购方式</w:t>
            </w:r>
          </w:p>
        </w:tc>
        <w:tc>
          <w:tcPr>
            <w:tcW w:w="8348" w:type="dxa"/>
            <w:vAlign w:val="top"/>
          </w:tcPr>
          <w:p w14:paraId="602231C2">
            <w:pPr>
              <w:pStyle w:val="11"/>
              <w:spacing w:before="165" w:line="239" w:lineRule="auto"/>
              <w:ind w:left="14"/>
              <w:rPr>
                <w:highlight w:val="none"/>
              </w:rPr>
            </w:pPr>
            <w:r>
              <w:rPr>
                <w:spacing w:val="3"/>
                <w:highlight w:val="none"/>
              </w:rPr>
              <w:t>公开招标</w:t>
            </w:r>
          </w:p>
        </w:tc>
      </w:tr>
      <w:tr w14:paraId="48200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544" w:type="dxa"/>
            <w:vAlign w:val="top"/>
          </w:tcPr>
          <w:p w14:paraId="365A697E">
            <w:pPr>
              <w:pStyle w:val="11"/>
              <w:spacing w:before="182" w:line="197" w:lineRule="auto"/>
              <w:ind w:left="213"/>
              <w:rPr>
                <w:highlight w:val="none"/>
              </w:rPr>
            </w:pPr>
            <w:r>
              <w:rPr>
                <w:highlight w:val="none"/>
              </w:rPr>
              <w:t>3</w:t>
            </w:r>
          </w:p>
        </w:tc>
        <w:tc>
          <w:tcPr>
            <w:tcW w:w="1664" w:type="dxa"/>
            <w:vAlign w:val="top"/>
          </w:tcPr>
          <w:p w14:paraId="0A76BA44">
            <w:pPr>
              <w:pStyle w:val="11"/>
              <w:spacing w:before="154" w:line="239" w:lineRule="auto"/>
              <w:ind w:left="24"/>
              <w:rPr>
                <w:highlight w:val="none"/>
              </w:rPr>
            </w:pPr>
            <w:r>
              <w:rPr>
                <w:spacing w:val="2"/>
                <w:highlight w:val="none"/>
              </w:rPr>
              <w:t>开标方式</w:t>
            </w:r>
          </w:p>
        </w:tc>
        <w:tc>
          <w:tcPr>
            <w:tcW w:w="8348" w:type="dxa"/>
            <w:vAlign w:val="top"/>
          </w:tcPr>
          <w:p w14:paraId="332C1DC4">
            <w:pPr>
              <w:pStyle w:val="11"/>
              <w:spacing w:before="154" w:line="239" w:lineRule="auto"/>
              <w:ind w:left="16"/>
              <w:rPr>
                <w:highlight w:val="none"/>
              </w:rPr>
            </w:pPr>
            <w:r>
              <w:rPr>
                <w:spacing w:val="2"/>
                <w:highlight w:val="none"/>
              </w:rPr>
              <w:t>现场开标</w:t>
            </w:r>
          </w:p>
        </w:tc>
      </w:tr>
      <w:tr w14:paraId="6B3B4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44" w:type="dxa"/>
            <w:vAlign w:val="top"/>
          </w:tcPr>
          <w:p w14:paraId="57BD28C2">
            <w:pPr>
              <w:pStyle w:val="11"/>
              <w:spacing w:before="203" w:line="193" w:lineRule="auto"/>
              <w:ind w:left="211"/>
              <w:rPr>
                <w:highlight w:val="none"/>
              </w:rPr>
            </w:pPr>
            <w:r>
              <w:rPr>
                <w:highlight w:val="none"/>
              </w:rPr>
              <w:t>4</w:t>
            </w:r>
          </w:p>
        </w:tc>
        <w:tc>
          <w:tcPr>
            <w:tcW w:w="1664" w:type="dxa"/>
            <w:vAlign w:val="top"/>
          </w:tcPr>
          <w:p w14:paraId="62C8934A">
            <w:pPr>
              <w:pStyle w:val="11"/>
              <w:spacing w:before="172" w:line="239" w:lineRule="auto"/>
              <w:ind w:left="19"/>
              <w:rPr>
                <w:highlight w:val="none"/>
              </w:rPr>
            </w:pPr>
            <w:r>
              <w:rPr>
                <w:spacing w:val="3"/>
                <w:highlight w:val="none"/>
              </w:rPr>
              <w:t>评标方式</w:t>
            </w:r>
          </w:p>
        </w:tc>
        <w:tc>
          <w:tcPr>
            <w:tcW w:w="8348" w:type="dxa"/>
            <w:vAlign w:val="top"/>
          </w:tcPr>
          <w:p w14:paraId="5BC85F5A">
            <w:pPr>
              <w:pStyle w:val="11"/>
              <w:spacing w:before="172" w:line="239" w:lineRule="auto"/>
              <w:ind w:left="20"/>
              <w:rPr>
                <w:highlight w:val="none"/>
              </w:rPr>
            </w:pPr>
            <w:r>
              <w:rPr>
                <w:spacing w:val="5"/>
                <w:highlight w:val="none"/>
              </w:rPr>
              <w:t>纸质投标文件评标</w:t>
            </w:r>
          </w:p>
        </w:tc>
      </w:tr>
      <w:tr w14:paraId="6A90C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544" w:type="dxa"/>
            <w:vAlign w:val="top"/>
          </w:tcPr>
          <w:p w14:paraId="14D6D74C">
            <w:pPr>
              <w:pStyle w:val="11"/>
              <w:spacing w:before="308" w:line="195" w:lineRule="auto"/>
              <w:ind w:left="217"/>
              <w:rPr>
                <w:highlight w:val="none"/>
              </w:rPr>
            </w:pPr>
            <w:r>
              <w:rPr>
                <w:highlight w:val="none"/>
              </w:rPr>
              <w:t>5</w:t>
            </w:r>
          </w:p>
        </w:tc>
        <w:tc>
          <w:tcPr>
            <w:tcW w:w="1664" w:type="dxa"/>
            <w:vAlign w:val="top"/>
          </w:tcPr>
          <w:p w14:paraId="78FCCC02">
            <w:pPr>
              <w:pStyle w:val="11"/>
              <w:spacing w:before="86" w:line="262" w:lineRule="auto"/>
              <w:ind w:left="51" w:right="167" w:hanging="31"/>
              <w:rPr>
                <w:highlight w:val="none"/>
              </w:rPr>
            </w:pPr>
            <w:r>
              <w:rPr>
                <w:spacing w:val="5"/>
                <w:highlight w:val="none"/>
              </w:rPr>
              <w:t>是否专门面向</w:t>
            </w:r>
            <w:r>
              <w:rPr>
                <w:highlight w:val="none"/>
              </w:rPr>
              <w:t xml:space="preserve"> </w:t>
            </w:r>
            <w:r>
              <w:rPr>
                <w:spacing w:val="-1"/>
                <w:highlight w:val="none"/>
              </w:rPr>
              <w:t>中小企业采购</w:t>
            </w:r>
          </w:p>
        </w:tc>
        <w:tc>
          <w:tcPr>
            <w:tcW w:w="8348" w:type="dxa"/>
            <w:vAlign w:val="top"/>
          </w:tcPr>
          <w:p w14:paraId="0B782702">
            <w:pPr>
              <w:pStyle w:val="11"/>
              <w:spacing w:before="278" w:line="238" w:lineRule="auto"/>
              <w:ind w:left="20"/>
              <w:rPr>
                <w:highlight w:val="none"/>
              </w:rPr>
            </w:pPr>
            <w:r>
              <w:rPr>
                <w:spacing w:val="3"/>
                <w:highlight w:val="none"/>
              </w:rPr>
              <w:t>采购包1</w:t>
            </w:r>
            <w:r>
              <w:rPr>
                <w:spacing w:val="-66"/>
                <w:highlight w:val="none"/>
              </w:rPr>
              <w:t xml:space="preserve"> </w:t>
            </w:r>
            <w:r>
              <w:rPr>
                <w:spacing w:val="3"/>
                <w:highlight w:val="none"/>
              </w:rPr>
              <w:t>：专门面向中小企业</w:t>
            </w:r>
          </w:p>
        </w:tc>
      </w:tr>
      <w:tr w14:paraId="66F91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544" w:type="dxa"/>
            <w:vAlign w:val="top"/>
          </w:tcPr>
          <w:p w14:paraId="1EF3806F">
            <w:pPr>
              <w:pStyle w:val="11"/>
              <w:spacing w:before="300" w:line="198" w:lineRule="auto"/>
              <w:ind w:left="218"/>
              <w:rPr>
                <w:highlight w:val="none"/>
              </w:rPr>
            </w:pPr>
            <w:r>
              <w:rPr>
                <w:highlight w:val="none"/>
              </w:rPr>
              <w:t>6</w:t>
            </w:r>
          </w:p>
        </w:tc>
        <w:tc>
          <w:tcPr>
            <w:tcW w:w="1664" w:type="dxa"/>
            <w:vAlign w:val="top"/>
          </w:tcPr>
          <w:p w14:paraId="7D55A6F9">
            <w:pPr>
              <w:pStyle w:val="11"/>
              <w:spacing w:before="274" w:line="239" w:lineRule="auto"/>
              <w:ind w:left="19"/>
              <w:rPr>
                <w:highlight w:val="none"/>
              </w:rPr>
            </w:pPr>
            <w:r>
              <w:rPr>
                <w:spacing w:val="3"/>
                <w:highlight w:val="none"/>
              </w:rPr>
              <w:t>评标办法</w:t>
            </w:r>
          </w:p>
        </w:tc>
        <w:tc>
          <w:tcPr>
            <w:tcW w:w="8348" w:type="dxa"/>
            <w:vAlign w:val="top"/>
          </w:tcPr>
          <w:p w14:paraId="2848FE68">
            <w:pPr>
              <w:pStyle w:val="11"/>
              <w:spacing w:before="113" w:line="242" w:lineRule="auto"/>
              <w:ind w:left="31" w:right="11" w:hanging="12"/>
              <w:rPr>
                <w:highlight w:val="none"/>
              </w:rPr>
            </w:pPr>
            <w:r>
              <w:rPr>
                <w:spacing w:val="13"/>
                <w:highlight w:val="none"/>
              </w:rPr>
              <w:t>合同包1（</w:t>
            </w:r>
            <w:r>
              <w:rPr>
                <w:rFonts w:hint="eastAsia" w:cs="仿宋"/>
                <w:sz w:val="24"/>
                <w:szCs w:val="24"/>
                <w:highlight w:val="none"/>
                <w:lang w:eastAsia="zh-CN"/>
              </w:rPr>
              <w:t>闫家岗农场社区供暖项目</w:t>
            </w:r>
            <w:r>
              <w:rPr>
                <w:spacing w:val="-1"/>
                <w:highlight w:val="none"/>
              </w:rPr>
              <w:t>）</w:t>
            </w:r>
            <w:r>
              <w:rPr>
                <w:spacing w:val="-56"/>
                <w:highlight w:val="none"/>
              </w:rPr>
              <w:t xml:space="preserve"> </w:t>
            </w:r>
            <w:r>
              <w:rPr>
                <w:spacing w:val="-1"/>
                <w:highlight w:val="none"/>
              </w:rPr>
              <w:t>：</w:t>
            </w:r>
            <w:r>
              <w:rPr>
                <w:spacing w:val="6"/>
                <w:highlight w:val="none"/>
              </w:rPr>
              <w:t>综合评分法</w:t>
            </w:r>
          </w:p>
        </w:tc>
      </w:tr>
      <w:tr w14:paraId="1A995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1" w:hRule="atLeast"/>
        </w:trPr>
        <w:tc>
          <w:tcPr>
            <w:tcW w:w="544" w:type="dxa"/>
            <w:vAlign w:val="top"/>
          </w:tcPr>
          <w:p w14:paraId="1BAD86F8">
            <w:pPr>
              <w:spacing w:line="248" w:lineRule="auto"/>
              <w:rPr>
                <w:rFonts w:ascii="Arial"/>
                <w:sz w:val="21"/>
                <w:highlight w:val="none"/>
              </w:rPr>
            </w:pPr>
          </w:p>
          <w:p w14:paraId="66528F2B">
            <w:pPr>
              <w:spacing w:line="248" w:lineRule="auto"/>
              <w:rPr>
                <w:rFonts w:ascii="Arial"/>
                <w:sz w:val="21"/>
                <w:highlight w:val="none"/>
              </w:rPr>
            </w:pPr>
          </w:p>
          <w:p w14:paraId="3F6AF458">
            <w:pPr>
              <w:spacing w:line="248" w:lineRule="auto"/>
              <w:rPr>
                <w:rFonts w:ascii="Arial"/>
                <w:sz w:val="21"/>
                <w:highlight w:val="none"/>
              </w:rPr>
            </w:pPr>
          </w:p>
          <w:p w14:paraId="3CD865B6">
            <w:pPr>
              <w:spacing w:line="248" w:lineRule="auto"/>
              <w:rPr>
                <w:rFonts w:ascii="Arial"/>
                <w:sz w:val="21"/>
                <w:highlight w:val="none"/>
              </w:rPr>
            </w:pPr>
          </w:p>
          <w:p w14:paraId="1647101A">
            <w:pPr>
              <w:pStyle w:val="11"/>
              <w:spacing w:before="78" w:line="192" w:lineRule="auto"/>
              <w:ind w:left="215"/>
              <w:rPr>
                <w:highlight w:val="none"/>
              </w:rPr>
            </w:pPr>
            <w:r>
              <w:rPr>
                <w:highlight w:val="none"/>
              </w:rPr>
              <w:t>7</w:t>
            </w:r>
          </w:p>
        </w:tc>
        <w:tc>
          <w:tcPr>
            <w:tcW w:w="1664" w:type="dxa"/>
            <w:vAlign w:val="top"/>
          </w:tcPr>
          <w:p w14:paraId="4DC949DD">
            <w:pPr>
              <w:spacing w:line="257" w:lineRule="auto"/>
              <w:rPr>
                <w:rFonts w:ascii="Arial"/>
                <w:sz w:val="21"/>
                <w:highlight w:val="none"/>
              </w:rPr>
            </w:pPr>
          </w:p>
          <w:p w14:paraId="38C38D90">
            <w:pPr>
              <w:pStyle w:val="11"/>
              <w:spacing w:before="78" w:line="245" w:lineRule="auto"/>
              <w:ind w:left="29" w:right="11" w:hanging="8"/>
              <w:jc w:val="both"/>
              <w:rPr>
                <w:highlight w:val="none"/>
              </w:rPr>
            </w:pPr>
            <w:r>
              <w:rPr>
                <w:spacing w:val="31"/>
                <w:highlight w:val="none"/>
              </w:rPr>
              <w:t>获取招标文件</w:t>
            </w:r>
            <w:r>
              <w:rPr>
                <w:highlight w:val="none"/>
              </w:rPr>
              <w:t xml:space="preserve"> </w:t>
            </w:r>
            <w:r>
              <w:rPr>
                <w:spacing w:val="5"/>
                <w:highlight w:val="none"/>
              </w:rPr>
              <w:t>时间（同招标</w:t>
            </w:r>
            <w:r>
              <w:rPr>
                <w:highlight w:val="none"/>
              </w:rPr>
              <w:t xml:space="preserve"> </w:t>
            </w:r>
            <w:r>
              <w:rPr>
                <w:spacing w:val="3"/>
                <w:highlight w:val="none"/>
              </w:rPr>
              <w:t>文件提供期限)</w:t>
            </w:r>
          </w:p>
        </w:tc>
        <w:tc>
          <w:tcPr>
            <w:tcW w:w="8348" w:type="dxa"/>
            <w:vAlign w:val="top"/>
          </w:tcPr>
          <w:p w14:paraId="63D9D3EE">
            <w:pPr>
              <w:spacing w:line="289" w:lineRule="auto"/>
              <w:rPr>
                <w:rFonts w:ascii="Arial"/>
                <w:sz w:val="21"/>
                <w:highlight w:val="none"/>
              </w:rPr>
            </w:pPr>
          </w:p>
          <w:p w14:paraId="11FE9C03">
            <w:pPr>
              <w:spacing w:line="289" w:lineRule="auto"/>
              <w:rPr>
                <w:rFonts w:ascii="Arial"/>
                <w:sz w:val="21"/>
                <w:highlight w:val="none"/>
              </w:rPr>
            </w:pPr>
          </w:p>
          <w:p w14:paraId="6D07CC4E">
            <w:pPr>
              <w:pStyle w:val="11"/>
              <w:spacing w:before="78" w:line="237" w:lineRule="auto"/>
              <w:ind w:left="24"/>
              <w:rPr>
                <w:highlight w:val="none"/>
              </w:rPr>
            </w:pPr>
            <w:r>
              <w:rPr>
                <w:spacing w:val="4"/>
                <w:highlight w:val="none"/>
              </w:rPr>
              <w:t>详见招标公告</w:t>
            </w:r>
          </w:p>
        </w:tc>
      </w:tr>
      <w:tr w14:paraId="21540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544" w:type="dxa"/>
            <w:vAlign w:val="top"/>
          </w:tcPr>
          <w:p w14:paraId="5D90BD1A">
            <w:pPr>
              <w:spacing w:line="458" w:lineRule="auto"/>
              <w:rPr>
                <w:rFonts w:ascii="Arial"/>
                <w:sz w:val="21"/>
                <w:highlight w:val="none"/>
              </w:rPr>
            </w:pPr>
          </w:p>
          <w:p w14:paraId="0F9A9044">
            <w:pPr>
              <w:pStyle w:val="11"/>
              <w:spacing w:before="78" w:line="196" w:lineRule="auto"/>
              <w:ind w:left="212"/>
              <w:rPr>
                <w:highlight w:val="none"/>
              </w:rPr>
            </w:pPr>
            <w:r>
              <w:rPr>
                <w:highlight w:val="none"/>
              </w:rPr>
              <w:t>8</w:t>
            </w:r>
          </w:p>
        </w:tc>
        <w:tc>
          <w:tcPr>
            <w:tcW w:w="1664" w:type="dxa"/>
            <w:vAlign w:val="top"/>
          </w:tcPr>
          <w:p w14:paraId="4EB6B7A1">
            <w:pPr>
              <w:pStyle w:val="11"/>
              <w:spacing w:before="156" w:line="243" w:lineRule="auto"/>
              <w:ind w:left="20" w:right="11" w:hanging="4"/>
              <w:rPr>
                <w:highlight w:val="none"/>
              </w:rPr>
            </w:pPr>
            <w:r>
              <w:rPr>
                <w:spacing w:val="31"/>
                <w:highlight w:val="none"/>
              </w:rPr>
              <w:t>保证金缴纳截</w:t>
            </w:r>
            <w:r>
              <w:rPr>
                <w:spacing w:val="4"/>
                <w:highlight w:val="none"/>
              </w:rPr>
              <w:t xml:space="preserve"> </w:t>
            </w:r>
            <w:r>
              <w:rPr>
                <w:highlight w:val="none"/>
              </w:rPr>
              <w:t>止时间</w:t>
            </w:r>
          </w:p>
        </w:tc>
        <w:tc>
          <w:tcPr>
            <w:tcW w:w="8348" w:type="dxa"/>
            <w:vAlign w:val="top"/>
          </w:tcPr>
          <w:p w14:paraId="013529EF">
            <w:pPr>
              <w:spacing w:line="356" w:lineRule="auto"/>
              <w:rPr>
                <w:rFonts w:ascii="Arial"/>
                <w:sz w:val="21"/>
                <w:highlight w:val="none"/>
              </w:rPr>
            </w:pPr>
          </w:p>
          <w:p w14:paraId="065F20DE">
            <w:pPr>
              <w:pStyle w:val="11"/>
              <w:spacing w:before="78" w:line="160" w:lineRule="exact"/>
              <w:ind w:left="21"/>
              <w:rPr>
                <w:highlight w:val="none"/>
              </w:rPr>
            </w:pPr>
            <w:r>
              <w:rPr>
                <w:spacing w:val="18"/>
                <w:position w:val="-4"/>
                <w:highlight w:val="none"/>
              </w:rPr>
              <w:t>-</w:t>
            </w:r>
          </w:p>
        </w:tc>
      </w:tr>
      <w:tr w14:paraId="2FA94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544" w:type="dxa"/>
            <w:vAlign w:val="top"/>
          </w:tcPr>
          <w:p w14:paraId="40002D10">
            <w:pPr>
              <w:pStyle w:val="11"/>
              <w:spacing w:before="306" w:line="199" w:lineRule="auto"/>
              <w:ind w:left="218"/>
              <w:rPr>
                <w:highlight w:val="none"/>
              </w:rPr>
            </w:pPr>
            <w:r>
              <w:rPr>
                <w:highlight w:val="none"/>
              </w:rPr>
              <w:t>9</w:t>
            </w:r>
          </w:p>
        </w:tc>
        <w:tc>
          <w:tcPr>
            <w:tcW w:w="1664" w:type="dxa"/>
            <w:vAlign w:val="top"/>
          </w:tcPr>
          <w:p w14:paraId="616F41BC">
            <w:pPr>
              <w:pStyle w:val="11"/>
              <w:spacing w:before="278" w:line="239" w:lineRule="auto"/>
              <w:ind w:left="19"/>
              <w:rPr>
                <w:highlight w:val="none"/>
              </w:rPr>
            </w:pPr>
            <w:r>
              <w:rPr>
                <w:spacing w:val="5"/>
                <w:highlight w:val="none"/>
              </w:rPr>
              <w:t>投标文件提交</w:t>
            </w:r>
          </w:p>
        </w:tc>
        <w:tc>
          <w:tcPr>
            <w:tcW w:w="8348" w:type="dxa"/>
            <w:vAlign w:val="top"/>
          </w:tcPr>
          <w:p w14:paraId="1498C24B">
            <w:pPr>
              <w:pStyle w:val="11"/>
              <w:spacing w:before="279" w:line="237" w:lineRule="auto"/>
              <w:ind w:left="24"/>
              <w:rPr>
                <w:highlight w:val="none"/>
              </w:rPr>
            </w:pPr>
            <w:r>
              <w:rPr>
                <w:spacing w:val="4"/>
                <w:highlight w:val="none"/>
              </w:rPr>
              <w:t>详见招标公告</w:t>
            </w:r>
          </w:p>
        </w:tc>
      </w:tr>
      <w:tr w14:paraId="7FBE4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544" w:type="dxa"/>
            <w:vAlign w:val="top"/>
          </w:tcPr>
          <w:p w14:paraId="6DF0B90E">
            <w:pPr>
              <w:pStyle w:val="11"/>
              <w:spacing w:before="305" w:line="196" w:lineRule="auto"/>
              <w:ind w:left="158"/>
              <w:rPr>
                <w:highlight w:val="none"/>
              </w:rPr>
            </w:pPr>
            <w:r>
              <w:rPr>
                <w:spacing w:val="-8"/>
                <w:highlight w:val="none"/>
              </w:rPr>
              <w:t>10</w:t>
            </w:r>
          </w:p>
        </w:tc>
        <w:tc>
          <w:tcPr>
            <w:tcW w:w="1664" w:type="dxa"/>
            <w:vAlign w:val="top"/>
          </w:tcPr>
          <w:p w14:paraId="4EAD5B48">
            <w:pPr>
              <w:pStyle w:val="11"/>
              <w:spacing w:before="278" w:line="239" w:lineRule="auto"/>
              <w:ind w:left="19"/>
              <w:rPr>
                <w:highlight w:val="none"/>
              </w:rPr>
            </w:pPr>
            <w:r>
              <w:rPr>
                <w:spacing w:val="5"/>
                <w:highlight w:val="none"/>
              </w:rPr>
              <w:t>投标文件数量</w:t>
            </w:r>
          </w:p>
        </w:tc>
        <w:tc>
          <w:tcPr>
            <w:tcW w:w="8348" w:type="dxa"/>
            <w:vAlign w:val="top"/>
          </w:tcPr>
          <w:p w14:paraId="0F3DA331">
            <w:pPr>
              <w:pStyle w:val="11"/>
              <w:spacing w:before="278" w:line="239" w:lineRule="auto"/>
              <w:ind w:left="28"/>
              <w:rPr>
                <w:highlight w:val="none"/>
              </w:rPr>
            </w:pPr>
            <w:r>
              <w:rPr>
                <w:highlight w:val="none"/>
              </w:rPr>
              <w:t>正本一份</w:t>
            </w:r>
            <w:r>
              <w:rPr>
                <w:spacing w:val="-71"/>
                <w:highlight w:val="none"/>
              </w:rPr>
              <w:t xml:space="preserve"> </w:t>
            </w:r>
            <w:r>
              <w:rPr>
                <w:highlight w:val="none"/>
              </w:rPr>
              <w:t>，副本四份</w:t>
            </w:r>
          </w:p>
        </w:tc>
      </w:tr>
      <w:tr w14:paraId="22A75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544" w:type="dxa"/>
            <w:vAlign w:val="top"/>
          </w:tcPr>
          <w:p w14:paraId="6067E63F">
            <w:pPr>
              <w:pStyle w:val="11"/>
              <w:spacing w:before="306" w:line="195" w:lineRule="auto"/>
              <w:ind w:left="158"/>
              <w:rPr>
                <w:highlight w:val="none"/>
              </w:rPr>
            </w:pPr>
            <w:r>
              <w:rPr>
                <w:spacing w:val="-9"/>
                <w:highlight w:val="none"/>
              </w:rPr>
              <w:t>11</w:t>
            </w:r>
          </w:p>
        </w:tc>
        <w:tc>
          <w:tcPr>
            <w:tcW w:w="1664" w:type="dxa"/>
            <w:vAlign w:val="top"/>
          </w:tcPr>
          <w:p w14:paraId="4395D978">
            <w:pPr>
              <w:pStyle w:val="11"/>
              <w:spacing w:before="277" w:line="239" w:lineRule="auto"/>
              <w:ind w:left="52"/>
              <w:rPr>
                <w:highlight w:val="none"/>
              </w:rPr>
            </w:pPr>
            <w:r>
              <w:rPr>
                <w:spacing w:val="-2"/>
                <w:highlight w:val="none"/>
              </w:rPr>
              <w:t>中标人确定</w:t>
            </w:r>
          </w:p>
        </w:tc>
        <w:tc>
          <w:tcPr>
            <w:tcW w:w="8348" w:type="dxa"/>
            <w:vAlign w:val="top"/>
          </w:tcPr>
          <w:p w14:paraId="44FAB554">
            <w:pPr>
              <w:pStyle w:val="11"/>
              <w:spacing w:before="277" w:line="239" w:lineRule="auto"/>
              <w:ind w:left="20"/>
              <w:rPr>
                <w:highlight w:val="none"/>
              </w:rPr>
            </w:pPr>
            <w:r>
              <w:rPr>
                <w:spacing w:val="5"/>
                <w:highlight w:val="none"/>
              </w:rPr>
              <w:t>采购人授权评标委员会按照评审原则直接确定中标（成交）人。</w:t>
            </w:r>
          </w:p>
        </w:tc>
      </w:tr>
      <w:tr w14:paraId="03692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544" w:type="dxa"/>
            <w:vAlign w:val="top"/>
          </w:tcPr>
          <w:p w14:paraId="0A9CB002">
            <w:pPr>
              <w:pStyle w:val="11"/>
              <w:spacing w:before="306" w:line="195" w:lineRule="auto"/>
              <w:ind w:left="158"/>
              <w:rPr>
                <w:highlight w:val="none"/>
              </w:rPr>
            </w:pPr>
            <w:r>
              <w:rPr>
                <w:spacing w:val="-7"/>
                <w:highlight w:val="none"/>
              </w:rPr>
              <w:t>12</w:t>
            </w:r>
          </w:p>
        </w:tc>
        <w:tc>
          <w:tcPr>
            <w:tcW w:w="1664" w:type="dxa"/>
            <w:vAlign w:val="top"/>
          </w:tcPr>
          <w:p w14:paraId="5BAA9E98">
            <w:pPr>
              <w:pStyle w:val="11"/>
              <w:spacing w:before="277"/>
              <w:ind w:left="18"/>
              <w:rPr>
                <w:highlight w:val="none"/>
              </w:rPr>
            </w:pPr>
            <w:r>
              <w:rPr>
                <w:spacing w:val="3"/>
                <w:highlight w:val="none"/>
              </w:rPr>
              <w:t>备选方案</w:t>
            </w:r>
          </w:p>
        </w:tc>
        <w:tc>
          <w:tcPr>
            <w:tcW w:w="8348" w:type="dxa"/>
            <w:vAlign w:val="top"/>
          </w:tcPr>
          <w:p w14:paraId="06DFB57E">
            <w:pPr>
              <w:pStyle w:val="11"/>
              <w:spacing w:before="277" w:line="239" w:lineRule="auto"/>
              <w:ind w:left="26"/>
              <w:rPr>
                <w:highlight w:val="none"/>
              </w:rPr>
            </w:pPr>
            <w:r>
              <w:rPr>
                <w:spacing w:val="-2"/>
                <w:highlight w:val="none"/>
              </w:rPr>
              <w:t>不允许</w:t>
            </w:r>
          </w:p>
        </w:tc>
      </w:tr>
      <w:tr w14:paraId="43CA2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544" w:type="dxa"/>
            <w:vAlign w:val="top"/>
          </w:tcPr>
          <w:p w14:paraId="79000DA0">
            <w:pPr>
              <w:pStyle w:val="11"/>
              <w:spacing w:before="306" w:line="197" w:lineRule="auto"/>
              <w:ind w:left="156"/>
              <w:rPr>
                <w:highlight w:val="none"/>
              </w:rPr>
            </w:pPr>
            <w:r>
              <w:rPr>
                <w:spacing w:val="-6"/>
                <w:highlight w:val="none"/>
              </w:rPr>
              <w:t>13</w:t>
            </w:r>
          </w:p>
        </w:tc>
        <w:tc>
          <w:tcPr>
            <w:tcW w:w="1664" w:type="dxa"/>
            <w:vAlign w:val="top"/>
          </w:tcPr>
          <w:p w14:paraId="081A7F15">
            <w:pPr>
              <w:pStyle w:val="11"/>
              <w:spacing w:before="277" w:line="239" w:lineRule="auto"/>
              <w:ind w:left="17"/>
              <w:rPr>
                <w:highlight w:val="none"/>
              </w:rPr>
            </w:pPr>
            <w:r>
              <w:rPr>
                <w:spacing w:val="4"/>
                <w:highlight w:val="none"/>
              </w:rPr>
              <w:t>联合体投标</w:t>
            </w:r>
          </w:p>
        </w:tc>
        <w:tc>
          <w:tcPr>
            <w:tcW w:w="8348" w:type="dxa"/>
            <w:vAlign w:val="top"/>
          </w:tcPr>
          <w:p w14:paraId="3582F67D">
            <w:pPr>
              <w:pStyle w:val="11"/>
              <w:spacing w:before="277"/>
              <w:ind w:left="15"/>
              <w:rPr>
                <w:highlight w:val="none"/>
              </w:rPr>
            </w:pPr>
            <w:r>
              <w:rPr>
                <w:spacing w:val="-8"/>
                <w:highlight w:val="none"/>
              </w:rPr>
              <w:t>包1</w:t>
            </w:r>
            <w:r>
              <w:rPr>
                <w:spacing w:val="-64"/>
                <w:highlight w:val="none"/>
              </w:rPr>
              <w:t xml:space="preserve"> </w:t>
            </w:r>
            <w:r>
              <w:rPr>
                <w:spacing w:val="-8"/>
                <w:highlight w:val="none"/>
              </w:rPr>
              <w:t>：</w:t>
            </w:r>
            <w:r>
              <w:rPr>
                <w:spacing w:val="16"/>
                <w:highlight w:val="none"/>
              </w:rPr>
              <w:t xml:space="preserve"> </w:t>
            </w:r>
            <w:r>
              <w:rPr>
                <w:spacing w:val="-8"/>
                <w:highlight w:val="none"/>
              </w:rPr>
              <w:t>不接受</w:t>
            </w:r>
          </w:p>
        </w:tc>
      </w:tr>
      <w:tr w14:paraId="4F8D2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544" w:type="dxa"/>
            <w:vAlign w:val="top"/>
          </w:tcPr>
          <w:p w14:paraId="35C89638">
            <w:pPr>
              <w:pStyle w:val="11"/>
              <w:spacing w:before="311" w:line="195" w:lineRule="auto"/>
              <w:ind w:left="151"/>
              <w:rPr>
                <w:highlight w:val="none"/>
              </w:rPr>
            </w:pPr>
            <w:r>
              <w:rPr>
                <w:spacing w:val="-1"/>
                <w:highlight w:val="none"/>
              </w:rPr>
              <w:t>14</w:t>
            </w:r>
          </w:p>
        </w:tc>
        <w:tc>
          <w:tcPr>
            <w:tcW w:w="1664" w:type="dxa"/>
            <w:vAlign w:val="top"/>
          </w:tcPr>
          <w:p w14:paraId="754ED149">
            <w:pPr>
              <w:pStyle w:val="11"/>
              <w:spacing w:before="120" w:line="243" w:lineRule="auto"/>
              <w:ind w:left="17" w:right="11"/>
              <w:rPr>
                <w:highlight w:val="none"/>
              </w:rPr>
            </w:pPr>
            <w:r>
              <w:rPr>
                <w:spacing w:val="-7"/>
                <w:highlight w:val="none"/>
              </w:rPr>
              <w:t>代</w:t>
            </w:r>
            <w:r>
              <w:rPr>
                <w:spacing w:val="-66"/>
                <w:highlight w:val="none"/>
              </w:rPr>
              <w:t xml:space="preserve"> </w:t>
            </w:r>
            <w:r>
              <w:rPr>
                <w:spacing w:val="-7"/>
                <w:highlight w:val="none"/>
              </w:rPr>
              <w:t>理</w:t>
            </w:r>
            <w:r>
              <w:rPr>
                <w:spacing w:val="-65"/>
                <w:highlight w:val="none"/>
              </w:rPr>
              <w:t xml:space="preserve"> </w:t>
            </w:r>
            <w:r>
              <w:rPr>
                <w:spacing w:val="-7"/>
                <w:highlight w:val="none"/>
              </w:rPr>
              <w:t>服</w:t>
            </w:r>
            <w:r>
              <w:rPr>
                <w:spacing w:val="-63"/>
                <w:highlight w:val="none"/>
              </w:rPr>
              <w:t xml:space="preserve"> </w:t>
            </w:r>
            <w:r>
              <w:rPr>
                <w:spacing w:val="-7"/>
                <w:highlight w:val="none"/>
              </w:rPr>
              <w:t>务</w:t>
            </w:r>
            <w:r>
              <w:rPr>
                <w:spacing w:val="-55"/>
                <w:highlight w:val="none"/>
              </w:rPr>
              <w:t xml:space="preserve"> </w:t>
            </w:r>
            <w:r>
              <w:rPr>
                <w:spacing w:val="-7"/>
                <w:highlight w:val="none"/>
              </w:rPr>
              <w:t>费收</w:t>
            </w:r>
            <w:r>
              <w:rPr>
                <w:highlight w:val="none"/>
              </w:rPr>
              <w:t xml:space="preserve"> </w:t>
            </w:r>
            <w:r>
              <w:rPr>
                <w:spacing w:val="1"/>
                <w:highlight w:val="none"/>
              </w:rPr>
              <w:t>取方式</w:t>
            </w:r>
          </w:p>
        </w:tc>
        <w:tc>
          <w:tcPr>
            <w:tcW w:w="8348" w:type="dxa"/>
            <w:vAlign w:val="top"/>
          </w:tcPr>
          <w:p w14:paraId="532D0A10">
            <w:pPr>
              <w:pStyle w:val="11"/>
              <w:spacing w:before="282" w:line="239" w:lineRule="auto"/>
              <w:ind w:left="52"/>
              <w:rPr>
                <w:highlight w:val="none"/>
              </w:rPr>
            </w:pPr>
            <w:r>
              <w:rPr>
                <w:spacing w:val="-5"/>
                <w:highlight w:val="none"/>
              </w:rPr>
              <w:t>向</w:t>
            </w:r>
            <w:r>
              <w:rPr>
                <w:spacing w:val="-65"/>
                <w:highlight w:val="none"/>
              </w:rPr>
              <w:t xml:space="preserve"> </w:t>
            </w:r>
            <w:r>
              <w:rPr>
                <w:spacing w:val="-5"/>
                <w:highlight w:val="none"/>
              </w:rPr>
              <w:t>中标供应商收取</w:t>
            </w:r>
          </w:p>
        </w:tc>
      </w:tr>
    </w:tbl>
    <w:p w14:paraId="24785C8C">
      <w:pPr>
        <w:pStyle w:val="3"/>
        <w:rPr>
          <w:highlight w:val="none"/>
        </w:rPr>
      </w:pPr>
    </w:p>
    <w:p w14:paraId="08ABE72C">
      <w:pPr>
        <w:rPr>
          <w:highlight w:val="none"/>
        </w:rPr>
        <w:sectPr>
          <w:footerReference r:id="rId10" w:type="default"/>
          <w:pgSz w:w="11900" w:h="16840"/>
          <w:pgMar w:top="896" w:right="672" w:bottom="234" w:left="666" w:header="0" w:footer="20" w:gutter="0"/>
          <w:cols w:space="720" w:num="1"/>
          <w:docGrid w:linePitch="0" w:charSpace="0"/>
        </w:sectPr>
      </w:pPr>
    </w:p>
    <w:tbl>
      <w:tblPr>
        <w:tblStyle w:val="10"/>
        <w:tblW w:w="105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9"/>
        <w:gridCol w:w="1338"/>
        <w:gridCol w:w="8689"/>
      </w:tblGrid>
      <w:tr w14:paraId="4E6BF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1" w:hRule="atLeast"/>
        </w:trPr>
        <w:tc>
          <w:tcPr>
            <w:tcW w:w="529" w:type="dxa"/>
            <w:vAlign w:val="top"/>
          </w:tcPr>
          <w:p w14:paraId="388550C6">
            <w:pPr>
              <w:rPr>
                <w:rFonts w:ascii="Arial"/>
                <w:sz w:val="21"/>
                <w:highlight w:val="none"/>
              </w:rPr>
            </w:pPr>
          </w:p>
          <w:p w14:paraId="7C05AD2D">
            <w:pPr>
              <w:rPr>
                <w:rFonts w:ascii="Arial"/>
                <w:sz w:val="21"/>
                <w:highlight w:val="none"/>
              </w:rPr>
            </w:pPr>
          </w:p>
          <w:p w14:paraId="59940FAF">
            <w:pPr>
              <w:rPr>
                <w:rFonts w:ascii="Arial"/>
                <w:sz w:val="21"/>
                <w:highlight w:val="none"/>
              </w:rPr>
            </w:pPr>
          </w:p>
          <w:p w14:paraId="78E18775">
            <w:pPr>
              <w:rPr>
                <w:rFonts w:ascii="Arial"/>
                <w:sz w:val="21"/>
                <w:highlight w:val="none"/>
              </w:rPr>
            </w:pPr>
          </w:p>
          <w:p w14:paraId="4EB79E34">
            <w:pPr>
              <w:spacing w:line="241" w:lineRule="auto"/>
              <w:rPr>
                <w:rFonts w:ascii="Arial"/>
                <w:sz w:val="21"/>
                <w:highlight w:val="none"/>
              </w:rPr>
            </w:pPr>
          </w:p>
          <w:p w14:paraId="263C5792">
            <w:pPr>
              <w:spacing w:line="241" w:lineRule="auto"/>
              <w:rPr>
                <w:rFonts w:ascii="Arial"/>
                <w:sz w:val="21"/>
                <w:highlight w:val="none"/>
              </w:rPr>
            </w:pPr>
          </w:p>
          <w:p w14:paraId="21DC8BA3">
            <w:pPr>
              <w:spacing w:line="241" w:lineRule="auto"/>
              <w:rPr>
                <w:rFonts w:ascii="Arial"/>
                <w:sz w:val="21"/>
                <w:highlight w:val="none"/>
              </w:rPr>
            </w:pPr>
          </w:p>
          <w:p w14:paraId="491725A6">
            <w:pPr>
              <w:spacing w:line="241" w:lineRule="auto"/>
              <w:rPr>
                <w:rFonts w:ascii="Arial"/>
                <w:sz w:val="21"/>
                <w:highlight w:val="none"/>
              </w:rPr>
            </w:pPr>
          </w:p>
          <w:p w14:paraId="744FBB4F">
            <w:pPr>
              <w:spacing w:line="241" w:lineRule="auto"/>
              <w:rPr>
                <w:rFonts w:ascii="Arial"/>
                <w:sz w:val="21"/>
                <w:highlight w:val="none"/>
              </w:rPr>
            </w:pPr>
          </w:p>
          <w:p w14:paraId="71D177BF">
            <w:pPr>
              <w:spacing w:line="241" w:lineRule="auto"/>
              <w:rPr>
                <w:rFonts w:ascii="Arial"/>
                <w:sz w:val="21"/>
                <w:highlight w:val="none"/>
              </w:rPr>
            </w:pPr>
          </w:p>
          <w:p w14:paraId="159EDA73">
            <w:pPr>
              <w:pStyle w:val="11"/>
              <w:spacing w:before="78" w:line="197" w:lineRule="auto"/>
              <w:ind w:left="21"/>
              <w:rPr>
                <w:highlight w:val="none"/>
              </w:rPr>
            </w:pPr>
            <w:r>
              <w:rPr>
                <w:spacing w:val="-8"/>
                <w:highlight w:val="none"/>
              </w:rPr>
              <w:t>15</w:t>
            </w:r>
          </w:p>
        </w:tc>
        <w:tc>
          <w:tcPr>
            <w:tcW w:w="1338" w:type="dxa"/>
            <w:vAlign w:val="top"/>
          </w:tcPr>
          <w:p w14:paraId="011FB749">
            <w:pPr>
              <w:spacing w:line="264" w:lineRule="auto"/>
              <w:rPr>
                <w:rFonts w:ascii="Arial"/>
                <w:sz w:val="21"/>
                <w:highlight w:val="none"/>
              </w:rPr>
            </w:pPr>
          </w:p>
          <w:p w14:paraId="7B14BB74">
            <w:pPr>
              <w:spacing w:line="264" w:lineRule="auto"/>
              <w:rPr>
                <w:rFonts w:ascii="Arial"/>
                <w:sz w:val="21"/>
                <w:highlight w:val="none"/>
              </w:rPr>
            </w:pPr>
          </w:p>
          <w:p w14:paraId="79C56340">
            <w:pPr>
              <w:spacing w:line="264" w:lineRule="auto"/>
              <w:rPr>
                <w:rFonts w:ascii="Arial"/>
                <w:sz w:val="21"/>
                <w:highlight w:val="none"/>
              </w:rPr>
            </w:pPr>
          </w:p>
          <w:p w14:paraId="6F3D75E2">
            <w:pPr>
              <w:spacing w:line="264" w:lineRule="auto"/>
              <w:rPr>
                <w:rFonts w:ascii="Arial"/>
                <w:sz w:val="21"/>
                <w:highlight w:val="none"/>
              </w:rPr>
            </w:pPr>
          </w:p>
          <w:p w14:paraId="5DA2C03D">
            <w:pPr>
              <w:spacing w:line="264" w:lineRule="auto"/>
              <w:rPr>
                <w:rFonts w:ascii="Arial"/>
                <w:sz w:val="21"/>
                <w:highlight w:val="none"/>
              </w:rPr>
            </w:pPr>
          </w:p>
          <w:p w14:paraId="3670A53E">
            <w:pPr>
              <w:spacing w:line="264" w:lineRule="auto"/>
              <w:rPr>
                <w:rFonts w:ascii="Arial"/>
                <w:sz w:val="21"/>
                <w:highlight w:val="none"/>
              </w:rPr>
            </w:pPr>
          </w:p>
          <w:p w14:paraId="3361B49E">
            <w:pPr>
              <w:spacing w:line="264" w:lineRule="auto"/>
              <w:rPr>
                <w:rFonts w:ascii="Arial"/>
                <w:sz w:val="21"/>
                <w:highlight w:val="none"/>
              </w:rPr>
            </w:pPr>
          </w:p>
          <w:p w14:paraId="73064D09">
            <w:pPr>
              <w:spacing w:line="265" w:lineRule="auto"/>
              <w:rPr>
                <w:rFonts w:ascii="Arial"/>
                <w:sz w:val="21"/>
                <w:highlight w:val="none"/>
              </w:rPr>
            </w:pPr>
          </w:p>
          <w:p w14:paraId="50FFF803">
            <w:pPr>
              <w:spacing w:line="265" w:lineRule="auto"/>
              <w:rPr>
                <w:rFonts w:ascii="Arial"/>
                <w:sz w:val="21"/>
                <w:highlight w:val="none"/>
              </w:rPr>
            </w:pPr>
          </w:p>
          <w:p w14:paraId="57C41544">
            <w:pPr>
              <w:pStyle w:val="11"/>
              <w:spacing w:before="78" w:line="237" w:lineRule="auto"/>
              <w:ind w:left="17"/>
              <w:rPr>
                <w:highlight w:val="none"/>
              </w:rPr>
            </w:pPr>
            <w:r>
              <w:rPr>
                <w:spacing w:val="4"/>
                <w:highlight w:val="none"/>
              </w:rPr>
              <w:t>投标保证金</w:t>
            </w:r>
          </w:p>
        </w:tc>
        <w:tc>
          <w:tcPr>
            <w:tcW w:w="8689" w:type="dxa"/>
            <w:vAlign w:val="top"/>
          </w:tcPr>
          <w:p w14:paraId="7AA2B86A">
            <w:pPr>
              <w:spacing w:before="46" w:line="206" w:lineRule="auto"/>
              <w:ind w:left="114" w:right="4" w:firstLine="480"/>
              <w:rPr>
                <w:rFonts w:ascii="仿宋" w:hAnsi="仿宋" w:eastAsia="仿宋" w:cs="仿宋"/>
                <w:color w:val="000000"/>
                <w:spacing w:val="6"/>
                <w:kern w:val="0"/>
                <w:sz w:val="24"/>
                <w:szCs w:val="24"/>
                <w:highlight w:val="none"/>
                <w:lang w:val="en-US" w:eastAsia="en-US" w:bidi="ar-SA"/>
              </w:rPr>
            </w:pPr>
            <w:r>
              <w:rPr>
                <w:rFonts w:ascii="仿宋" w:hAnsi="仿宋" w:eastAsia="仿宋" w:cs="仿宋"/>
                <w:color w:val="000000"/>
                <w:spacing w:val="6"/>
                <w:kern w:val="0"/>
                <w:sz w:val="24"/>
                <w:szCs w:val="24"/>
                <w:highlight w:val="none"/>
                <w:lang w:val="en-US" w:eastAsia="en-US" w:bidi="ar-SA"/>
              </w:rPr>
              <w:t>本项目允许供应商按照相关法律法规自主选择以支票 、汇票 、本票或者金融 机构、担保机构出具的保函等非现金形式缴纳保证金。</w:t>
            </w:r>
          </w:p>
          <w:p w14:paraId="23A3F103">
            <w:pPr>
              <w:spacing w:before="103" w:line="204" w:lineRule="auto"/>
              <w:ind w:left="112"/>
              <w:rPr>
                <w:rFonts w:ascii="仿宋" w:hAnsi="仿宋" w:eastAsia="仿宋" w:cs="仿宋"/>
                <w:color w:val="000000"/>
                <w:spacing w:val="6"/>
                <w:kern w:val="0"/>
                <w:sz w:val="24"/>
                <w:szCs w:val="24"/>
                <w:highlight w:val="none"/>
                <w:lang w:val="en-US" w:eastAsia="en-US" w:bidi="ar-SA"/>
              </w:rPr>
            </w:pPr>
            <w:r>
              <w:rPr>
                <w:rFonts w:ascii="仿宋" w:hAnsi="仿宋" w:eastAsia="仿宋" w:cs="仿宋"/>
                <w:color w:val="000000"/>
                <w:spacing w:val="6"/>
                <w:kern w:val="0"/>
                <w:sz w:val="24"/>
                <w:szCs w:val="24"/>
                <w:highlight w:val="none"/>
                <w:lang w:val="en-US" w:eastAsia="en-US" w:bidi="ar-SA"/>
              </w:rPr>
              <w:t>保证金人民币：0.00元整。</w:t>
            </w:r>
          </w:p>
          <w:p w14:paraId="46140BED">
            <w:pPr>
              <w:spacing w:before="103" w:line="191" w:lineRule="auto"/>
              <w:ind w:left="16" w:right="38" w:firstLine="480"/>
              <w:rPr>
                <w:rFonts w:ascii="微软雅黑" w:hAnsi="微软雅黑" w:eastAsia="微软雅黑" w:cs="微软雅黑"/>
                <w:sz w:val="24"/>
                <w:szCs w:val="24"/>
                <w:highlight w:val="none"/>
              </w:rPr>
            </w:pPr>
            <w:r>
              <w:rPr>
                <w:rFonts w:ascii="仿宋" w:hAnsi="仿宋" w:eastAsia="仿宋" w:cs="仿宋"/>
                <w:color w:val="000000"/>
                <w:spacing w:val="6"/>
                <w:kern w:val="0"/>
                <w:sz w:val="24"/>
                <w:szCs w:val="24"/>
                <w:highlight w:val="none"/>
                <w:lang w:val="en-US" w:eastAsia="en-US" w:bidi="ar-SA"/>
              </w:rPr>
              <w:t>特别提示：1、供应商应当通过会员注册时绑定的银行账户 ，采取网上银行支   付的方式 ，将采购保证金按时足额汇入采购平台系统发送的银行账户。采购保证金 的交纳账号由采购平台以短信的形式向供应商注册手机发送 ，每个项目及每个项 目 所划分包次/标包的账号均不相同 ；每个供应商收到的账号均不相同。 以其它方式   交纳或第三方代交均无效。采购保证金未在规定时间到账、未交纳到系统提示账号 或无效交纳的 ，该供应商将无法参与该项 目。2、供应商在缴纳完保证金后， 需在  保证金递交截止时间前， 自行进入系统缴费页面进行查询 ，如因未查询而导致的保 证金交纳无效， 由供应商自行承担责任。3、未中标供应商的保证金， 自 中标通知  书发出之日起5个工作 日 内原路全额退还。 中标供应商的保证金， 自政府采购合同  签订之日起5个工作 日 内原路全额退还。</w:t>
            </w:r>
          </w:p>
        </w:tc>
      </w:tr>
      <w:tr w14:paraId="1D12D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2" w:hRule="atLeast"/>
        </w:trPr>
        <w:tc>
          <w:tcPr>
            <w:tcW w:w="529" w:type="dxa"/>
            <w:vAlign w:val="top"/>
          </w:tcPr>
          <w:p w14:paraId="346C0448">
            <w:pPr>
              <w:spacing w:line="246" w:lineRule="auto"/>
              <w:rPr>
                <w:rFonts w:ascii="Arial"/>
                <w:sz w:val="21"/>
                <w:highlight w:val="none"/>
              </w:rPr>
            </w:pPr>
          </w:p>
          <w:p w14:paraId="2115CA28">
            <w:pPr>
              <w:spacing w:line="246" w:lineRule="auto"/>
              <w:rPr>
                <w:rFonts w:ascii="Arial"/>
                <w:sz w:val="21"/>
                <w:highlight w:val="none"/>
              </w:rPr>
            </w:pPr>
          </w:p>
          <w:p w14:paraId="17C9163F">
            <w:pPr>
              <w:spacing w:line="246" w:lineRule="auto"/>
              <w:rPr>
                <w:rFonts w:ascii="Arial"/>
                <w:sz w:val="21"/>
                <w:highlight w:val="none"/>
              </w:rPr>
            </w:pPr>
          </w:p>
          <w:p w14:paraId="3F3C6F1B">
            <w:pPr>
              <w:spacing w:line="246" w:lineRule="auto"/>
              <w:rPr>
                <w:rFonts w:ascii="Arial"/>
                <w:sz w:val="21"/>
                <w:highlight w:val="none"/>
              </w:rPr>
            </w:pPr>
          </w:p>
          <w:p w14:paraId="2CE3704A">
            <w:pPr>
              <w:spacing w:line="247" w:lineRule="auto"/>
              <w:rPr>
                <w:rFonts w:ascii="Arial"/>
                <w:sz w:val="21"/>
                <w:highlight w:val="none"/>
              </w:rPr>
            </w:pPr>
          </w:p>
          <w:p w14:paraId="77C9F310">
            <w:pPr>
              <w:spacing w:line="247" w:lineRule="auto"/>
              <w:rPr>
                <w:rFonts w:ascii="Arial"/>
                <w:sz w:val="21"/>
                <w:highlight w:val="none"/>
              </w:rPr>
            </w:pPr>
          </w:p>
          <w:p w14:paraId="4E66E626">
            <w:pPr>
              <w:spacing w:line="247" w:lineRule="auto"/>
              <w:rPr>
                <w:rFonts w:ascii="Arial"/>
                <w:sz w:val="21"/>
                <w:highlight w:val="none"/>
              </w:rPr>
            </w:pPr>
          </w:p>
          <w:p w14:paraId="0D6F2A37">
            <w:pPr>
              <w:spacing w:line="247" w:lineRule="auto"/>
              <w:rPr>
                <w:rFonts w:ascii="Arial"/>
                <w:sz w:val="21"/>
                <w:highlight w:val="none"/>
              </w:rPr>
            </w:pPr>
          </w:p>
          <w:p w14:paraId="0C7D69CD">
            <w:pPr>
              <w:pStyle w:val="11"/>
              <w:spacing w:before="78" w:line="198" w:lineRule="auto"/>
              <w:ind w:left="21"/>
              <w:rPr>
                <w:highlight w:val="none"/>
              </w:rPr>
            </w:pPr>
            <w:r>
              <w:rPr>
                <w:spacing w:val="-9"/>
                <w:highlight w:val="none"/>
              </w:rPr>
              <w:t>16</w:t>
            </w:r>
          </w:p>
        </w:tc>
        <w:tc>
          <w:tcPr>
            <w:tcW w:w="1338" w:type="dxa"/>
            <w:vAlign w:val="top"/>
          </w:tcPr>
          <w:p w14:paraId="7BDAC723">
            <w:pPr>
              <w:spacing w:line="259" w:lineRule="auto"/>
              <w:rPr>
                <w:rFonts w:ascii="Arial"/>
                <w:sz w:val="21"/>
                <w:highlight w:val="none"/>
              </w:rPr>
            </w:pPr>
          </w:p>
          <w:p w14:paraId="2D1A2FCB">
            <w:pPr>
              <w:spacing w:line="260" w:lineRule="auto"/>
              <w:rPr>
                <w:rFonts w:ascii="Arial"/>
                <w:sz w:val="21"/>
                <w:highlight w:val="none"/>
              </w:rPr>
            </w:pPr>
          </w:p>
          <w:p w14:paraId="2919072B">
            <w:pPr>
              <w:spacing w:line="260" w:lineRule="auto"/>
              <w:rPr>
                <w:rFonts w:ascii="Arial"/>
                <w:sz w:val="21"/>
                <w:highlight w:val="none"/>
              </w:rPr>
            </w:pPr>
          </w:p>
          <w:p w14:paraId="68FE75C2">
            <w:pPr>
              <w:spacing w:line="260" w:lineRule="auto"/>
              <w:rPr>
                <w:rFonts w:ascii="Arial"/>
                <w:sz w:val="21"/>
                <w:highlight w:val="none"/>
              </w:rPr>
            </w:pPr>
          </w:p>
          <w:p w14:paraId="5B77A8EC">
            <w:pPr>
              <w:spacing w:line="260" w:lineRule="auto"/>
              <w:rPr>
                <w:rFonts w:ascii="Arial"/>
                <w:sz w:val="21"/>
                <w:highlight w:val="none"/>
              </w:rPr>
            </w:pPr>
          </w:p>
          <w:p w14:paraId="61BD5797">
            <w:pPr>
              <w:spacing w:line="260" w:lineRule="auto"/>
              <w:rPr>
                <w:rFonts w:ascii="Arial"/>
                <w:sz w:val="21"/>
                <w:highlight w:val="none"/>
              </w:rPr>
            </w:pPr>
          </w:p>
          <w:p w14:paraId="7D85BF8F">
            <w:pPr>
              <w:spacing w:line="260" w:lineRule="auto"/>
              <w:rPr>
                <w:rFonts w:ascii="Arial"/>
                <w:sz w:val="21"/>
                <w:highlight w:val="none"/>
              </w:rPr>
            </w:pPr>
          </w:p>
          <w:p w14:paraId="233130E3">
            <w:pPr>
              <w:pStyle w:val="11"/>
              <w:spacing w:before="78" w:line="245" w:lineRule="auto"/>
              <w:ind w:left="17" w:right="92"/>
              <w:jc w:val="both"/>
              <w:rPr>
                <w:highlight w:val="none"/>
              </w:rPr>
            </w:pPr>
            <w:r>
              <w:rPr>
                <w:spacing w:val="4"/>
                <w:highlight w:val="none"/>
              </w:rPr>
              <w:t>投标文件的</w:t>
            </w:r>
            <w:r>
              <w:rPr>
                <w:spacing w:val="1"/>
                <w:highlight w:val="none"/>
              </w:rPr>
              <w:t xml:space="preserve"> </w:t>
            </w:r>
            <w:r>
              <w:rPr>
                <w:spacing w:val="4"/>
                <w:highlight w:val="none"/>
              </w:rPr>
              <w:t>装订、密封</w:t>
            </w:r>
            <w:r>
              <w:rPr>
                <w:highlight w:val="none"/>
              </w:rPr>
              <w:t xml:space="preserve"> 和标记</w:t>
            </w:r>
          </w:p>
        </w:tc>
        <w:tc>
          <w:tcPr>
            <w:tcW w:w="8689" w:type="dxa"/>
            <w:vAlign w:val="top"/>
          </w:tcPr>
          <w:p w14:paraId="603DC1AB">
            <w:pPr>
              <w:spacing w:before="46" w:line="206" w:lineRule="auto"/>
              <w:ind w:right="4"/>
              <w:rPr>
                <w:rFonts w:ascii="仿宋" w:hAnsi="仿宋" w:eastAsia="仿宋" w:cs="仿宋"/>
                <w:color w:val="000000"/>
                <w:spacing w:val="6"/>
                <w:kern w:val="0"/>
                <w:sz w:val="24"/>
                <w:szCs w:val="24"/>
                <w:highlight w:val="none"/>
                <w:lang w:val="en-US" w:eastAsia="en-US" w:bidi="ar-SA"/>
              </w:rPr>
            </w:pPr>
            <w:r>
              <w:rPr>
                <w:rFonts w:ascii="仿宋" w:hAnsi="仿宋" w:eastAsia="仿宋" w:cs="仿宋"/>
                <w:color w:val="000000"/>
                <w:spacing w:val="6"/>
                <w:kern w:val="0"/>
                <w:sz w:val="24"/>
                <w:szCs w:val="24"/>
                <w:highlight w:val="none"/>
                <w:lang w:val="en-US" w:eastAsia="en-US" w:bidi="ar-SA"/>
              </w:rPr>
              <w:t>1、投标文件应用不褪色的材料书写或打印 ，采用左侧胶粘方式装订 ，装订应牢固 、不易拆散和换页 ，不得采用活页装订 ；否则视为不响应招标文件实质性要求。</w:t>
            </w:r>
          </w:p>
          <w:p w14:paraId="63B64B76">
            <w:pPr>
              <w:spacing w:before="46" w:line="206" w:lineRule="auto"/>
              <w:ind w:right="4"/>
              <w:rPr>
                <w:rFonts w:ascii="仿宋" w:hAnsi="仿宋" w:eastAsia="仿宋" w:cs="仿宋"/>
                <w:color w:val="000000"/>
                <w:spacing w:val="6"/>
                <w:kern w:val="0"/>
                <w:sz w:val="24"/>
                <w:szCs w:val="24"/>
                <w:highlight w:val="none"/>
                <w:lang w:val="en-US" w:eastAsia="en-US" w:bidi="ar-SA"/>
              </w:rPr>
            </w:pPr>
            <w:r>
              <w:rPr>
                <w:rFonts w:ascii="仿宋" w:hAnsi="仿宋" w:eastAsia="仿宋" w:cs="仿宋"/>
                <w:color w:val="000000"/>
                <w:spacing w:val="6"/>
                <w:kern w:val="0"/>
                <w:sz w:val="24"/>
                <w:szCs w:val="24"/>
                <w:highlight w:val="none"/>
                <w:lang w:val="en-US" w:eastAsia="en-US" w:bidi="ar-SA"/>
              </w:rPr>
              <w:t>2、投标文件应密封包装，包封纸须采用黄色牛皮纸包装，包封标记页标明项目名 称 、项目编号 、采购单位名称 、注明在规定的文件开启时间前不得开启 ，并在外 包封处加盖供应商单位公章或由供应商的法定代表人或其授权代表签字 。未按要 求进行密封包装的 ，将予以拒收。</w:t>
            </w:r>
          </w:p>
          <w:p w14:paraId="3D08B926">
            <w:pPr>
              <w:spacing w:before="46" w:line="206" w:lineRule="auto"/>
              <w:ind w:right="4"/>
              <w:rPr>
                <w:rFonts w:ascii="仿宋" w:hAnsi="仿宋" w:eastAsia="仿宋" w:cs="仿宋"/>
                <w:color w:val="000000"/>
                <w:spacing w:val="6"/>
                <w:kern w:val="0"/>
                <w:sz w:val="24"/>
                <w:szCs w:val="24"/>
                <w:highlight w:val="none"/>
                <w:lang w:val="en-US" w:eastAsia="en-US" w:bidi="ar-SA"/>
              </w:rPr>
            </w:pPr>
            <w:r>
              <w:rPr>
                <w:rFonts w:ascii="仿宋" w:hAnsi="仿宋" w:eastAsia="仿宋" w:cs="仿宋"/>
                <w:color w:val="000000"/>
                <w:spacing w:val="6"/>
                <w:kern w:val="0"/>
                <w:sz w:val="24"/>
                <w:szCs w:val="24"/>
                <w:highlight w:val="none"/>
                <w:lang w:val="en-US" w:eastAsia="en-US" w:bidi="ar-SA"/>
              </w:rPr>
              <w:t>项目名称：</w:t>
            </w:r>
          </w:p>
          <w:p w14:paraId="083A0563">
            <w:pPr>
              <w:spacing w:before="46" w:line="206" w:lineRule="auto"/>
              <w:ind w:right="4"/>
              <w:rPr>
                <w:rFonts w:ascii="仿宋" w:hAnsi="仿宋" w:eastAsia="仿宋" w:cs="仿宋"/>
                <w:color w:val="000000"/>
                <w:spacing w:val="6"/>
                <w:kern w:val="0"/>
                <w:sz w:val="24"/>
                <w:szCs w:val="24"/>
                <w:highlight w:val="none"/>
                <w:lang w:val="en-US" w:eastAsia="en-US" w:bidi="ar-SA"/>
              </w:rPr>
            </w:pPr>
            <w:r>
              <w:rPr>
                <w:rFonts w:ascii="仿宋" w:hAnsi="仿宋" w:eastAsia="仿宋" w:cs="仿宋"/>
                <w:color w:val="000000"/>
                <w:spacing w:val="6"/>
                <w:kern w:val="0"/>
                <w:sz w:val="24"/>
                <w:szCs w:val="24"/>
                <w:highlight w:val="none"/>
                <w:lang w:val="en-US" w:eastAsia="en-US" w:bidi="ar-SA"/>
              </w:rPr>
              <w:t>项目编号：</w:t>
            </w:r>
          </w:p>
          <w:p w14:paraId="2602DD24">
            <w:pPr>
              <w:spacing w:before="46" w:line="206" w:lineRule="auto"/>
              <w:ind w:right="4"/>
              <w:rPr>
                <w:rFonts w:ascii="仿宋" w:hAnsi="仿宋" w:eastAsia="仿宋" w:cs="仿宋"/>
                <w:color w:val="000000"/>
                <w:spacing w:val="6"/>
                <w:kern w:val="0"/>
                <w:sz w:val="24"/>
                <w:szCs w:val="24"/>
                <w:highlight w:val="none"/>
                <w:lang w:val="en-US" w:eastAsia="en-US" w:bidi="ar-SA"/>
              </w:rPr>
            </w:pPr>
            <w:r>
              <w:rPr>
                <w:rFonts w:ascii="仿宋" w:hAnsi="仿宋" w:eastAsia="仿宋" w:cs="仿宋"/>
                <w:color w:val="000000"/>
                <w:spacing w:val="6"/>
                <w:kern w:val="0"/>
                <w:sz w:val="24"/>
                <w:szCs w:val="24"/>
                <w:highlight w:val="none"/>
                <w:lang w:val="en-US" w:eastAsia="en-US" w:bidi="ar-SA"/>
              </w:rPr>
              <w:t>采购单位名称：</w:t>
            </w:r>
          </w:p>
          <w:p w14:paraId="6C5598AB">
            <w:pPr>
              <w:spacing w:before="46" w:line="206" w:lineRule="auto"/>
              <w:ind w:right="4"/>
              <w:rPr>
                <w:rFonts w:ascii="仿宋" w:hAnsi="仿宋" w:eastAsia="仿宋" w:cs="仿宋"/>
                <w:color w:val="000000"/>
                <w:spacing w:val="6"/>
                <w:kern w:val="0"/>
                <w:sz w:val="24"/>
                <w:szCs w:val="24"/>
                <w:highlight w:val="none"/>
                <w:lang w:val="en-US" w:eastAsia="en-US" w:bidi="ar-SA"/>
              </w:rPr>
            </w:pPr>
            <w:r>
              <w:rPr>
                <w:rFonts w:ascii="仿宋" w:hAnsi="仿宋" w:eastAsia="仿宋" w:cs="仿宋"/>
                <w:color w:val="000000"/>
                <w:spacing w:val="6"/>
                <w:kern w:val="0"/>
                <w:sz w:val="24"/>
                <w:szCs w:val="24"/>
                <w:highlight w:val="none"/>
                <w:lang w:val="en-US" w:eastAsia="en-US" w:bidi="ar-SA"/>
              </w:rPr>
              <w:t>在2024年</w:t>
            </w:r>
            <w:r>
              <w:rPr>
                <w:rFonts w:hint="eastAsia" w:ascii="仿宋" w:hAnsi="仿宋" w:eastAsia="仿宋" w:cs="仿宋"/>
                <w:color w:val="000000"/>
                <w:spacing w:val="6"/>
                <w:kern w:val="0"/>
                <w:sz w:val="24"/>
                <w:szCs w:val="24"/>
                <w:highlight w:val="none"/>
                <w:lang w:val="en-US" w:eastAsia="zh-CN" w:bidi="ar-SA"/>
              </w:rPr>
              <w:t>09</w:t>
            </w:r>
            <w:r>
              <w:rPr>
                <w:rFonts w:ascii="仿宋" w:hAnsi="仿宋" w:eastAsia="仿宋" w:cs="仿宋"/>
                <w:color w:val="000000"/>
                <w:spacing w:val="6"/>
                <w:kern w:val="0"/>
                <w:sz w:val="24"/>
                <w:szCs w:val="24"/>
                <w:highlight w:val="none"/>
                <w:lang w:val="en-US" w:eastAsia="en-US" w:bidi="ar-SA"/>
              </w:rPr>
              <w:t>月</w:t>
            </w:r>
            <w:r>
              <w:rPr>
                <w:rFonts w:hint="eastAsia" w:ascii="仿宋" w:hAnsi="仿宋" w:eastAsia="仿宋" w:cs="仿宋"/>
                <w:color w:val="000000"/>
                <w:spacing w:val="6"/>
                <w:kern w:val="0"/>
                <w:sz w:val="24"/>
                <w:szCs w:val="24"/>
                <w:highlight w:val="none"/>
                <w:lang w:val="en-US" w:eastAsia="zh-CN" w:bidi="ar-SA"/>
              </w:rPr>
              <w:t>19</w:t>
            </w:r>
            <w:r>
              <w:rPr>
                <w:rFonts w:ascii="仿宋" w:hAnsi="仿宋" w:eastAsia="仿宋" w:cs="仿宋"/>
                <w:color w:val="000000"/>
                <w:spacing w:val="6"/>
                <w:kern w:val="0"/>
                <w:sz w:val="24"/>
                <w:szCs w:val="24"/>
                <w:highlight w:val="none"/>
                <w:lang w:val="en-US" w:eastAsia="en-US" w:bidi="ar-SA"/>
              </w:rPr>
              <w:t>日09时00分00秒 （北京时间 ）前不得启封</w:t>
            </w:r>
          </w:p>
          <w:p w14:paraId="2BE0C299">
            <w:pPr>
              <w:spacing w:before="46" w:line="206" w:lineRule="auto"/>
              <w:ind w:right="4"/>
              <w:rPr>
                <w:rFonts w:ascii="微软雅黑" w:hAnsi="微软雅黑" w:eastAsia="微软雅黑" w:cs="微软雅黑"/>
                <w:sz w:val="24"/>
                <w:szCs w:val="24"/>
                <w:highlight w:val="none"/>
              </w:rPr>
            </w:pPr>
            <w:r>
              <w:rPr>
                <w:rFonts w:ascii="仿宋" w:hAnsi="仿宋" w:eastAsia="仿宋" w:cs="仿宋"/>
                <w:color w:val="000000"/>
                <w:spacing w:val="6"/>
                <w:kern w:val="0"/>
                <w:sz w:val="24"/>
                <w:szCs w:val="24"/>
                <w:highlight w:val="none"/>
                <w:lang w:val="en-US" w:eastAsia="en-US" w:bidi="ar-SA"/>
              </w:rPr>
              <w:t>3、正本和副本的封面右上角上应清楚地标记“ 正本 ”或“ 副本 ”的字样。 当副本 和正本不一致时， 以纸质正本文件为准。</w:t>
            </w:r>
          </w:p>
        </w:tc>
      </w:tr>
      <w:tr w14:paraId="73972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529" w:type="dxa"/>
            <w:vAlign w:val="top"/>
          </w:tcPr>
          <w:p w14:paraId="180F258E">
            <w:pPr>
              <w:spacing w:line="466" w:lineRule="auto"/>
              <w:rPr>
                <w:rFonts w:ascii="Arial"/>
                <w:sz w:val="21"/>
                <w:highlight w:val="none"/>
              </w:rPr>
            </w:pPr>
          </w:p>
          <w:p w14:paraId="1A52A97A">
            <w:pPr>
              <w:pStyle w:val="11"/>
              <w:spacing w:before="78" w:line="194" w:lineRule="auto"/>
              <w:ind w:left="21"/>
              <w:rPr>
                <w:highlight w:val="none"/>
              </w:rPr>
            </w:pPr>
            <w:r>
              <w:rPr>
                <w:spacing w:val="-5"/>
                <w:highlight w:val="none"/>
              </w:rPr>
              <w:t>17</w:t>
            </w:r>
          </w:p>
        </w:tc>
        <w:tc>
          <w:tcPr>
            <w:tcW w:w="1338" w:type="dxa"/>
            <w:vAlign w:val="top"/>
          </w:tcPr>
          <w:p w14:paraId="4FF356AE">
            <w:pPr>
              <w:pStyle w:val="11"/>
              <w:spacing w:before="195" w:line="245" w:lineRule="auto"/>
              <w:ind w:left="25" w:right="92" w:hanging="8"/>
              <w:jc w:val="both"/>
              <w:rPr>
                <w:highlight w:val="none"/>
              </w:rPr>
            </w:pPr>
            <w:r>
              <w:rPr>
                <w:spacing w:val="4"/>
                <w:highlight w:val="none"/>
              </w:rPr>
              <w:t>投标文件签</w:t>
            </w:r>
            <w:r>
              <w:rPr>
                <w:spacing w:val="1"/>
                <w:highlight w:val="none"/>
              </w:rPr>
              <w:t xml:space="preserve"> </w:t>
            </w:r>
            <w:r>
              <w:rPr>
                <w:spacing w:val="2"/>
                <w:highlight w:val="none"/>
              </w:rPr>
              <w:t>字、盖章要</w:t>
            </w:r>
            <w:r>
              <w:rPr>
                <w:spacing w:val="3"/>
                <w:highlight w:val="none"/>
              </w:rPr>
              <w:t xml:space="preserve"> </w:t>
            </w:r>
            <w:r>
              <w:rPr>
                <w:highlight w:val="none"/>
              </w:rPr>
              <w:t>求</w:t>
            </w:r>
          </w:p>
        </w:tc>
        <w:tc>
          <w:tcPr>
            <w:tcW w:w="8689" w:type="dxa"/>
            <w:vAlign w:val="top"/>
          </w:tcPr>
          <w:p w14:paraId="473F571E">
            <w:pPr>
              <w:spacing w:line="439" w:lineRule="auto"/>
              <w:rPr>
                <w:rFonts w:ascii="Arial"/>
                <w:sz w:val="21"/>
                <w:highlight w:val="none"/>
              </w:rPr>
            </w:pPr>
          </w:p>
          <w:p w14:paraId="39087782">
            <w:pPr>
              <w:pStyle w:val="11"/>
              <w:spacing w:before="78" w:line="237" w:lineRule="auto"/>
              <w:ind w:left="25"/>
              <w:rPr>
                <w:highlight w:val="none"/>
              </w:rPr>
            </w:pPr>
            <w:r>
              <w:rPr>
                <w:spacing w:val="5"/>
                <w:highlight w:val="none"/>
              </w:rPr>
              <w:t>应按照“</w:t>
            </w:r>
            <w:r>
              <w:rPr>
                <w:spacing w:val="-79"/>
                <w:highlight w:val="none"/>
              </w:rPr>
              <w:t xml:space="preserve"> </w:t>
            </w:r>
            <w:r>
              <w:rPr>
                <w:spacing w:val="5"/>
                <w:highlight w:val="none"/>
              </w:rPr>
              <w:t>第七章投标文件格式与要求”</w:t>
            </w:r>
            <w:r>
              <w:rPr>
                <w:spacing w:val="-87"/>
                <w:highlight w:val="none"/>
              </w:rPr>
              <w:t xml:space="preserve"> </w:t>
            </w:r>
            <w:r>
              <w:rPr>
                <w:spacing w:val="5"/>
                <w:highlight w:val="none"/>
              </w:rPr>
              <w:t>，进行签字、加盖公章。</w:t>
            </w:r>
          </w:p>
        </w:tc>
      </w:tr>
      <w:tr w14:paraId="2998C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8" w:hRule="atLeast"/>
        </w:trPr>
        <w:tc>
          <w:tcPr>
            <w:tcW w:w="529" w:type="dxa"/>
            <w:vAlign w:val="top"/>
          </w:tcPr>
          <w:p w14:paraId="1BDFF81F">
            <w:pPr>
              <w:spacing w:line="257" w:lineRule="auto"/>
              <w:rPr>
                <w:rFonts w:ascii="Arial"/>
                <w:sz w:val="21"/>
                <w:highlight w:val="none"/>
              </w:rPr>
            </w:pPr>
          </w:p>
          <w:p w14:paraId="03EA2783">
            <w:pPr>
              <w:spacing w:line="258" w:lineRule="auto"/>
              <w:rPr>
                <w:rFonts w:ascii="Arial"/>
                <w:sz w:val="21"/>
                <w:highlight w:val="none"/>
              </w:rPr>
            </w:pPr>
          </w:p>
          <w:p w14:paraId="191E427B">
            <w:pPr>
              <w:spacing w:line="258" w:lineRule="auto"/>
              <w:rPr>
                <w:rFonts w:ascii="Arial"/>
                <w:sz w:val="21"/>
                <w:highlight w:val="none"/>
              </w:rPr>
            </w:pPr>
          </w:p>
          <w:p w14:paraId="79531A3E">
            <w:pPr>
              <w:pStyle w:val="11"/>
              <w:spacing w:before="78" w:line="196" w:lineRule="auto"/>
              <w:ind w:left="21"/>
              <w:rPr>
                <w:highlight w:val="none"/>
              </w:rPr>
            </w:pPr>
            <w:r>
              <w:rPr>
                <w:spacing w:val="-3"/>
                <w:highlight w:val="none"/>
              </w:rPr>
              <w:t>18</w:t>
            </w:r>
          </w:p>
        </w:tc>
        <w:tc>
          <w:tcPr>
            <w:tcW w:w="1338" w:type="dxa"/>
            <w:vAlign w:val="top"/>
          </w:tcPr>
          <w:p w14:paraId="5AA2F1FD">
            <w:pPr>
              <w:spacing w:line="291" w:lineRule="auto"/>
              <w:rPr>
                <w:rFonts w:ascii="Arial"/>
                <w:sz w:val="21"/>
                <w:highlight w:val="none"/>
              </w:rPr>
            </w:pPr>
          </w:p>
          <w:p w14:paraId="4DEC570A">
            <w:pPr>
              <w:spacing w:line="292" w:lineRule="auto"/>
              <w:rPr>
                <w:rFonts w:ascii="Arial"/>
                <w:sz w:val="21"/>
                <w:highlight w:val="none"/>
              </w:rPr>
            </w:pPr>
          </w:p>
          <w:p w14:paraId="2933E6BE">
            <w:pPr>
              <w:pStyle w:val="11"/>
              <w:spacing w:before="78" w:line="244" w:lineRule="auto"/>
              <w:ind w:left="26" w:right="92" w:hanging="3"/>
              <w:rPr>
                <w:highlight w:val="none"/>
              </w:rPr>
            </w:pPr>
            <w:r>
              <w:rPr>
                <w:spacing w:val="3"/>
                <w:highlight w:val="none"/>
              </w:rPr>
              <w:t>有效供应商</w:t>
            </w:r>
            <w:r>
              <w:rPr>
                <w:spacing w:val="1"/>
                <w:highlight w:val="none"/>
              </w:rPr>
              <w:t xml:space="preserve"> </w:t>
            </w:r>
            <w:r>
              <w:rPr>
                <w:spacing w:val="-7"/>
                <w:highlight w:val="none"/>
              </w:rPr>
              <w:t>家数</w:t>
            </w:r>
          </w:p>
        </w:tc>
        <w:tc>
          <w:tcPr>
            <w:tcW w:w="8689" w:type="dxa"/>
            <w:vAlign w:val="top"/>
          </w:tcPr>
          <w:p w14:paraId="59909E34">
            <w:pPr>
              <w:spacing w:line="404" w:lineRule="auto"/>
              <w:rPr>
                <w:rFonts w:ascii="Arial"/>
                <w:sz w:val="21"/>
                <w:highlight w:val="none"/>
              </w:rPr>
            </w:pPr>
          </w:p>
          <w:p w14:paraId="62D29A92">
            <w:pPr>
              <w:pStyle w:val="11"/>
              <w:spacing w:before="78" w:line="211" w:lineRule="auto"/>
              <w:ind w:left="16"/>
              <w:rPr>
                <w:highlight w:val="none"/>
              </w:rPr>
            </w:pPr>
            <w:r>
              <w:rPr>
                <w:spacing w:val="-9"/>
                <w:highlight w:val="none"/>
              </w:rPr>
              <w:t>包1</w:t>
            </w:r>
            <w:r>
              <w:rPr>
                <w:spacing w:val="-65"/>
                <w:highlight w:val="none"/>
              </w:rPr>
              <w:t xml:space="preserve"> </w:t>
            </w:r>
            <w:r>
              <w:rPr>
                <w:spacing w:val="-9"/>
                <w:highlight w:val="none"/>
              </w:rPr>
              <w:t>：3</w:t>
            </w:r>
          </w:p>
          <w:p w14:paraId="34691012">
            <w:pPr>
              <w:pStyle w:val="11"/>
              <w:spacing w:before="101" w:line="243" w:lineRule="auto"/>
              <w:ind w:left="20" w:right="220" w:firstLine="6"/>
              <w:rPr>
                <w:highlight w:val="none"/>
              </w:rPr>
            </w:pPr>
            <w:r>
              <w:rPr>
                <w:spacing w:val="6"/>
                <w:highlight w:val="none"/>
              </w:rPr>
              <w:t>此数约定了开标与评标过程中的最低有效供应商家数</w:t>
            </w:r>
            <w:r>
              <w:rPr>
                <w:spacing w:val="-50"/>
                <w:highlight w:val="none"/>
              </w:rPr>
              <w:t xml:space="preserve"> </w:t>
            </w:r>
            <w:r>
              <w:rPr>
                <w:spacing w:val="6"/>
                <w:highlight w:val="none"/>
              </w:rPr>
              <w:t>，当家数不足时项目将不</w:t>
            </w:r>
            <w:r>
              <w:rPr>
                <w:highlight w:val="none"/>
              </w:rPr>
              <w:t xml:space="preserve"> </w:t>
            </w:r>
            <w:r>
              <w:rPr>
                <w:spacing w:val="6"/>
                <w:highlight w:val="none"/>
              </w:rPr>
              <w:t>得开标、评标</w:t>
            </w:r>
            <w:r>
              <w:rPr>
                <w:spacing w:val="-72"/>
                <w:highlight w:val="none"/>
              </w:rPr>
              <w:t xml:space="preserve"> </w:t>
            </w:r>
            <w:r>
              <w:rPr>
                <w:spacing w:val="6"/>
                <w:highlight w:val="none"/>
              </w:rPr>
              <w:t>；文件中其他描述若与此规定矛盾</w:t>
            </w:r>
            <w:r>
              <w:rPr>
                <w:spacing w:val="5"/>
                <w:highlight w:val="none"/>
              </w:rPr>
              <w:t>以此为准。</w:t>
            </w:r>
          </w:p>
        </w:tc>
      </w:tr>
      <w:tr w14:paraId="0D86D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529" w:type="dxa"/>
            <w:vAlign w:val="center"/>
          </w:tcPr>
          <w:p w14:paraId="7EFDEA37">
            <w:pPr>
              <w:pStyle w:val="11"/>
              <w:spacing w:before="78" w:line="199" w:lineRule="auto"/>
              <w:jc w:val="both"/>
              <w:rPr>
                <w:highlight w:val="none"/>
              </w:rPr>
            </w:pPr>
            <w:r>
              <w:rPr>
                <w:spacing w:val="-9"/>
                <w:highlight w:val="none"/>
              </w:rPr>
              <w:t>19</w:t>
            </w:r>
          </w:p>
        </w:tc>
        <w:tc>
          <w:tcPr>
            <w:tcW w:w="1338" w:type="dxa"/>
            <w:vAlign w:val="center"/>
          </w:tcPr>
          <w:p w14:paraId="6E306BB2">
            <w:pPr>
              <w:pStyle w:val="11"/>
              <w:spacing w:before="78" w:line="239" w:lineRule="auto"/>
              <w:jc w:val="both"/>
              <w:rPr>
                <w:highlight w:val="none"/>
              </w:rPr>
            </w:pPr>
            <w:r>
              <w:rPr>
                <w:spacing w:val="2"/>
                <w:highlight w:val="none"/>
              </w:rPr>
              <w:t>报价形式</w:t>
            </w:r>
          </w:p>
        </w:tc>
        <w:tc>
          <w:tcPr>
            <w:tcW w:w="8689" w:type="dxa"/>
            <w:vAlign w:val="center"/>
          </w:tcPr>
          <w:p w14:paraId="158F6155">
            <w:pPr>
              <w:pStyle w:val="11"/>
              <w:spacing w:before="78" w:line="242" w:lineRule="auto"/>
              <w:ind w:right="98"/>
              <w:jc w:val="both"/>
              <w:rPr>
                <w:rFonts w:hint="eastAsia"/>
                <w:highlight w:val="none"/>
              </w:rPr>
            </w:pPr>
            <w:r>
              <w:rPr>
                <w:rFonts w:hint="eastAsia"/>
                <w:highlight w:val="none"/>
              </w:rPr>
              <w:t>本项目不进行报价，</w:t>
            </w:r>
            <w:r>
              <w:rPr>
                <w:rFonts w:hint="eastAsia"/>
                <w:highlight w:val="none"/>
                <w:lang w:val="en-US" w:eastAsia="zh-CN"/>
              </w:rPr>
              <w:t>以下</w:t>
            </w:r>
            <w:r>
              <w:rPr>
                <w:rFonts w:hint="eastAsia"/>
                <w:highlight w:val="none"/>
              </w:rPr>
              <w:t>费用为不可竞争费用</w:t>
            </w:r>
            <w:r>
              <w:rPr>
                <w:rFonts w:hint="eastAsia"/>
                <w:highlight w:val="none"/>
                <w:lang w:eastAsia="zh-CN"/>
              </w:rPr>
              <w:t>，</w:t>
            </w:r>
            <w:r>
              <w:rPr>
                <w:rFonts w:hint="eastAsia"/>
                <w:highlight w:val="none"/>
                <w:lang w:val="en-US" w:eastAsia="zh-CN"/>
              </w:rPr>
              <w:t>最终按以下费用计取</w:t>
            </w:r>
            <w:r>
              <w:rPr>
                <w:rFonts w:hint="eastAsia"/>
                <w:highlight w:val="none"/>
              </w:rPr>
              <w:t>。</w:t>
            </w:r>
          </w:p>
          <w:p w14:paraId="7EF00094">
            <w:pPr>
              <w:pStyle w:val="11"/>
              <w:spacing w:before="78" w:line="242" w:lineRule="auto"/>
              <w:ind w:right="98"/>
              <w:jc w:val="both"/>
              <w:rPr>
                <w:rFonts w:hint="eastAsia"/>
                <w:highlight w:val="none"/>
              </w:rPr>
            </w:pPr>
            <w:r>
              <w:rPr>
                <w:rFonts w:hint="eastAsia"/>
                <w:highlight w:val="none"/>
              </w:rPr>
              <w:t>取暖费居民38.32元/㎡。</w:t>
            </w:r>
          </w:p>
          <w:p w14:paraId="7AE097DD">
            <w:pPr>
              <w:pStyle w:val="11"/>
              <w:spacing w:before="78" w:line="242" w:lineRule="auto"/>
              <w:ind w:right="98"/>
              <w:jc w:val="both"/>
              <w:rPr>
                <w:rFonts w:hint="eastAsia"/>
                <w:highlight w:val="none"/>
              </w:rPr>
            </w:pPr>
            <w:r>
              <w:rPr>
                <w:rFonts w:hint="eastAsia"/>
                <w:highlight w:val="none"/>
              </w:rPr>
              <w:t>非居民43.30元/㎡</w:t>
            </w:r>
          </w:p>
        </w:tc>
      </w:tr>
      <w:tr w14:paraId="56DFB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29" w:type="dxa"/>
            <w:vAlign w:val="top"/>
          </w:tcPr>
          <w:p w14:paraId="155E8EFF">
            <w:pPr>
              <w:pStyle w:val="11"/>
              <w:spacing w:before="78" w:line="196" w:lineRule="auto"/>
              <w:rPr>
                <w:spacing w:val="-6"/>
                <w:highlight w:val="none"/>
              </w:rPr>
            </w:pPr>
          </w:p>
          <w:p w14:paraId="2B3250A9">
            <w:pPr>
              <w:pStyle w:val="11"/>
              <w:spacing w:before="78" w:line="196" w:lineRule="auto"/>
              <w:rPr>
                <w:highlight w:val="none"/>
              </w:rPr>
            </w:pPr>
            <w:r>
              <w:rPr>
                <w:spacing w:val="-6"/>
                <w:highlight w:val="none"/>
              </w:rPr>
              <w:t>20</w:t>
            </w:r>
          </w:p>
        </w:tc>
        <w:tc>
          <w:tcPr>
            <w:tcW w:w="1338" w:type="dxa"/>
            <w:vAlign w:val="center"/>
          </w:tcPr>
          <w:p w14:paraId="66DCFC8D">
            <w:pPr>
              <w:pStyle w:val="11"/>
              <w:spacing w:before="78" w:line="239" w:lineRule="auto"/>
              <w:jc w:val="both"/>
              <w:rPr>
                <w:highlight w:val="none"/>
              </w:rPr>
            </w:pPr>
            <w:r>
              <w:rPr>
                <w:spacing w:val="4"/>
                <w:highlight w:val="none"/>
              </w:rPr>
              <w:t>投标有效期</w:t>
            </w:r>
          </w:p>
        </w:tc>
        <w:tc>
          <w:tcPr>
            <w:tcW w:w="8689" w:type="dxa"/>
            <w:vAlign w:val="center"/>
          </w:tcPr>
          <w:p w14:paraId="725CB050">
            <w:pPr>
              <w:pStyle w:val="11"/>
              <w:spacing w:before="78" w:line="239" w:lineRule="auto"/>
              <w:jc w:val="both"/>
              <w:rPr>
                <w:highlight w:val="none"/>
              </w:rPr>
            </w:pPr>
            <w:r>
              <w:rPr>
                <w:spacing w:val="-3"/>
                <w:highlight w:val="none"/>
              </w:rPr>
              <w:t>从提交投标（</w:t>
            </w:r>
            <w:r>
              <w:rPr>
                <w:spacing w:val="-51"/>
                <w:highlight w:val="none"/>
              </w:rPr>
              <w:t xml:space="preserve"> </w:t>
            </w:r>
            <w:r>
              <w:rPr>
                <w:spacing w:val="-3"/>
                <w:highlight w:val="none"/>
              </w:rPr>
              <w:t>响应）文件的截止之</w:t>
            </w:r>
            <w:r>
              <w:rPr>
                <w:spacing w:val="-42"/>
                <w:highlight w:val="none"/>
              </w:rPr>
              <w:t xml:space="preserve"> </w:t>
            </w:r>
            <w:r>
              <w:rPr>
                <w:spacing w:val="-3"/>
                <w:highlight w:val="none"/>
              </w:rPr>
              <w:t>日起90</w:t>
            </w:r>
            <w:r>
              <w:rPr>
                <w:spacing w:val="-41"/>
                <w:highlight w:val="none"/>
              </w:rPr>
              <w:t xml:space="preserve"> </w:t>
            </w:r>
            <w:r>
              <w:rPr>
                <w:spacing w:val="-3"/>
                <w:highlight w:val="none"/>
              </w:rPr>
              <w:t>日历天</w:t>
            </w:r>
          </w:p>
        </w:tc>
      </w:tr>
    </w:tbl>
    <w:p w14:paraId="10DF3187">
      <w:pPr>
        <w:pStyle w:val="3"/>
        <w:rPr>
          <w:highlight w:val="none"/>
        </w:rPr>
      </w:pPr>
    </w:p>
    <w:p w14:paraId="0101528C">
      <w:pPr>
        <w:rPr>
          <w:highlight w:val="none"/>
        </w:rPr>
        <w:sectPr>
          <w:footerReference r:id="rId11" w:type="default"/>
          <w:pgSz w:w="11900" w:h="16840"/>
          <w:pgMar w:top="570" w:right="672" w:bottom="234" w:left="666" w:header="0" w:footer="20" w:gutter="0"/>
          <w:cols w:space="720" w:num="1"/>
          <w:docGrid w:linePitch="0" w:charSpace="0"/>
        </w:sectPr>
      </w:pPr>
    </w:p>
    <w:tbl>
      <w:tblPr>
        <w:tblStyle w:val="10"/>
        <w:tblW w:w="105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9"/>
        <w:gridCol w:w="1338"/>
        <w:gridCol w:w="8689"/>
      </w:tblGrid>
      <w:tr w14:paraId="48B7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529" w:type="dxa"/>
            <w:vAlign w:val="top"/>
          </w:tcPr>
          <w:p w14:paraId="22D085AD">
            <w:pPr>
              <w:spacing w:line="467" w:lineRule="auto"/>
              <w:rPr>
                <w:rFonts w:ascii="Arial"/>
                <w:sz w:val="21"/>
                <w:highlight w:val="none"/>
              </w:rPr>
            </w:pPr>
          </w:p>
          <w:p w14:paraId="7429B980">
            <w:pPr>
              <w:pStyle w:val="11"/>
              <w:spacing w:before="78" w:line="195" w:lineRule="auto"/>
              <w:ind w:left="19"/>
              <w:rPr>
                <w:highlight w:val="none"/>
              </w:rPr>
            </w:pPr>
            <w:r>
              <w:rPr>
                <w:spacing w:val="-6"/>
                <w:highlight w:val="none"/>
              </w:rPr>
              <w:t>21</w:t>
            </w:r>
          </w:p>
        </w:tc>
        <w:tc>
          <w:tcPr>
            <w:tcW w:w="1338" w:type="dxa"/>
            <w:vAlign w:val="top"/>
          </w:tcPr>
          <w:p w14:paraId="52F2ED22">
            <w:pPr>
              <w:spacing w:line="438" w:lineRule="auto"/>
              <w:rPr>
                <w:rFonts w:ascii="Arial"/>
                <w:sz w:val="21"/>
                <w:highlight w:val="none"/>
              </w:rPr>
            </w:pPr>
          </w:p>
          <w:p w14:paraId="5DA9C02A">
            <w:pPr>
              <w:pStyle w:val="11"/>
              <w:spacing w:before="78"/>
              <w:ind w:left="19"/>
              <w:rPr>
                <w:highlight w:val="none"/>
              </w:rPr>
            </w:pPr>
            <w:r>
              <w:rPr>
                <w:spacing w:val="-11"/>
                <w:highlight w:val="none"/>
              </w:rPr>
              <w:t>项</w:t>
            </w:r>
            <w:r>
              <w:rPr>
                <w:spacing w:val="-46"/>
                <w:highlight w:val="none"/>
              </w:rPr>
              <w:t xml:space="preserve"> </w:t>
            </w:r>
            <w:r>
              <w:rPr>
                <w:spacing w:val="-11"/>
                <w:highlight w:val="none"/>
              </w:rPr>
              <w:t>目答疑会</w:t>
            </w:r>
          </w:p>
        </w:tc>
        <w:tc>
          <w:tcPr>
            <w:tcW w:w="8689" w:type="dxa"/>
            <w:vAlign w:val="top"/>
          </w:tcPr>
          <w:p w14:paraId="4562CAFB">
            <w:pPr>
              <w:spacing w:line="438" w:lineRule="auto"/>
              <w:rPr>
                <w:rFonts w:ascii="Arial"/>
                <w:sz w:val="21"/>
                <w:highlight w:val="none"/>
              </w:rPr>
            </w:pPr>
          </w:p>
          <w:p w14:paraId="0105E89F">
            <w:pPr>
              <w:pStyle w:val="11"/>
              <w:spacing w:before="78" w:line="239" w:lineRule="auto"/>
              <w:ind w:left="26"/>
              <w:rPr>
                <w:highlight w:val="none"/>
              </w:rPr>
            </w:pPr>
            <w:r>
              <w:rPr>
                <w:spacing w:val="-2"/>
                <w:highlight w:val="none"/>
              </w:rPr>
              <w:t>不召开</w:t>
            </w:r>
          </w:p>
        </w:tc>
      </w:tr>
      <w:tr w14:paraId="091B1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529" w:type="dxa"/>
            <w:vAlign w:val="top"/>
          </w:tcPr>
          <w:p w14:paraId="36D2EB10">
            <w:pPr>
              <w:spacing w:line="354" w:lineRule="auto"/>
              <w:rPr>
                <w:rFonts w:ascii="Arial"/>
                <w:sz w:val="21"/>
                <w:highlight w:val="none"/>
              </w:rPr>
            </w:pPr>
          </w:p>
          <w:p w14:paraId="743E87CD">
            <w:pPr>
              <w:pStyle w:val="11"/>
              <w:spacing w:before="78" w:line="195" w:lineRule="auto"/>
              <w:ind w:left="19"/>
              <w:rPr>
                <w:highlight w:val="none"/>
              </w:rPr>
            </w:pPr>
            <w:r>
              <w:rPr>
                <w:spacing w:val="-5"/>
                <w:highlight w:val="none"/>
              </w:rPr>
              <w:t>22</w:t>
            </w:r>
          </w:p>
        </w:tc>
        <w:tc>
          <w:tcPr>
            <w:tcW w:w="1338" w:type="dxa"/>
            <w:vAlign w:val="top"/>
          </w:tcPr>
          <w:p w14:paraId="1C6A5FDE">
            <w:pPr>
              <w:spacing w:line="326" w:lineRule="auto"/>
              <w:rPr>
                <w:rFonts w:ascii="Arial"/>
                <w:sz w:val="21"/>
                <w:highlight w:val="none"/>
              </w:rPr>
            </w:pPr>
          </w:p>
          <w:p w14:paraId="1E4048C7">
            <w:pPr>
              <w:pStyle w:val="11"/>
              <w:spacing w:before="78" w:line="238" w:lineRule="auto"/>
              <w:ind w:left="20"/>
              <w:rPr>
                <w:highlight w:val="none"/>
              </w:rPr>
            </w:pPr>
            <w:r>
              <w:rPr>
                <w:spacing w:val="-4"/>
                <w:highlight w:val="none"/>
              </w:rPr>
              <w:t>其他</w:t>
            </w:r>
          </w:p>
        </w:tc>
        <w:tc>
          <w:tcPr>
            <w:tcW w:w="8689" w:type="dxa"/>
            <w:vAlign w:val="top"/>
          </w:tcPr>
          <w:p w14:paraId="75F52773">
            <w:pPr>
              <w:pStyle w:val="11"/>
              <w:spacing w:before="85" w:line="241" w:lineRule="auto"/>
              <w:ind w:left="30" w:right="155" w:hanging="10"/>
              <w:jc w:val="both"/>
              <w:rPr>
                <w:highlight w:val="none"/>
              </w:rPr>
            </w:pPr>
            <w:r>
              <w:rPr>
                <w:spacing w:val="7"/>
                <w:highlight w:val="none"/>
              </w:rPr>
              <w:t>推行“承诺+信用管理”</w:t>
            </w:r>
            <w:r>
              <w:rPr>
                <w:spacing w:val="-94"/>
                <w:highlight w:val="none"/>
              </w:rPr>
              <w:t xml:space="preserve"> </w:t>
            </w:r>
            <w:r>
              <w:rPr>
                <w:spacing w:val="7"/>
                <w:highlight w:val="none"/>
              </w:rPr>
              <w:t>的准入管理制度,供应商书</w:t>
            </w:r>
            <w:r>
              <w:rPr>
                <w:spacing w:val="6"/>
                <w:highlight w:val="none"/>
              </w:rPr>
              <w:t>面承诺符合参与政府采购活</w:t>
            </w:r>
            <w:r>
              <w:rPr>
                <w:highlight w:val="none"/>
              </w:rPr>
              <w:t xml:space="preserve"> </w:t>
            </w:r>
            <w:r>
              <w:rPr>
                <w:spacing w:val="6"/>
                <w:highlight w:val="none"/>
              </w:rPr>
              <w:t xml:space="preserve">动资格条件并没有税收缴纳、社会保障等方面失信记录的,即可参加政府采购活 </w:t>
            </w:r>
            <w:r>
              <w:rPr>
                <w:spacing w:val="-13"/>
                <w:highlight w:val="none"/>
              </w:rPr>
              <w:t>动。</w:t>
            </w:r>
          </w:p>
        </w:tc>
      </w:tr>
      <w:tr w14:paraId="149D4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529" w:type="dxa"/>
            <w:vAlign w:val="top"/>
          </w:tcPr>
          <w:p w14:paraId="62174783">
            <w:pPr>
              <w:spacing w:line="463" w:lineRule="auto"/>
              <w:rPr>
                <w:rFonts w:ascii="Arial"/>
                <w:sz w:val="21"/>
                <w:highlight w:val="none"/>
              </w:rPr>
            </w:pPr>
          </w:p>
          <w:p w14:paraId="63B46AA1">
            <w:pPr>
              <w:pStyle w:val="11"/>
              <w:spacing w:before="78" w:line="197" w:lineRule="auto"/>
              <w:ind w:left="19"/>
              <w:rPr>
                <w:highlight w:val="none"/>
              </w:rPr>
            </w:pPr>
            <w:r>
              <w:rPr>
                <w:spacing w:val="-4"/>
                <w:highlight w:val="none"/>
              </w:rPr>
              <w:t>23</w:t>
            </w:r>
          </w:p>
        </w:tc>
        <w:tc>
          <w:tcPr>
            <w:tcW w:w="1338" w:type="dxa"/>
            <w:vAlign w:val="top"/>
          </w:tcPr>
          <w:p w14:paraId="3C850802">
            <w:pPr>
              <w:spacing w:line="275" w:lineRule="auto"/>
              <w:rPr>
                <w:rFonts w:ascii="Arial"/>
                <w:sz w:val="21"/>
                <w:highlight w:val="none"/>
              </w:rPr>
            </w:pPr>
          </w:p>
          <w:p w14:paraId="335D0B48">
            <w:pPr>
              <w:pStyle w:val="11"/>
              <w:spacing w:before="78" w:line="243" w:lineRule="auto"/>
              <w:ind w:left="49" w:right="92" w:hanging="30"/>
              <w:rPr>
                <w:highlight w:val="none"/>
              </w:rPr>
            </w:pPr>
            <w:r>
              <w:rPr>
                <w:spacing w:val="-11"/>
                <w:highlight w:val="none"/>
              </w:rPr>
              <w:t>项</w:t>
            </w:r>
            <w:r>
              <w:rPr>
                <w:spacing w:val="-46"/>
                <w:highlight w:val="none"/>
              </w:rPr>
              <w:t xml:space="preserve"> </w:t>
            </w:r>
            <w:r>
              <w:rPr>
                <w:spacing w:val="-11"/>
                <w:highlight w:val="none"/>
              </w:rPr>
              <w:t>目兼投兼</w:t>
            </w:r>
            <w:r>
              <w:rPr>
                <w:highlight w:val="none"/>
              </w:rPr>
              <w:t xml:space="preserve"> </w:t>
            </w:r>
            <w:r>
              <w:rPr>
                <w:spacing w:val="-10"/>
                <w:highlight w:val="none"/>
              </w:rPr>
              <w:t>中规则</w:t>
            </w:r>
          </w:p>
        </w:tc>
        <w:tc>
          <w:tcPr>
            <w:tcW w:w="8689" w:type="dxa"/>
            <w:vAlign w:val="top"/>
          </w:tcPr>
          <w:p w14:paraId="4CE6525F">
            <w:pPr>
              <w:spacing w:line="276" w:lineRule="auto"/>
              <w:rPr>
                <w:rFonts w:ascii="Arial"/>
                <w:sz w:val="21"/>
                <w:highlight w:val="none"/>
              </w:rPr>
            </w:pPr>
          </w:p>
          <w:p w14:paraId="07DD0D15">
            <w:pPr>
              <w:spacing w:line="276" w:lineRule="auto"/>
              <w:rPr>
                <w:rFonts w:ascii="Arial"/>
                <w:sz w:val="21"/>
                <w:highlight w:val="none"/>
              </w:rPr>
            </w:pPr>
          </w:p>
          <w:p w14:paraId="64C65786">
            <w:pPr>
              <w:pStyle w:val="11"/>
              <w:spacing w:before="78" w:line="160" w:lineRule="exact"/>
              <w:ind w:left="21"/>
              <w:rPr>
                <w:highlight w:val="none"/>
              </w:rPr>
            </w:pPr>
            <w:r>
              <w:rPr>
                <w:spacing w:val="18"/>
                <w:position w:val="-4"/>
                <w:highlight w:val="none"/>
              </w:rPr>
              <w:t>-</w:t>
            </w:r>
          </w:p>
        </w:tc>
      </w:tr>
      <w:tr w14:paraId="5B2C9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529" w:type="dxa"/>
            <w:vAlign w:val="top"/>
          </w:tcPr>
          <w:p w14:paraId="541AC9DF">
            <w:pPr>
              <w:spacing w:line="465" w:lineRule="auto"/>
              <w:rPr>
                <w:rFonts w:ascii="Arial"/>
                <w:sz w:val="21"/>
                <w:highlight w:val="none"/>
              </w:rPr>
            </w:pPr>
          </w:p>
          <w:p w14:paraId="7299820F">
            <w:pPr>
              <w:pStyle w:val="11"/>
              <w:spacing w:before="78" w:line="195" w:lineRule="auto"/>
              <w:ind w:left="19"/>
              <w:rPr>
                <w:highlight w:val="none"/>
              </w:rPr>
            </w:pPr>
            <w:r>
              <w:rPr>
                <w:spacing w:val="1"/>
                <w:highlight w:val="none"/>
              </w:rPr>
              <w:t>24</w:t>
            </w:r>
          </w:p>
        </w:tc>
        <w:tc>
          <w:tcPr>
            <w:tcW w:w="1338" w:type="dxa"/>
            <w:vAlign w:val="top"/>
          </w:tcPr>
          <w:p w14:paraId="338D403D">
            <w:pPr>
              <w:spacing w:line="437" w:lineRule="auto"/>
              <w:rPr>
                <w:rFonts w:ascii="Arial"/>
                <w:sz w:val="21"/>
                <w:highlight w:val="none"/>
              </w:rPr>
            </w:pPr>
          </w:p>
          <w:p w14:paraId="04286663">
            <w:pPr>
              <w:pStyle w:val="11"/>
              <w:spacing w:before="78" w:line="239" w:lineRule="auto"/>
              <w:ind w:left="21"/>
              <w:rPr>
                <w:highlight w:val="none"/>
              </w:rPr>
            </w:pPr>
            <w:r>
              <w:rPr>
                <w:spacing w:val="2"/>
                <w:highlight w:val="none"/>
              </w:rPr>
              <w:t>报价区间</w:t>
            </w:r>
          </w:p>
        </w:tc>
        <w:tc>
          <w:tcPr>
            <w:tcW w:w="8689" w:type="dxa"/>
            <w:vAlign w:val="top"/>
          </w:tcPr>
          <w:p w14:paraId="1CADC947">
            <w:pPr>
              <w:spacing w:line="437" w:lineRule="auto"/>
              <w:rPr>
                <w:rFonts w:ascii="Arial"/>
                <w:sz w:val="21"/>
                <w:highlight w:val="none"/>
              </w:rPr>
            </w:pPr>
          </w:p>
          <w:p w14:paraId="0798507F">
            <w:pPr>
              <w:pStyle w:val="11"/>
              <w:spacing w:before="78" w:line="335" w:lineRule="exact"/>
              <w:ind w:left="16"/>
              <w:rPr>
                <w:rFonts w:hint="default" w:eastAsia="仿宋"/>
                <w:highlight w:val="none"/>
                <w:lang w:val="en-US" w:eastAsia="zh-CN"/>
              </w:rPr>
            </w:pPr>
            <w:r>
              <w:rPr>
                <w:rFonts w:hint="eastAsia"/>
                <w:highlight w:val="none"/>
                <w:lang w:val="en-US" w:eastAsia="zh-CN"/>
              </w:rPr>
              <w:t>-</w:t>
            </w:r>
          </w:p>
        </w:tc>
      </w:tr>
      <w:tr w14:paraId="03EFC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7" w:hRule="atLeast"/>
        </w:trPr>
        <w:tc>
          <w:tcPr>
            <w:tcW w:w="529" w:type="dxa"/>
            <w:vAlign w:val="top"/>
          </w:tcPr>
          <w:p w14:paraId="2DA70628">
            <w:pPr>
              <w:spacing w:line="250" w:lineRule="auto"/>
              <w:rPr>
                <w:rFonts w:ascii="Arial"/>
                <w:sz w:val="21"/>
                <w:highlight w:val="none"/>
              </w:rPr>
            </w:pPr>
          </w:p>
          <w:p w14:paraId="2E2C112D">
            <w:pPr>
              <w:spacing w:line="250" w:lineRule="auto"/>
              <w:rPr>
                <w:rFonts w:ascii="Arial"/>
                <w:sz w:val="21"/>
                <w:highlight w:val="none"/>
              </w:rPr>
            </w:pPr>
          </w:p>
          <w:p w14:paraId="4D366B7C">
            <w:pPr>
              <w:spacing w:line="250" w:lineRule="auto"/>
              <w:rPr>
                <w:rFonts w:ascii="Arial"/>
                <w:sz w:val="21"/>
                <w:highlight w:val="none"/>
              </w:rPr>
            </w:pPr>
          </w:p>
          <w:p w14:paraId="72278991">
            <w:pPr>
              <w:spacing w:line="250" w:lineRule="auto"/>
              <w:rPr>
                <w:rFonts w:ascii="Arial"/>
                <w:sz w:val="21"/>
                <w:highlight w:val="none"/>
              </w:rPr>
            </w:pPr>
          </w:p>
          <w:p w14:paraId="508DFB2D">
            <w:pPr>
              <w:spacing w:line="250" w:lineRule="auto"/>
              <w:rPr>
                <w:rFonts w:ascii="Arial"/>
                <w:sz w:val="21"/>
                <w:highlight w:val="none"/>
              </w:rPr>
            </w:pPr>
          </w:p>
          <w:p w14:paraId="22CA432C">
            <w:pPr>
              <w:spacing w:line="250" w:lineRule="auto"/>
              <w:rPr>
                <w:rFonts w:ascii="Arial"/>
                <w:sz w:val="21"/>
                <w:highlight w:val="none"/>
              </w:rPr>
            </w:pPr>
          </w:p>
          <w:p w14:paraId="4973DB46">
            <w:pPr>
              <w:spacing w:line="250" w:lineRule="auto"/>
              <w:rPr>
                <w:rFonts w:ascii="Arial"/>
                <w:sz w:val="21"/>
                <w:highlight w:val="none"/>
              </w:rPr>
            </w:pPr>
          </w:p>
          <w:p w14:paraId="2E3E2A1B">
            <w:pPr>
              <w:spacing w:line="250" w:lineRule="auto"/>
              <w:rPr>
                <w:rFonts w:ascii="Arial"/>
                <w:sz w:val="21"/>
                <w:highlight w:val="none"/>
              </w:rPr>
            </w:pPr>
          </w:p>
          <w:p w14:paraId="49057982">
            <w:pPr>
              <w:spacing w:line="250" w:lineRule="auto"/>
              <w:rPr>
                <w:rFonts w:ascii="Arial"/>
                <w:sz w:val="21"/>
                <w:highlight w:val="none"/>
              </w:rPr>
            </w:pPr>
          </w:p>
          <w:p w14:paraId="28D6F311">
            <w:pPr>
              <w:spacing w:line="250" w:lineRule="auto"/>
              <w:rPr>
                <w:rFonts w:ascii="Arial"/>
                <w:sz w:val="21"/>
                <w:highlight w:val="none"/>
              </w:rPr>
            </w:pPr>
          </w:p>
          <w:p w14:paraId="6C2F4E37">
            <w:pPr>
              <w:pStyle w:val="11"/>
              <w:spacing w:before="78" w:line="196" w:lineRule="auto"/>
              <w:ind w:left="19"/>
              <w:rPr>
                <w:highlight w:val="none"/>
              </w:rPr>
            </w:pPr>
            <w:r>
              <w:rPr>
                <w:spacing w:val="-6"/>
                <w:highlight w:val="none"/>
              </w:rPr>
              <w:t>25</w:t>
            </w:r>
          </w:p>
        </w:tc>
        <w:tc>
          <w:tcPr>
            <w:tcW w:w="1338" w:type="dxa"/>
            <w:vAlign w:val="top"/>
          </w:tcPr>
          <w:p w14:paraId="3F8B52FE">
            <w:pPr>
              <w:spacing w:line="247" w:lineRule="auto"/>
              <w:rPr>
                <w:rFonts w:ascii="Arial"/>
                <w:sz w:val="21"/>
                <w:highlight w:val="none"/>
              </w:rPr>
            </w:pPr>
          </w:p>
          <w:p w14:paraId="0BA6825E">
            <w:pPr>
              <w:spacing w:line="247" w:lineRule="auto"/>
              <w:rPr>
                <w:rFonts w:ascii="Arial"/>
                <w:sz w:val="21"/>
                <w:highlight w:val="none"/>
              </w:rPr>
            </w:pPr>
          </w:p>
          <w:p w14:paraId="420CB01A">
            <w:pPr>
              <w:spacing w:line="247" w:lineRule="auto"/>
              <w:rPr>
                <w:rFonts w:ascii="Arial"/>
                <w:sz w:val="21"/>
                <w:highlight w:val="none"/>
              </w:rPr>
            </w:pPr>
          </w:p>
          <w:p w14:paraId="2EDE1583">
            <w:pPr>
              <w:spacing w:line="247" w:lineRule="auto"/>
              <w:rPr>
                <w:rFonts w:ascii="Arial"/>
                <w:sz w:val="21"/>
                <w:highlight w:val="none"/>
              </w:rPr>
            </w:pPr>
          </w:p>
          <w:p w14:paraId="34C6B597">
            <w:pPr>
              <w:spacing w:line="247" w:lineRule="auto"/>
              <w:rPr>
                <w:rFonts w:ascii="Arial"/>
                <w:sz w:val="21"/>
                <w:highlight w:val="none"/>
              </w:rPr>
            </w:pPr>
          </w:p>
          <w:p w14:paraId="697B11AA">
            <w:pPr>
              <w:spacing w:line="247" w:lineRule="auto"/>
              <w:rPr>
                <w:rFonts w:ascii="Arial"/>
                <w:sz w:val="21"/>
                <w:highlight w:val="none"/>
              </w:rPr>
            </w:pPr>
          </w:p>
          <w:p w14:paraId="39E12745">
            <w:pPr>
              <w:spacing w:line="247" w:lineRule="auto"/>
              <w:rPr>
                <w:rFonts w:ascii="Arial"/>
                <w:sz w:val="21"/>
                <w:highlight w:val="none"/>
              </w:rPr>
            </w:pPr>
          </w:p>
          <w:p w14:paraId="3D15B0EE">
            <w:pPr>
              <w:spacing w:line="247" w:lineRule="auto"/>
              <w:rPr>
                <w:rFonts w:ascii="Arial"/>
                <w:sz w:val="21"/>
                <w:highlight w:val="none"/>
              </w:rPr>
            </w:pPr>
          </w:p>
          <w:p w14:paraId="61F2EDEA">
            <w:pPr>
              <w:spacing w:line="247" w:lineRule="auto"/>
              <w:rPr>
                <w:rFonts w:ascii="Arial"/>
                <w:sz w:val="21"/>
                <w:highlight w:val="none"/>
              </w:rPr>
            </w:pPr>
          </w:p>
          <w:p w14:paraId="2D5B188E">
            <w:pPr>
              <w:spacing w:line="248" w:lineRule="auto"/>
              <w:rPr>
                <w:rFonts w:ascii="Arial"/>
                <w:sz w:val="21"/>
                <w:highlight w:val="none"/>
              </w:rPr>
            </w:pPr>
          </w:p>
          <w:p w14:paraId="235D01E2">
            <w:pPr>
              <w:pStyle w:val="11"/>
              <w:spacing w:before="78" w:line="239" w:lineRule="auto"/>
              <w:ind w:left="15"/>
              <w:rPr>
                <w:highlight w:val="none"/>
              </w:rPr>
            </w:pPr>
            <w:r>
              <w:rPr>
                <w:spacing w:val="4"/>
                <w:highlight w:val="none"/>
              </w:rPr>
              <w:t>代理服务费</w:t>
            </w:r>
          </w:p>
        </w:tc>
        <w:tc>
          <w:tcPr>
            <w:tcW w:w="8689" w:type="dxa"/>
            <w:vAlign w:val="center"/>
          </w:tcPr>
          <w:p w14:paraId="1D655690">
            <w:pPr>
              <w:pStyle w:val="11"/>
              <w:numPr>
                <w:ilvl w:val="0"/>
                <w:numId w:val="0"/>
              </w:numPr>
              <w:spacing w:before="62"/>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本项目代理服务费（人民币）：</w:t>
            </w:r>
            <w:r>
              <w:rPr>
                <w:rFonts w:hint="eastAsia" w:cs="仿宋"/>
                <w:b/>
                <w:bCs/>
                <w:sz w:val="24"/>
                <w:szCs w:val="24"/>
                <w:highlight w:val="none"/>
                <w:lang w:val="en-US" w:eastAsia="zh-CN"/>
              </w:rPr>
              <w:t>43800</w:t>
            </w:r>
            <w:r>
              <w:rPr>
                <w:rFonts w:hint="eastAsia" w:ascii="仿宋" w:hAnsi="仿宋" w:eastAsia="仿宋" w:cs="仿宋"/>
                <w:b/>
                <w:bCs/>
                <w:sz w:val="24"/>
                <w:szCs w:val="24"/>
                <w:highlight w:val="none"/>
                <w:lang w:eastAsia="zh-CN"/>
              </w:rPr>
              <w:t>.</w:t>
            </w:r>
            <w:r>
              <w:rPr>
                <w:rFonts w:hint="eastAsia" w:cs="仿宋"/>
                <w:b/>
                <w:bCs/>
                <w:sz w:val="24"/>
                <w:szCs w:val="24"/>
                <w:highlight w:val="none"/>
                <w:lang w:val="en-US" w:eastAsia="zh-CN"/>
              </w:rPr>
              <w:t>00元</w:t>
            </w:r>
            <w:r>
              <w:rPr>
                <w:rFonts w:hint="eastAsia" w:ascii="仿宋" w:hAnsi="仿宋" w:eastAsia="仿宋" w:cs="仿宋"/>
                <w:sz w:val="24"/>
                <w:szCs w:val="24"/>
                <w:highlight w:val="none"/>
                <w:lang w:eastAsia="zh-CN"/>
              </w:rPr>
              <w:t>。</w:t>
            </w:r>
          </w:p>
          <w:p w14:paraId="7DC2F7C8">
            <w:pPr>
              <w:pStyle w:val="11"/>
              <w:numPr>
                <w:ilvl w:val="0"/>
                <w:numId w:val="0"/>
              </w:numPr>
              <w:spacing w:before="62"/>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本项目代理服务费参照国家发展计划委员会《招标代理服 务收费管理暂行办法》(计价格[2002]1980号)、《关于降低部分建设项目收费标准 规范收费行为等有关问题的通知》（发改办价格[2011]534号） 、《国家发展改革 委关于进一步放开建设项目专业服务价格的通知》（发改价格2015 299号） 等文 件规定的收费标准 ，计算收取。</w:t>
            </w:r>
          </w:p>
          <w:p w14:paraId="2FB34D86">
            <w:pPr>
              <w:pStyle w:val="11"/>
              <w:spacing w:before="62"/>
              <w:jc w:val="both"/>
              <w:rPr>
                <w:rFonts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lang w:eastAsia="zh-CN"/>
              </w:rPr>
              <w:t>注：上述费用均由成交供应商支付。供应商须将此项费用全额计入报价的各综合单价中，无须单独列项。成交结果公示结束后三个工作日内，成交供应商应通过会员注册时绑定的企业银行基本账户，将服务费按时足额汇入哈尔滨产权交易所有限责任公司阳光采购服务平台系统生成的哈尔滨产权交易所有限责任公司银行账户一次性全额支付上述款项（服务费的交纳账号同时由采购平台以短信的形式向成交单位注册手机发送，请中标单位仔细核对账户，以其它方式交纳或第三方代交均无效）。如成交，任何以误解或不明等为理由而进行的拒付、降价或索赔等主张都将被拒绝。</w:t>
            </w:r>
          </w:p>
        </w:tc>
      </w:tr>
    </w:tbl>
    <w:p w14:paraId="62107E06">
      <w:pPr>
        <w:pStyle w:val="3"/>
        <w:spacing w:line="364" w:lineRule="auto"/>
        <w:rPr>
          <w:highlight w:val="none"/>
        </w:rPr>
      </w:pPr>
    </w:p>
    <w:p w14:paraId="0BCF13A2">
      <w:pPr>
        <w:spacing w:before="103" w:line="212" w:lineRule="auto"/>
        <w:ind w:left="21" w:right="142" w:firstLine="480"/>
        <w:rPr>
          <w:rFonts w:ascii="仿宋" w:hAnsi="仿宋" w:eastAsia="仿宋" w:cs="仿宋"/>
          <w:sz w:val="24"/>
          <w:szCs w:val="24"/>
          <w:highlight w:val="none"/>
        </w:rPr>
      </w:pPr>
      <w:r>
        <w:rPr>
          <w:rFonts w:ascii="微软雅黑" w:hAnsi="微软雅黑" w:eastAsia="微软雅黑" w:cs="微软雅黑"/>
          <w:spacing w:val="6"/>
          <w:sz w:val="24"/>
          <w:szCs w:val="24"/>
          <w:highlight w:val="none"/>
        </w:rPr>
        <w:t>注</w:t>
      </w:r>
      <w:r>
        <w:rPr>
          <w:rFonts w:ascii="微软雅黑" w:hAnsi="微软雅黑" w:eastAsia="微软雅黑" w:cs="微软雅黑"/>
          <w:spacing w:val="-27"/>
          <w:sz w:val="24"/>
          <w:szCs w:val="24"/>
          <w:highlight w:val="none"/>
        </w:rPr>
        <w:t xml:space="preserve"> </w:t>
      </w:r>
      <w:r>
        <w:rPr>
          <w:rFonts w:ascii="微软雅黑" w:hAnsi="微软雅黑" w:eastAsia="微软雅黑" w:cs="微软雅黑"/>
          <w:spacing w:val="6"/>
          <w:sz w:val="24"/>
          <w:szCs w:val="24"/>
          <w:highlight w:val="none"/>
        </w:rPr>
        <w:t>：</w:t>
      </w:r>
      <w:r>
        <w:rPr>
          <w:rFonts w:ascii="仿宋" w:hAnsi="仿宋" w:eastAsia="仿宋" w:cs="仿宋"/>
          <w:spacing w:val="6"/>
          <w:sz w:val="24"/>
          <w:szCs w:val="24"/>
          <w:highlight w:val="none"/>
        </w:rPr>
        <w:t>请供应商及时关注项目进展情况</w:t>
      </w:r>
      <w:r>
        <w:rPr>
          <w:rFonts w:ascii="仿宋" w:hAnsi="仿宋" w:eastAsia="仿宋" w:cs="仿宋"/>
          <w:spacing w:val="-71"/>
          <w:sz w:val="24"/>
          <w:szCs w:val="24"/>
          <w:highlight w:val="none"/>
        </w:rPr>
        <w:t xml:space="preserve"> </w:t>
      </w:r>
      <w:r>
        <w:rPr>
          <w:rFonts w:ascii="仿宋" w:hAnsi="仿宋" w:eastAsia="仿宋" w:cs="仿宋"/>
          <w:spacing w:val="6"/>
          <w:sz w:val="24"/>
          <w:szCs w:val="24"/>
          <w:highlight w:val="none"/>
        </w:rPr>
        <w:t>，特别是澄清</w:t>
      </w:r>
      <w:r>
        <w:rPr>
          <w:rFonts w:ascii="仿宋" w:hAnsi="仿宋" w:eastAsia="仿宋" w:cs="仿宋"/>
          <w:spacing w:val="5"/>
          <w:sz w:val="24"/>
          <w:szCs w:val="24"/>
          <w:highlight w:val="none"/>
        </w:rPr>
        <w:t>需要及时响应。请保持联系人手机号码畅</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通。如因未及时响应导致被作为无效投标处理的由供应商自行承担相关后</w:t>
      </w:r>
      <w:r>
        <w:rPr>
          <w:rFonts w:ascii="仿宋" w:hAnsi="仿宋" w:eastAsia="仿宋" w:cs="仿宋"/>
          <w:spacing w:val="7"/>
          <w:sz w:val="24"/>
          <w:szCs w:val="24"/>
          <w:highlight w:val="none"/>
        </w:rPr>
        <w:t>果。</w:t>
      </w:r>
    </w:p>
    <w:p w14:paraId="1D5918F2">
      <w:pPr>
        <w:spacing w:line="212" w:lineRule="auto"/>
        <w:rPr>
          <w:rFonts w:ascii="仿宋" w:hAnsi="仿宋" w:eastAsia="仿宋" w:cs="仿宋"/>
          <w:sz w:val="24"/>
          <w:szCs w:val="24"/>
          <w:highlight w:val="none"/>
        </w:rPr>
        <w:sectPr>
          <w:footerReference r:id="rId12" w:type="default"/>
          <w:pgSz w:w="11900" w:h="16840"/>
          <w:pgMar w:top="570" w:right="672" w:bottom="234" w:left="666" w:header="0" w:footer="20" w:gutter="0"/>
          <w:cols w:space="720" w:num="1"/>
          <w:docGrid w:linePitch="0" w:charSpace="0"/>
        </w:sectPr>
      </w:pPr>
    </w:p>
    <w:p w14:paraId="7938CE18">
      <w:pPr>
        <w:spacing w:before="52" w:line="280" w:lineRule="auto"/>
        <w:ind w:left="518" w:right="9058" w:hanging="503"/>
        <w:rPr>
          <w:rFonts w:ascii="仿宋" w:hAnsi="仿宋" w:eastAsia="仿宋" w:cs="仿宋"/>
          <w:sz w:val="24"/>
          <w:szCs w:val="24"/>
          <w:highlight w:val="none"/>
        </w:rPr>
      </w:pPr>
      <w:r>
        <w:rPr>
          <w:rFonts w:ascii="仿宋" w:hAnsi="仿宋" w:eastAsia="仿宋" w:cs="仿宋"/>
          <w:spacing w:val="3"/>
          <w:sz w:val="24"/>
          <w:szCs w:val="24"/>
          <w:highlight w:val="none"/>
        </w:rPr>
        <w:t>二、投标须知</w:t>
      </w:r>
      <w:r>
        <w:rPr>
          <w:rFonts w:ascii="仿宋" w:hAnsi="仿宋" w:eastAsia="仿宋" w:cs="仿宋"/>
          <w:spacing w:val="1"/>
          <w:sz w:val="24"/>
          <w:szCs w:val="24"/>
          <w:highlight w:val="none"/>
        </w:rPr>
        <w:t xml:space="preserve">   </w:t>
      </w:r>
      <w:r>
        <w:rPr>
          <w:rFonts w:ascii="仿宋" w:hAnsi="仿宋" w:eastAsia="仿宋" w:cs="仿宋"/>
          <w:spacing w:val="-4"/>
          <w:sz w:val="24"/>
          <w:szCs w:val="24"/>
          <w:highlight w:val="none"/>
        </w:rPr>
        <w:t>1.投标方式</w:t>
      </w:r>
    </w:p>
    <w:p w14:paraId="0516B09C">
      <w:pPr>
        <w:spacing w:before="47" w:line="233" w:lineRule="auto"/>
        <w:ind w:left="7" w:right="327" w:firstLine="511"/>
        <w:rPr>
          <w:rFonts w:ascii="仿宋" w:hAnsi="仿宋" w:eastAsia="仿宋" w:cs="仿宋"/>
          <w:sz w:val="24"/>
          <w:szCs w:val="24"/>
          <w:highlight w:val="none"/>
        </w:rPr>
      </w:pPr>
      <w:r>
        <w:rPr>
          <w:rFonts w:ascii="仿宋" w:hAnsi="仿宋" w:eastAsia="仿宋" w:cs="仿宋"/>
          <w:spacing w:val="3"/>
          <w:sz w:val="24"/>
          <w:szCs w:val="24"/>
          <w:highlight w:val="none"/>
        </w:rPr>
        <w:t>1.1投标方式采用现场递交纸质文件投标</w:t>
      </w:r>
      <w:r>
        <w:rPr>
          <w:rFonts w:ascii="仿宋" w:hAnsi="仿宋" w:eastAsia="仿宋" w:cs="仿宋"/>
          <w:spacing w:val="-57"/>
          <w:sz w:val="24"/>
          <w:szCs w:val="24"/>
          <w:highlight w:val="none"/>
        </w:rPr>
        <w:t xml:space="preserve"> </w:t>
      </w:r>
      <w:r>
        <w:rPr>
          <w:rFonts w:ascii="仿宋" w:hAnsi="仿宋" w:eastAsia="仿宋" w:cs="仿宋"/>
          <w:spacing w:val="3"/>
          <w:sz w:val="24"/>
          <w:szCs w:val="24"/>
          <w:highlight w:val="none"/>
        </w:rPr>
        <w:t>，流程详见招标公告。供应商须按招标文件要求编制</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和提交投标文件，逾期送达的或不符合规定的投标文件将被拒绝接受。</w:t>
      </w:r>
    </w:p>
    <w:p w14:paraId="79FF1660">
      <w:pPr>
        <w:spacing w:before="66"/>
        <w:ind w:left="517"/>
        <w:rPr>
          <w:rFonts w:ascii="仿宋" w:hAnsi="仿宋" w:eastAsia="仿宋" w:cs="仿宋"/>
          <w:sz w:val="24"/>
          <w:szCs w:val="24"/>
          <w:highlight w:val="none"/>
        </w:rPr>
      </w:pPr>
      <w:r>
        <w:rPr>
          <w:rFonts w:ascii="仿宋" w:hAnsi="仿宋" w:eastAsia="仿宋" w:cs="仿宋"/>
          <w:spacing w:val="-3"/>
          <w:sz w:val="24"/>
          <w:szCs w:val="24"/>
          <w:highlight w:val="none"/>
        </w:rPr>
        <w:t>2.特别提示</w:t>
      </w:r>
    </w:p>
    <w:p w14:paraId="6195B87D">
      <w:pPr>
        <w:spacing w:before="76" w:line="243" w:lineRule="auto"/>
        <w:ind w:left="2" w:right="299" w:firstLine="524"/>
        <w:rPr>
          <w:rFonts w:ascii="仿宋" w:hAnsi="仿宋" w:eastAsia="仿宋" w:cs="仿宋"/>
          <w:sz w:val="24"/>
          <w:szCs w:val="24"/>
          <w:highlight w:val="none"/>
        </w:rPr>
      </w:pPr>
      <w:r>
        <w:rPr>
          <w:rFonts w:ascii="仿宋" w:hAnsi="仿宋" w:eastAsia="仿宋" w:cs="仿宋"/>
          <w:spacing w:val="6"/>
          <w:sz w:val="24"/>
          <w:szCs w:val="24"/>
          <w:highlight w:val="none"/>
        </w:rPr>
        <w:t>缴纳保证金时间以保证金到账时间为准</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rPr>
        <w:t>，由于投标保证金到</w:t>
      </w:r>
      <w:r>
        <w:rPr>
          <w:rFonts w:ascii="仿宋" w:hAnsi="仿宋" w:eastAsia="仿宋" w:cs="仿宋"/>
          <w:spacing w:val="5"/>
          <w:sz w:val="24"/>
          <w:szCs w:val="24"/>
          <w:highlight w:val="none"/>
        </w:rPr>
        <w:t>账需要一定时间</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，请投标人在投</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标截止前及早缴纳。</w:t>
      </w:r>
    </w:p>
    <w:p w14:paraId="0B1F3406">
      <w:pPr>
        <w:spacing w:before="77" w:line="280" w:lineRule="auto"/>
        <w:ind w:left="519" w:right="9555" w:hanging="500"/>
        <w:rPr>
          <w:rFonts w:ascii="仿宋" w:hAnsi="仿宋" w:eastAsia="仿宋" w:cs="仿宋"/>
          <w:sz w:val="24"/>
          <w:szCs w:val="24"/>
          <w:highlight w:val="none"/>
        </w:rPr>
      </w:pPr>
      <w:r>
        <w:rPr>
          <w:rFonts w:ascii="仿宋" w:hAnsi="仿宋" w:eastAsia="仿宋" w:cs="仿宋"/>
          <w:spacing w:val="-1"/>
          <w:sz w:val="24"/>
          <w:szCs w:val="24"/>
          <w:highlight w:val="none"/>
        </w:rPr>
        <w:t>三、说明</w:t>
      </w:r>
      <w:r>
        <w:rPr>
          <w:rFonts w:ascii="仿宋" w:hAnsi="仿宋" w:eastAsia="仿宋" w:cs="仿宋"/>
          <w:sz w:val="24"/>
          <w:szCs w:val="24"/>
          <w:highlight w:val="none"/>
        </w:rPr>
        <w:t xml:space="preserve">   </w:t>
      </w:r>
      <w:r>
        <w:rPr>
          <w:rFonts w:ascii="仿宋" w:hAnsi="仿宋" w:eastAsia="仿宋" w:cs="仿宋"/>
          <w:spacing w:val="-10"/>
          <w:sz w:val="24"/>
          <w:szCs w:val="24"/>
          <w:highlight w:val="none"/>
        </w:rPr>
        <w:t>1.总则</w:t>
      </w:r>
    </w:p>
    <w:p w14:paraId="2D01C827">
      <w:pPr>
        <w:spacing w:before="45" w:line="244" w:lineRule="auto"/>
        <w:ind w:left="7" w:right="208" w:firstLine="511"/>
        <w:jc w:val="both"/>
        <w:rPr>
          <w:rFonts w:ascii="仿宋" w:hAnsi="仿宋" w:eastAsia="仿宋" w:cs="仿宋"/>
          <w:sz w:val="24"/>
          <w:szCs w:val="24"/>
          <w:highlight w:val="none"/>
        </w:rPr>
      </w:pPr>
      <w:r>
        <w:rPr>
          <w:rFonts w:ascii="仿宋" w:hAnsi="仿宋" w:eastAsia="仿宋" w:cs="仿宋"/>
          <w:spacing w:val="3"/>
          <w:sz w:val="24"/>
          <w:szCs w:val="24"/>
          <w:highlight w:val="none"/>
        </w:rPr>
        <w:t>1.1本招标文件依据《</w:t>
      </w:r>
      <w:r>
        <w:rPr>
          <w:rFonts w:ascii="仿宋" w:hAnsi="仿宋" w:eastAsia="仿宋" w:cs="仿宋"/>
          <w:spacing w:val="-23"/>
          <w:sz w:val="24"/>
          <w:szCs w:val="24"/>
          <w:highlight w:val="none"/>
        </w:rPr>
        <w:t xml:space="preserve"> </w:t>
      </w:r>
      <w:r>
        <w:rPr>
          <w:rFonts w:ascii="仿宋" w:hAnsi="仿宋" w:eastAsia="仿宋" w:cs="仿宋"/>
          <w:spacing w:val="3"/>
          <w:sz w:val="24"/>
          <w:szCs w:val="24"/>
          <w:highlight w:val="none"/>
        </w:rPr>
        <w:t>中华人民共和国政府采购法》《</w:t>
      </w:r>
      <w:r>
        <w:rPr>
          <w:rFonts w:ascii="仿宋" w:hAnsi="仿宋" w:eastAsia="仿宋" w:cs="仿宋"/>
          <w:spacing w:val="-26"/>
          <w:sz w:val="24"/>
          <w:szCs w:val="24"/>
          <w:highlight w:val="none"/>
        </w:rPr>
        <w:t xml:space="preserve"> </w:t>
      </w:r>
      <w:r>
        <w:rPr>
          <w:rFonts w:ascii="仿宋" w:hAnsi="仿宋" w:eastAsia="仿宋" w:cs="仿宋"/>
          <w:spacing w:val="3"/>
          <w:sz w:val="24"/>
          <w:szCs w:val="24"/>
          <w:highlight w:val="none"/>
        </w:rPr>
        <w:t>中华人民共和国政</w:t>
      </w:r>
      <w:r>
        <w:rPr>
          <w:rFonts w:ascii="仿宋" w:hAnsi="仿宋" w:eastAsia="仿宋" w:cs="仿宋"/>
          <w:spacing w:val="2"/>
          <w:sz w:val="24"/>
          <w:szCs w:val="24"/>
          <w:highlight w:val="none"/>
        </w:rPr>
        <w:t>府采购法实施条例》</w:t>
      </w:r>
      <w:r>
        <w:rPr>
          <w:rFonts w:ascii="仿宋" w:hAnsi="仿宋" w:eastAsia="仿宋" w:cs="仿宋"/>
          <w:sz w:val="24"/>
          <w:szCs w:val="24"/>
          <w:highlight w:val="none"/>
        </w:rPr>
        <w:t xml:space="preserve"> </w:t>
      </w:r>
      <w:r>
        <w:rPr>
          <w:rFonts w:ascii="仿宋" w:hAnsi="仿宋" w:eastAsia="仿宋" w:cs="仿宋"/>
          <w:spacing w:val="9"/>
          <w:sz w:val="24"/>
          <w:szCs w:val="24"/>
          <w:highlight w:val="none"/>
        </w:rPr>
        <w:t>和《政府采购货物和服务招标投标管理办法》（财政部令第87号）及国家和黑龙江省有关法律、</w:t>
      </w:r>
      <w:r>
        <w:rPr>
          <w:rFonts w:ascii="仿宋" w:hAnsi="仿宋" w:eastAsia="仿宋" w:cs="仿宋"/>
          <w:spacing w:val="3"/>
          <w:sz w:val="24"/>
          <w:szCs w:val="24"/>
          <w:highlight w:val="none"/>
        </w:rPr>
        <w:t xml:space="preserve"> </w:t>
      </w:r>
      <w:r>
        <w:rPr>
          <w:rFonts w:ascii="仿宋" w:hAnsi="仿宋" w:eastAsia="仿宋" w:cs="仿宋"/>
          <w:spacing w:val="5"/>
          <w:sz w:val="24"/>
          <w:szCs w:val="24"/>
          <w:highlight w:val="none"/>
        </w:rPr>
        <w:t>法规、规章制度编制。</w:t>
      </w:r>
    </w:p>
    <w:p w14:paraId="1020CED3">
      <w:pPr>
        <w:spacing w:before="79" w:line="244" w:lineRule="auto"/>
        <w:ind w:left="3" w:right="315" w:firstLine="516"/>
        <w:rPr>
          <w:rFonts w:ascii="仿宋" w:hAnsi="仿宋" w:eastAsia="仿宋" w:cs="仿宋"/>
          <w:sz w:val="24"/>
          <w:szCs w:val="24"/>
          <w:highlight w:val="none"/>
        </w:rPr>
      </w:pPr>
      <w:r>
        <w:rPr>
          <w:rFonts w:ascii="仿宋" w:hAnsi="仿宋" w:eastAsia="仿宋" w:cs="仿宋"/>
          <w:spacing w:val="7"/>
          <w:sz w:val="24"/>
          <w:szCs w:val="24"/>
          <w:highlight w:val="none"/>
        </w:rPr>
        <w:t>1.2投标人应仔细阅读本项目信息公告及招标文件的所有内容（包括变更、补充、澄清以及</w:t>
      </w:r>
      <w:r>
        <w:rPr>
          <w:rFonts w:ascii="仿宋" w:hAnsi="仿宋" w:eastAsia="仿宋" w:cs="仿宋"/>
          <w:spacing w:val="1"/>
          <w:sz w:val="24"/>
          <w:szCs w:val="24"/>
          <w:highlight w:val="none"/>
        </w:rPr>
        <w:t xml:space="preserve">  </w:t>
      </w:r>
      <w:r>
        <w:rPr>
          <w:rFonts w:ascii="仿宋" w:hAnsi="仿宋" w:eastAsia="仿宋" w:cs="仿宋"/>
          <w:spacing w:val="5"/>
          <w:sz w:val="24"/>
          <w:szCs w:val="24"/>
          <w:highlight w:val="none"/>
        </w:rPr>
        <w:t>修改等</w:t>
      </w:r>
      <w:r>
        <w:rPr>
          <w:rFonts w:ascii="仿宋" w:hAnsi="仿宋" w:eastAsia="仿宋" w:cs="仿宋"/>
          <w:spacing w:val="-67"/>
          <w:sz w:val="24"/>
          <w:szCs w:val="24"/>
          <w:highlight w:val="none"/>
        </w:rPr>
        <w:t xml:space="preserve"> </w:t>
      </w:r>
      <w:r>
        <w:rPr>
          <w:rFonts w:ascii="仿宋" w:hAnsi="仿宋" w:eastAsia="仿宋" w:cs="仿宋"/>
          <w:spacing w:val="5"/>
          <w:sz w:val="24"/>
          <w:szCs w:val="24"/>
          <w:highlight w:val="none"/>
        </w:rPr>
        <w:t>，且均为招标文件的组成部分</w:t>
      </w:r>
      <w:r>
        <w:rPr>
          <w:rFonts w:ascii="仿宋" w:hAnsi="仿宋" w:eastAsia="仿宋" w:cs="仿宋"/>
          <w:spacing w:val="-5"/>
          <w:sz w:val="24"/>
          <w:szCs w:val="24"/>
          <w:highlight w:val="none"/>
        </w:rPr>
        <w:t>）</w:t>
      </w:r>
      <w:r>
        <w:rPr>
          <w:rFonts w:ascii="仿宋" w:hAnsi="仿宋" w:eastAsia="仿宋" w:cs="仿宋"/>
          <w:spacing w:val="-58"/>
          <w:sz w:val="24"/>
          <w:szCs w:val="24"/>
          <w:highlight w:val="none"/>
        </w:rPr>
        <w:t xml:space="preserve"> </w:t>
      </w:r>
      <w:r>
        <w:rPr>
          <w:rFonts w:ascii="仿宋" w:hAnsi="仿宋" w:eastAsia="仿宋" w:cs="仿宋"/>
          <w:spacing w:val="-5"/>
          <w:sz w:val="24"/>
          <w:szCs w:val="24"/>
          <w:highlight w:val="none"/>
        </w:rPr>
        <w:t>，</w:t>
      </w:r>
      <w:r>
        <w:rPr>
          <w:rFonts w:ascii="仿宋" w:hAnsi="仿宋" w:eastAsia="仿宋" w:cs="仿宋"/>
          <w:spacing w:val="5"/>
          <w:sz w:val="24"/>
          <w:szCs w:val="24"/>
          <w:highlight w:val="none"/>
        </w:rPr>
        <w:t>按照招标文件要求以及格式编制投标文件</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，并保证其真</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实性</w:t>
      </w:r>
      <w:r>
        <w:rPr>
          <w:rFonts w:ascii="仿宋" w:hAnsi="仿宋" w:eastAsia="仿宋" w:cs="仿宋"/>
          <w:spacing w:val="-68"/>
          <w:sz w:val="24"/>
          <w:szCs w:val="24"/>
          <w:highlight w:val="none"/>
        </w:rPr>
        <w:t xml:space="preserve"> </w:t>
      </w:r>
      <w:r>
        <w:rPr>
          <w:rFonts w:ascii="仿宋" w:hAnsi="仿宋" w:eastAsia="仿宋" w:cs="仿宋"/>
          <w:spacing w:val="2"/>
          <w:sz w:val="24"/>
          <w:szCs w:val="24"/>
          <w:highlight w:val="none"/>
        </w:rPr>
        <w:t>，否则一切后果自负。</w:t>
      </w:r>
    </w:p>
    <w:p w14:paraId="60370AB3">
      <w:pPr>
        <w:spacing w:before="76" w:line="282" w:lineRule="auto"/>
        <w:ind w:left="517" w:right="1989" w:firstLine="1"/>
        <w:rPr>
          <w:rFonts w:ascii="仿宋" w:hAnsi="仿宋" w:eastAsia="仿宋" w:cs="仿宋"/>
          <w:sz w:val="24"/>
          <w:szCs w:val="24"/>
          <w:highlight w:val="none"/>
        </w:rPr>
      </w:pPr>
      <w:r>
        <w:rPr>
          <w:rFonts w:ascii="仿宋" w:hAnsi="仿宋" w:eastAsia="仿宋" w:cs="仿宋"/>
          <w:spacing w:val="2"/>
          <w:sz w:val="24"/>
          <w:szCs w:val="24"/>
          <w:highlight w:val="none"/>
        </w:rPr>
        <w:t>1.3本次公开招标项</w:t>
      </w:r>
      <w:r>
        <w:rPr>
          <w:rFonts w:ascii="仿宋" w:hAnsi="仿宋" w:eastAsia="仿宋" w:cs="仿宋"/>
          <w:spacing w:val="-35"/>
          <w:sz w:val="24"/>
          <w:szCs w:val="24"/>
          <w:highlight w:val="none"/>
        </w:rPr>
        <w:t xml:space="preserve"> </w:t>
      </w:r>
      <w:r>
        <w:rPr>
          <w:rFonts w:ascii="仿宋" w:hAnsi="仿宋" w:eastAsia="仿宋" w:cs="仿宋"/>
          <w:spacing w:val="2"/>
          <w:sz w:val="24"/>
          <w:szCs w:val="24"/>
          <w:highlight w:val="none"/>
        </w:rPr>
        <w:t>目</w:t>
      </w:r>
      <w:r>
        <w:rPr>
          <w:rFonts w:ascii="仿宋" w:hAnsi="仿宋" w:eastAsia="仿宋" w:cs="仿宋"/>
          <w:spacing w:val="-68"/>
          <w:sz w:val="24"/>
          <w:szCs w:val="24"/>
          <w:highlight w:val="none"/>
        </w:rPr>
        <w:t xml:space="preserve"> </w:t>
      </w:r>
      <w:r>
        <w:rPr>
          <w:rFonts w:ascii="仿宋" w:hAnsi="仿宋" w:eastAsia="仿宋" w:cs="仿宋"/>
          <w:spacing w:val="2"/>
          <w:sz w:val="24"/>
          <w:szCs w:val="24"/>
          <w:highlight w:val="none"/>
        </w:rPr>
        <w:t>，是以招标公告的方式邀请非特定的投标人参加投标。</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2.适用范围</w:t>
      </w:r>
    </w:p>
    <w:p w14:paraId="56C13409">
      <w:pPr>
        <w:spacing w:before="41" w:line="280" w:lineRule="auto"/>
        <w:ind w:left="514" w:right="3815" w:firstLine="6"/>
        <w:rPr>
          <w:rFonts w:ascii="仿宋" w:hAnsi="仿宋" w:eastAsia="仿宋" w:cs="仿宋"/>
          <w:sz w:val="24"/>
          <w:szCs w:val="24"/>
          <w:highlight w:val="none"/>
        </w:rPr>
      </w:pPr>
      <w:r>
        <w:rPr>
          <w:rFonts w:ascii="仿宋" w:hAnsi="仿宋" w:eastAsia="仿宋" w:cs="仿宋"/>
          <w:spacing w:val="7"/>
          <w:sz w:val="24"/>
          <w:szCs w:val="24"/>
          <w:highlight w:val="none"/>
        </w:rPr>
        <w:t>本招标文件仅适用于本次招标公告中所涉及的项目和</w:t>
      </w:r>
      <w:r>
        <w:rPr>
          <w:rFonts w:ascii="仿宋" w:hAnsi="仿宋" w:eastAsia="仿宋" w:cs="仿宋"/>
          <w:spacing w:val="6"/>
          <w:sz w:val="24"/>
          <w:szCs w:val="24"/>
          <w:highlight w:val="none"/>
        </w:rPr>
        <w:t>内容。</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3.投标费用</w:t>
      </w:r>
    </w:p>
    <w:p w14:paraId="4F74E17D">
      <w:pPr>
        <w:spacing w:before="45" w:line="243" w:lineRule="auto"/>
        <w:ind w:left="7" w:right="299" w:firstLine="513"/>
        <w:rPr>
          <w:rFonts w:ascii="仿宋" w:hAnsi="仿宋" w:eastAsia="仿宋" w:cs="仿宋"/>
          <w:sz w:val="24"/>
          <w:szCs w:val="24"/>
          <w:highlight w:val="none"/>
        </w:rPr>
      </w:pPr>
      <w:r>
        <w:rPr>
          <w:rFonts w:ascii="仿宋" w:hAnsi="仿宋" w:eastAsia="仿宋" w:cs="仿宋"/>
          <w:spacing w:val="7"/>
          <w:sz w:val="24"/>
          <w:szCs w:val="24"/>
          <w:highlight w:val="none"/>
        </w:rPr>
        <w:t>投标人应承担所有与准备和参加投标有关的费用。不论投标结果如何</w:t>
      </w:r>
      <w:r>
        <w:rPr>
          <w:rFonts w:ascii="仿宋" w:hAnsi="仿宋" w:eastAsia="仿宋" w:cs="仿宋"/>
          <w:spacing w:val="-65"/>
          <w:sz w:val="24"/>
          <w:szCs w:val="24"/>
          <w:highlight w:val="none"/>
        </w:rPr>
        <w:t xml:space="preserve"> </w:t>
      </w:r>
      <w:r>
        <w:rPr>
          <w:rFonts w:ascii="仿宋" w:hAnsi="仿宋" w:eastAsia="仿宋" w:cs="仿宋"/>
          <w:spacing w:val="7"/>
          <w:sz w:val="24"/>
          <w:szCs w:val="24"/>
          <w:highlight w:val="none"/>
        </w:rPr>
        <w:t>，采购代理机构和采购</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人均无义务和责任承担相关费用。</w:t>
      </w:r>
    </w:p>
    <w:p w14:paraId="4A7F540A">
      <w:pPr>
        <w:spacing w:before="77"/>
        <w:ind w:left="517"/>
        <w:rPr>
          <w:rFonts w:ascii="仿宋" w:hAnsi="仿宋" w:eastAsia="仿宋" w:cs="仿宋"/>
          <w:sz w:val="24"/>
          <w:szCs w:val="24"/>
          <w:highlight w:val="none"/>
        </w:rPr>
      </w:pPr>
      <w:r>
        <w:rPr>
          <w:rFonts w:ascii="仿宋" w:hAnsi="仿宋" w:eastAsia="仿宋" w:cs="仿宋"/>
          <w:spacing w:val="-9"/>
          <w:sz w:val="24"/>
          <w:szCs w:val="24"/>
          <w:highlight w:val="none"/>
        </w:rPr>
        <w:t>4.</w:t>
      </w:r>
      <w:r>
        <w:rPr>
          <w:rFonts w:ascii="仿宋" w:hAnsi="仿宋" w:eastAsia="仿宋" w:cs="仿宋"/>
          <w:spacing w:val="-64"/>
          <w:sz w:val="24"/>
          <w:szCs w:val="24"/>
          <w:highlight w:val="none"/>
        </w:rPr>
        <w:t xml:space="preserve"> </w:t>
      </w:r>
      <w:r>
        <w:rPr>
          <w:rFonts w:ascii="仿宋" w:hAnsi="仿宋" w:eastAsia="仿宋" w:cs="仿宋"/>
          <w:spacing w:val="-9"/>
          <w:sz w:val="24"/>
          <w:szCs w:val="24"/>
          <w:highlight w:val="none"/>
        </w:rPr>
        <w:t>当事人：</w:t>
      </w:r>
    </w:p>
    <w:p w14:paraId="4CBDAEBE">
      <w:pPr>
        <w:spacing w:before="74" w:line="243" w:lineRule="auto"/>
        <w:ind w:left="8" w:right="455" w:firstLine="508"/>
        <w:rPr>
          <w:rFonts w:ascii="仿宋" w:hAnsi="仿宋" w:eastAsia="仿宋" w:cs="仿宋"/>
          <w:sz w:val="24"/>
          <w:szCs w:val="24"/>
          <w:highlight w:val="none"/>
        </w:rPr>
      </w:pPr>
      <w:r>
        <w:rPr>
          <w:rFonts w:ascii="仿宋" w:hAnsi="仿宋" w:eastAsia="仿宋" w:cs="仿宋"/>
          <w:spacing w:val="7"/>
          <w:sz w:val="24"/>
          <w:szCs w:val="24"/>
          <w:highlight w:val="none"/>
        </w:rPr>
        <w:t>4.1“采购人”是指依法进行政府采购的国家机关、事业单位、团体组织。本招标文件的采</w:t>
      </w:r>
      <w:r>
        <w:rPr>
          <w:rFonts w:ascii="仿宋" w:hAnsi="仿宋" w:eastAsia="仿宋" w:cs="仿宋"/>
          <w:spacing w:val="16"/>
          <w:sz w:val="24"/>
          <w:szCs w:val="24"/>
          <w:highlight w:val="none"/>
        </w:rPr>
        <w:t xml:space="preserve"> </w:t>
      </w:r>
      <w:r>
        <w:rPr>
          <w:rFonts w:ascii="仿宋" w:hAnsi="仿宋" w:eastAsia="仿宋" w:cs="仿宋"/>
          <w:spacing w:val="1"/>
          <w:sz w:val="24"/>
          <w:szCs w:val="24"/>
          <w:highlight w:val="none"/>
        </w:rPr>
        <w:t>购人特指</w:t>
      </w:r>
      <w:r>
        <w:rPr>
          <w:rFonts w:hint="eastAsia" w:ascii="仿宋" w:hAnsi="仿宋" w:eastAsia="仿宋" w:cs="仿宋"/>
          <w:spacing w:val="-1"/>
          <w:sz w:val="24"/>
          <w:szCs w:val="24"/>
          <w:highlight w:val="none"/>
          <w:lang w:eastAsia="zh-CN"/>
        </w:rPr>
        <w:t>哈尔滨道里区新农镇政府</w:t>
      </w:r>
      <w:r>
        <w:rPr>
          <w:rFonts w:ascii="仿宋" w:hAnsi="仿宋" w:eastAsia="仿宋" w:cs="仿宋"/>
          <w:spacing w:val="1"/>
          <w:sz w:val="24"/>
          <w:szCs w:val="24"/>
          <w:highlight w:val="none"/>
        </w:rPr>
        <w:t>。</w:t>
      </w:r>
    </w:p>
    <w:p w14:paraId="72304359">
      <w:pPr>
        <w:spacing w:before="80" w:line="243" w:lineRule="auto"/>
        <w:ind w:left="20" w:right="452" w:firstLine="497"/>
        <w:rPr>
          <w:rFonts w:ascii="仿宋" w:hAnsi="仿宋" w:eastAsia="仿宋" w:cs="仿宋"/>
          <w:sz w:val="24"/>
          <w:szCs w:val="24"/>
          <w:highlight w:val="none"/>
        </w:rPr>
      </w:pPr>
      <w:r>
        <w:rPr>
          <w:rFonts w:ascii="仿宋" w:hAnsi="仿宋" w:eastAsia="仿宋" w:cs="仿宋"/>
          <w:spacing w:val="8"/>
          <w:sz w:val="24"/>
          <w:szCs w:val="24"/>
          <w:highlight w:val="none"/>
        </w:rPr>
        <w:t>4.2“采购代理机构”是指本次招标采购</w:t>
      </w:r>
      <w:r>
        <w:rPr>
          <w:rFonts w:ascii="仿宋" w:hAnsi="仿宋" w:eastAsia="仿宋" w:cs="仿宋"/>
          <w:spacing w:val="7"/>
          <w:sz w:val="24"/>
          <w:szCs w:val="24"/>
          <w:highlight w:val="none"/>
        </w:rPr>
        <w:t>项目活动组织方。本招标文件的采购代理机构特指</w:t>
      </w:r>
      <w:r>
        <w:rPr>
          <w:rFonts w:ascii="仿宋" w:hAnsi="仿宋" w:eastAsia="仿宋" w:cs="仿宋"/>
          <w:sz w:val="24"/>
          <w:szCs w:val="24"/>
          <w:highlight w:val="none"/>
        </w:rPr>
        <w:t xml:space="preserve"> </w:t>
      </w:r>
      <w:r>
        <w:rPr>
          <w:rFonts w:hint="eastAsia" w:ascii="仿宋" w:hAnsi="仿宋" w:eastAsia="仿宋" w:cs="仿宋"/>
          <w:spacing w:val="6"/>
          <w:sz w:val="24"/>
          <w:szCs w:val="24"/>
          <w:highlight w:val="none"/>
          <w:lang w:eastAsia="zh-CN"/>
        </w:rPr>
        <w:t>哈尔滨产权交易所有限责任公司</w:t>
      </w:r>
      <w:r>
        <w:rPr>
          <w:rFonts w:ascii="仿宋" w:hAnsi="仿宋" w:eastAsia="仿宋" w:cs="仿宋"/>
          <w:spacing w:val="6"/>
          <w:sz w:val="24"/>
          <w:szCs w:val="24"/>
          <w:highlight w:val="none"/>
        </w:rPr>
        <w:t>。</w:t>
      </w:r>
    </w:p>
    <w:p w14:paraId="32DF2B75">
      <w:pPr>
        <w:spacing w:before="76" w:line="238" w:lineRule="auto"/>
        <w:ind w:left="517"/>
        <w:rPr>
          <w:rFonts w:ascii="仿宋" w:hAnsi="仿宋" w:eastAsia="仿宋" w:cs="仿宋"/>
          <w:sz w:val="24"/>
          <w:szCs w:val="24"/>
          <w:highlight w:val="none"/>
        </w:rPr>
      </w:pPr>
      <w:r>
        <w:rPr>
          <w:rFonts w:ascii="仿宋" w:hAnsi="仿宋" w:eastAsia="仿宋" w:cs="仿宋"/>
          <w:spacing w:val="6"/>
          <w:sz w:val="24"/>
          <w:szCs w:val="24"/>
          <w:highlight w:val="none"/>
        </w:rPr>
        <w:t>4.3“投标人</w:t>
      </w:r>
      <w:r>
        <w:rPr>
          <w:rFonts w:ascii="仿宋" w:hAnsi="仿宋" w:eastAsia="仿宋" w:cs="仿宋"/>
          <w:spacing w:val="-84"/>
          <w:sz w:val="24"/>
          <w:szCs w:val="24"/>
          <w:highlight w:val="none"/>
        </w:rPr>
        <w:t xml:space="preserve"> </w:t>
      </w:r>
      <w:r>
        <w:rPr>
          <w:rFonts w:ascii="仿宋" w:hAnsi="仿宋" w:eastAsia="仿宋" w:cs="仿宋"/>
          <w:spacing w:val="6"/>
          <w:sz w:val="24"/>
          <w:szCs w:val="24"/>
          <w:highlight w:val="none"/>
        </w:rPr>
        <w:t>”是指响应招标、参加投标竞争的法人、其他组织或者自然人。</w:t>
      </w:r>
    </w:p>
    <w:p w14:paraId="3FB8205D">
      <w:pPr>
        <w:spacing w:before="76" w:line="243" w:lineRule="auto"/>
        <w:ind w:left="4" w:right="440" w:firstLine="513"/>
        <w:rPr>
          <w:rFonts w:ascii="仿宋" w:hAnsi="仿宋" w:eastAsia="仿宋" w:cs="仿宋"/>
          <w:sz w:val="24"/>
          <w:szCs w:val="24"/>
          <w:highlight w:val="none"/>
        </w:rPr>
      </w:pPr>
      <w:r>
        <w:rPr>
          <w:rFonts w:ascii="仿宋" w:hAnsi="仿宋" w:eastAsia="仿宋" w:cs="仿宋"/>
          <w:spacing w:val="4"/>
          <w:sz w:val="24"/>
          <w:szCs w:val="24"/>
          <w:highlight w:val="none"/>
        </w:rPr>
        <w:t>4.4“评标委员会”是指根据《</w:t>
      </w:r>
      <w:r>
        <w:rPr>
          <w:rFonts w:ascii="仿宋" w:hAnsi="仿宋" w:eastAsia="仿宋" w:cs="仿宋"/>
          <w:spacing w:val="-18"/>
          <w:sz w:val="24"/>
          <w:szCs w:val="24"/>
          <w:highlight w:val="none"/>
        </w:rPr>
        <w:t xml:space="preserve"> </w:t>
      </w:r>
      <w:r>
        <w:rPr>
          <w:rFonts w:ascii="仿宋" w:hAnsi="仿宋" w:eastAsia="仿宋" w:cs="仿宋"/>
          <w:spacing w:val="4"/>
          <w:sz w:val="24"/>
          <w:szCs w:val="24"/>
          <w:highlight w:val="none"/>
        </w:rPr>
        <w:t>中华人民共和国政府采购法》等法律法规规定</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，由采购人代</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表和有关专家组成以确定中标人或者推荐中标候选人的临</w:t>
      </w:r>
      <w:r>
        <w:rPr>
          <w:rFonts w:ascii="仿宋" w:hAnsi="仿宋" w:eastAsia="仿宋" w:cs="仿宋"/>
          <w:spacing w:val="7"/>
          <w:sz w:val="24"/>
          <w:szCs w:val="24"/>
          <w:highlight w:val="none"/>
        </w:rPr>
        <w:t>时组织。</w:t>
      </w:r>
    </w:p>
    <w:p w14:paraId="3FA9010C">
      <w:pPr>
        <w:spacing w:before="77" w:line="243" w:lineRule="auto"/>
        <w:ind w:left="5" w:right="337" w:firstLine="512"/>
        <w:rPr>
          <w:rFonts w:ascii="仿宋" w:hAnsi="仿宋" w:eastAsia="仿宋" w:cs="仿宋"/>
          <w:sz w:val="24"/>
          <w:szCs w:val="24"/>
          <w:highlight w:val="none"/>
        </w:rPr>
      </w:pPr>
      <w:r>
        <w:rPr>
          <w:rFonts w:ascii="仿宋" w:hAnsi="仿宋" w:eastAsia="仿宋" w:cs="仿宋"/>
          <w:spacing w:val="5"/>
          <w:sz w:val="24"/>
          <w:szCs w:val="24"/>
          <w:highlight w:val="none"/>
        </w:rPr>
        <w:t>4.5“</w:t>
      </w:r>
      <w:r>
        <w:rPr>
          <w:rFonts w:ascii="仿宋" w:hAnsi="仿宋" w:eastAsia="仿宋" w:cs="仿宋"/>
          <w:spacing w:val="53"/>
          <w:sz w:val="24"/>
          <w:szCs w:val="24"/>
          <w:highlight w:val="none"/>
        </w:rPr>
        <w:t xml:space="preserve"> </w:t>
      </w:r>
      <w:r>
        <w:rPr>
          <w:rFonts w:ascii="仿宋" w:hAnsi="仿宋" w:eastAsia="仿宋" w:cs="仿宋"/>
          <w:spacing w:val="5"/>
          <w:sz w:val="24"/>
          <w:szCs w:val="24"/>
          <w:highlight w:val="none"/>
        </w:rPr>
        <w:t>中标人”是指经评标委员会评审确定的对招标文件做出实质性响</w:t>
      </w:r>
      <w:r>
        <w:rPr>
          <w:rFonts w:ascii="仿宋" w:hAnsi="仿宋" w:eastAsia="仿宋" w:cs="仿宋"/>
          <w:spacing w:val="4"/>
          <w:sz w:val="24"/>
          <w:szCs w:val="24"/>
          <w:highlight w:val="none"/>
        </w:rPr>
        <w:t>应</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，取得与采购人签</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订合同资格的投标人。</w:t>
      </w:r>
    </w:p>
    <w:p w14:paraId="007418FA">
      <w:pPr>
        <w:spacing w:before="76" w:line="239" w:lineRule="auto"/>
        <w:ind w:left="515"/>
        <w:rPr>
          <w:rFonts w:ascii="仿宋" w:hAnsi="仿宋" w:eastAsia="仿宋" w:cs="仿宋"/>
          <w:sz w:val="24"/>
          <w:szCs w:val="24"/>
          <w:highlight w:val="none"/>
        </w:rPr>
      </w:pPr>
      <w:r>
        <w:rPr>
          <w:rFonts w:ascii="仿宋" w:hAnsi="仿宋" w:eastAsia="仿宋" w:cs="仿宋"/>
          <w:sz w:val="24"/>
          <w:szCs w:val="24"/>
          <w:highlight w:val="none"/>
        </w:rPr>
        <w:t>5.合格的投标人</w:t>
      </w:r>
    </w:p>
    <w:p w14:paraId="645D53C3">
      <w:pPr>
        <w:spacing w:before="77" w:line="242" w:lineRule="auto"/>
        <w:ind w:firstLine="508"/>
        <w:rPr>
          <w:rFonts w:ascii="仿宋" w:hAnsi="仿宋" w:eastAsia="仿宋" w:cs="仿宋"/>
          <w:sz w:val="24"/>
          <w:szCs w:val="24"/>
          <w:highlight w:val="none"/>
        </w:rPr>
      </w:pPr>
      <w:r>
        <w:rPr>
          <w:rFonts w:ascii="仿宋" w:hAnsi="仿宋" w:eastAsia="仿宋" w:cs="仿宋"/>
          <w:spacing w:val="4"/>
          <w:sz w:val="24"/>
          <w:szCs w:val="24"/>
          <w:highlight w:val="none"/>
        </w:rPr>
        <w:t>5.1在中华人民共和国境内注册</w:t>
      </w:r>
      <w:r>
        <w:rPr>
          <w:rFonts w:ascii="仿宋" w:hAnsi="仿宋" w:eastAsia="仿宋" w:cs="仿宋"/>
          <w:spacing w:val="-56"/>
          <w:sz w:val="24"/>
          <w:szCs w:val="24"/>
          <w:highlight w:val="none"/>
        </w:rPr>
        <w:t xml:space="preserve"> </w:t>
      </w:r>
      <w:r>
        <w:rPr>
          <w:rFonts w:ascii="仿宋" w:hAnsi="仿宋" w:eastAsia="仿宋" w:cs="仿宋"/>
          <w:spacing w:val="4"/>
          <w:sz w:val="24"/>
          <w:szCs w:val="24"/>
          <w:highlight w:val="none"/>
        </w:rPr>
        <w:t>，能够独立承担民事责任</w:t>
      </w:r>
      <w:r>
        <w:rPr>
          <w:rFonts w:ascii="仿宋" w:hAnsi="仿宋" w:eastAsia="仿宋" w:cs="仿宋"/>
          <w:spacing w:val="-69"/>
          <w:sz w:val="24"/>
          <w:szCs w:val="24"/>
          <w:highlight w:val="none"/>
        </w:rPr>
        <w:t xml:space="preserve"> </w:t>
      </w:r>
      <w:r>
        <w:rPr>
          <w:rFonts w:ascii="仿宋" w:hAnsi="仿宋" w:eastAsia="仿宋" w:cs="仿宋"/>
          <w:spacing w:val="4"/>
          <w:sz w:val="24"/>
          <w:szCs w:val="24"/>
          <w:highlight w:val="none"/>
        </w:rPr>
        <w:t>，有服务能力的本国供应商均可参加。</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(如果采购的货物实行生产许可证制度</w:t>
      </w:r>
      <w:r>
        <w:rPr>
          <w:rFonts w:ascii="仿宋" w:hAnsi="仿宋" w:eastAsia="仿宋" w:cs="仿宋"/>
          <w:spacing w:val="-68"/>
          <w:sz w:val="24"/>
          <w:szCs w:val="24"/>
          <w:highlight w:val="none"/>
        </w:rPr>
        <w:t xml:space="preserve"> </w:t>
      </w:r>
      <w:r>
        <w:rPr>
          <w:rFonts w:ascii="仿宋" w:hAnsi="仿宋" w:eastAsia="仿宋" w:cs="仿宋"/>
          <w:spacing w:val="3"/>
          <w:sz w:val="24"/>
          <w:szCs w:val="24"/>
          <w:highlight w:val="none"/>
        </w:rPr>
        <w:t>，应</w:t>
      </w:r>
      <w:r>
        <w:rPr>
          <w:rFonts w:ascii="仿宋" w:hAnsi="仿宋" w:eastAsia="仿宋" w:cs="仿宋"/>
          <w:spacing w:val="2"/>
          <w:sz w:val="24"/>
          <w:szCs w:val="24"/>
          <w:highlight w:val="none"/>
        </w:rPr>
        <w:t>取得生产许可证)。</w:t>
      </w:r>
    </w:p>
    <w:p w14:paraId="38C5E584">
      <w:pPr>
        <w:spacing w:before="79" w:line="242" w:lineRule="auto"/>
        <w:ind w:left="5" w:right="464" w:firstLine="510"/>
        <w:rPr>
          <w:rFonts w:ascii="仿宋" w:hAnsi="仿宋" w:eastAsia="仿宋" w:cs="仿宋"/>
          <w:sz w:val="24"/>
          <w:szCs w:val="24"/>
          <w:highlight w:val="none"/>
        </w:rPr>
      </w:pPr>
      <w:r>
        <w:rPr>
          <w:rFonts w:ascii="仿宋" w:hAnsi="仿宋" w:eastAsia="仿宋" w:cs="仿宋"/>
          <w:spacing w:val="5"/>
          <w:sz w:val="24"/>
          <w:szCs w:val="24"/>
          <w:highlight w:val="none"/>
        </w:rPr>
        <w:t>5.2在政府采购活动中</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，由于发生违规行为而被取消资格的供应</w:t>
      </w:r>
      <w:r>
        <w:rPr>
          <w:rFonts w:ascii="仿宋" w:hAnsi="仿宋" w:eastAsia="仿宋" w:cs="仿宋"/>
          <w:spacing w:val="4"/>
          <w:sz w:val="24"/>
          <w:szCs w:val="24"/>
          <w:highlight w:val="none"/>
        </w:rPr>
        <w:t>商</w:t>
      </w:r>
      <w:r>
        <w:rPr>
          <w:rFonts w:hint="eastAsia" w:ascii="仿宋" w:hAnsi="仿宋" w:eastAsia="仿宋" w:cs="仿宋"/>
          <w:spacing w:val="4"/>
          <w:sz w:val="24"/>
          <w:szCs w:val="24"/>
          <w:highlight w:val="none"/>
          <w:lang w:val="en-US" w:eastAsia="zh-CN"/>
        </w:rPr>
        <w:t>投标</w:t>
      </w:r>
      <w:r>
        <w:rPr>
          <w:rFonts w:ascii="仿宋" w:hAnsi="仿宋" w:eastAsia="仿宋" w:cs="仿宋"/>
          <w:spacing w:val="4"/>
          <w:sz w:val="24"/>
          <w:szCs w:val="24"/>
          <w:highlight w:val="none"/>
        </w:rPr>
        <w:t>无效</w:t>
      </w:r>
      <w:r>
        <w:rPr>
          <w:rFonts w:ascii="仿宋" w:hAnsi="仿宋" w:eastAsia="仿宋" w:cs="仿宋"/>
          <w:spacing w:val="-69"/>
          <w:sz w:val="24"/>
          <w:szCs w:val="24"/>
          <w:highlight w:val="none"/>
        </w:rPr>
        <w:t xml:space="preserve"> </w:t>
      </w:r>
      <w:r>
        <w:rPr>
          <w:rFonts w:ascii="仿宋" w:hAnsi="仿宋" w:eastAsia="仿宋" w:cs="仿宋"/>
          <w:spacing w:val="4"/>
          <w:sz w:val="24"/>
          <w:szCs w:val="24"/>
          <w:highlight w:val="none"/>
        </w:rPr>
        <w:t>；未通过信用查</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询的供应商</w:t>
      </w:r>
      <w:r>
        <w:rPr>
          <w:rFonts w:hint="eastAsia" w:ascii="仿宋" w:hAnsi="仿宋" w:eastAsia="仿宋" w:cs="仿宋"/>
          <w:spacing w:val="4"/>
          <w:sz w:val="24"/>
          <w:szCs w:val="24"/>
          <w:highlight w:val="none"/>
          <w:lang w:val="en-US" w:eastAsia="zh-CN"/>
        </w:rPr>
        <w:t>投标</w:t>
      </w:r>
      <w:r>
        <w:rPr>
          <w:rFonts w:ascii="仿宋" w:hAnsi="仿宋" w:eastAsia="仿宋" w:cs="仿宋"/>
          <w:spacing w:val="6"/>
          <w:sz w:val="24"/>
          <w:szCs w:val="24"/>
          <w:highlight w:val="none"/>
        </w:rPr>
        <w:t>无效</w:t>
      </w:r>
      <w:r>
        <w:rPr>
          <w:rFonts w:ascii="仿宋" w:hAnsi="仿宋" w:eastAsia="仿宋" w:cs="仿宋"/>
          <w:spacing w:val="-67"/>
          <w:sz w:val="24"/>
          <w:szCs w:val="24"/>
          <w:highlight w:val="none"/>
        </w:rPr>
        <w:t xml:space="preserve"> </w:t>
      </w:r>
      <w:r>
        <w:rPr>
          <w:rFonts w:ascii="仿宋" w:hAnsi="仿宋" w:eastAsia="仿宋" w:cs="仿宋"/>
          <w:spacing w:val="6"/>
          <w:sz w:val="24"/>
          <w:szCs w:val="24"/>
          <w:highlight w:val="none"/>
        </w:rPr>
        <w:t>，信用信息查询记录和证据存入采购档案中。</w:t>
      </w:r>
    </w:p>
    <w:p w14:paraId="0F3E19FF">
      <w:pPr>
        <w:spacing w:before="80" w:line="242" w:lineRule="auto"/>
        <w:ind w:left="14" w:right="462" w:firstLine="500"/>
        <w:rPr>
          <w:rFonts w:ascii="仿宋" w:hAnsi="仿宋" w:eastAsia="仿宋" w:cs="仿宋"/>
          <w:sz w:val="24"/>
          <w:szCs w:val="24"/>
          <w:highlight w:val="none"/>
        </w:rPr>
      </w:pPr>
      <w:r>
        <w:rPr>
          <w:rFonts w:ascii="仿宋" w:hAnsi="仿宋" w:eastAsia="仿宋" w:cs="仿宋"/>
          <w:spacing w:val="7"/>
          <w:sz w:val="24"/>
          <w:szCs w:val="24"/>
          <w:highlight w:val="none"/>
        </w:rPr>
        <w:t>5.3供应商应在其投标文件附件中提供本《招标文件》要求提供的有关供应商的资质、证明</w:t>
      </w:r>
      <w:r>
        <w:rPr>
          <w:rFonts w:ascii="仿宋" w:hAnsi="仿宋" w:eastAsia="仿宋" w:cs="仿宋"/>
          <w:spacing w:val="11"/>
          <w:sz w:val="24"/>
          <w:szCs w:val="24"/>
          <w:highlight w:val="none"/>
        </w:rPr>
        <w:t xml:space="preserve"> </w:t>
      </w:r>
      <w:r>
        <w:rPr>
          <w:rFonts w:ascii="仿宋" w:hAnsi="仿宋" w:eastAsia="仿宋" w:cs="仿宋"/>
          <w:spacing w:val="-2"/>
          <w:sz w:val="24"/>
          <w:szCs w:val="24"/>
          <w:highlight w:val="none"/>
        </w:rPr>
        <w:t>等材料。</w:t>
      </w:r>
    </w:p>
    <w:p w14:paraId="5F243B02">
      <w:pPr>
        <w:spacing w:before="77" w:line="280" w:lineRule="auto"/>
        <w:ind w:left="515" w:right="2330"/>
        <w:rPr>
          <w:rFonts w:ascii="仿宋" w:hAnsi="仿宋" w:eastAsia="仿宋" w:cs="仿宋"/>
          <w:sz w:val="24"/>
          <w:szCs w:val="24"/>
          <w:highlight w:val="none"/>
        </w:rPr>
      </w:pPr>
      <w:r>
        <w:rPr>
          <w:rFonts w:ascii="仿宋" w:hAnsi="仿宋" w:eastAsia="仿宋" w:cs="仿宋"/>
          <w:spacing w:val="1"/>
          <w:sz w:val="24"/>
          <w:szCs w:val="24"/>
          <w:highlight w:val="none"/>
        </w:rPr>
        <w:t>5.4如供应商代表不是法定代表人</w:t>
      </w:r>
      <w:r>
        <w:rPr>
          <w:rFonts w:ascii="仿宋" w:hAnsi="仿宋" w:eastAsia="仿宋" w:cs="仿宋"/>
          <w:spacing w:val="-68"/>
          <w:sz w:val="24"/>
          <w:szCs w:val="24"/>
          <w:highlight w:val="none"/>
        </w:rPr>
        <w:t xml:space="preserve"> </w:t>
      </w:r>
      <w:r>
        <w:rPr>
          <w:rFonts w:ascii="仿宋" w:hAnsi="仿宋" w:eastAsia="仿宋" w:cs="仿宋"/>
          <w:spacing w:val="1"/>
          <w:sz w:val="24"/>
          <w:szCs w:val="24"/>
          <w:highlight w:val="none"/>
        </w:rPr>
        <w:t>，须持有《授权委托书</w:t>
      </w:r>
      <w:r>
        <w:rPr>
          <w:rFonts w:ascii="仿宋" w:hAnsi="仿宋" w:eastAsia="仿宋" w:cs="仿宋"/>
          <w:sz w:val="24"/>
          <w:szCs w:val="24"/>
          <w:highlight w:val="none"/>
        </w:rPr>
        <w:t>》</w:t>
      </w:r>
      <w:r>
        <w:rPr>
          <w:rFonts w:ascii="仿宋" w:hAnsi="仿宋" w:eastAsia="仿宋" w:cs="仿宋"/>
          <w:spacing w:val="32"/>
          <w:sz w:val="24"/>
          <w:szCs w:val="24"/>
          <w:highlight w:val="none"/>
        </w:rPr>
        <w:t xml:space="preserve"> </w:t>
      </w:r>
      <w:r>
        <w:rPr>
          <w:rFonts w:ascii="仿宋" w:hAnsi="仿宋" w:eastAsia="仿宋" w:cs="仿宋"/>
          <w:sz w:val="24"/>
          <w:szCs w:val="24"/>
          <w:highlight w:val="none"/>
        </w:rPr>
        <w:t xml:space="preserve">(统一格式) 。 </w:t>
      </w:r>
      <w:r>
        <w:rPr>
          <w:rFonts w:ascii="仿宋" w:hAnsi="仿宋" w:eastAsia="仿宋" w:cs="仿宋"/>
          <w:spacing w:val="4"/>
          <w:sz w:val="24"/>
          <w:szCs w:val="24"/>
          <w:highlight w:val="none"/>
        </w:rPr>
        <w:t>5.5放弃中标的供应商不得参与本项</w:t>
      </w:r>
      <w:r>
        <w:rPr>
          <w:rFonts w:ascii="仿宋" w:hAnsi="仿宋" w:eastAsia="仿宋" w:cs="仿宋"/>
          <w:spacing w:val="-50"/>
          <w:sz w:val="24"/>
          <w:szCs w:val="24"/>
          <w:highlight w:val="none"/>
        </w:rPr>
        <w:t xml:space="preserve"> </w:t>
      </w:r>
      <w:r>
        <w:rPr>
          <w:rFonts w:ascii="仿宋" w:hAnsi="仿宋" w:eastAsia="仿宋" w:cs="仿宋"/>
          <w:spacing w:val="4"/>
          <w:sz w:val="24"/>
          <w:szCs w:val="24"/>
          <w:highlight w:val="none"/>
        </w:rPr>
        <w:t>目的</w:t>
      </w:r>
      <w:r>
        <w:rPr>
          <w:rFonts w:ascii="仿宋" w:hAnsi="仿宋" w:eastAsia="仿宋" w:cs="仿宋"/>
          <w:spacing w:val="3"/>
          <w:sz w:val="24"/>
          <w:szCs w:val="24"/>
          <w:highlight w:val="none"/>
        </w:rPr>
        <w:t>重新开展的采购活动。</w:t>
      </w:r>
    </w:p>
    <w:p w14:paraId="4D9F124A">
      <w:pPr>
        <w:spacing w:before="47" w:line="244" w:lineRule="auto"/>
        <w:ind w:left="17" w:right="219" w:firstLine="498"/>
        <w:jc w:val="both"/>
        <w:rPr>
          <w:rFonts w:ascii="仿宋" w:hAnsi="仿宋" w:eastAsia="仿宋" w:cs="仿宋"/>
          <w:sz w:val="24"/>
          <w:szCs w:val="24"/>
          <w:highlight w:val="none"/>
        </w:rPr>
      </w:pPr>
      <w:r>
        <w:rPr>
          <w:rFonts w:ascii="仿宋" w:hAnsi="仿宋" w:eastAsia="仿宋" w:cs="仿宋"/>
          <w:spacing w:val="6"/>
          <w:sz w:val="24"/>
          <w:szCs w:val="24"/>
          <w:highlight w:val="none"/>
        </w:rPr>
        <w:t>5.6单位负责人为同一人或者存在直接控股、管理关系的不同供应商</w:t>
      </w:r>
      <w:r>
        <w:rPr>
          <w:rFonts w:ascii="仿宋" w:hAnsi="仿宋" w:eastAsia="仿宋" w:cs="仿宋"/>
          <w:spacing w:val="-69"/>
          <w:sz w:val="24"/>
          <w:szCs w:val="24"/>
          <w:highlight w:val="none"/>
        </w:rPr>
        <w:t xml:space="preserve"> </w:t>
      </w:r>
      <w:r>
        <w:rPr>
          <w:rFonts w:ascii="仿宋" w:hAnsi="仿宋" w:eastAsia="仿宋" w:cs="仿宋"/>
          <w:spacing w:val="6"/>
          <w:sz w:val="24"/>
          <w:szCs w:val="24"/>
          <w:highlight w:val="none"/>
        </w:rPr>
        <w:t>，不得参加同一合</w:t>
      </w:r>
      <w:r>
        <w:rPr>
          <w:rFonts w:ascii="仿宋" w:hAnsi="仿宋" w:eastAsia="仿宋" w:cs="仿宋"/>
          <w:spacing w:val="5"/>
          <w:sz w:val="24"/>
          <w:szCs w:val="24"/>
          <w:highlight w:val="none"/>
        </w:rPr>
        <w:t>同项下</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的政府采购活动。为采购项目提供整体设计、规范编制或者项目管理、监理、检测等服务的供应</w:t>
      </w:r>
      <w:r>
        <w:rPr>
          <w:rFonts w:ascii="仿宋" w:hAnsi="仿宋" w:eastAsia="仿宋" w:cs="仿宋"/>
          <w:spacing w:val="7"/>
          <w:sz w:val="24"/>
          <w:szCs w:val="24"/>
          <w:highlight w:val="none"/>
        </w:rPr>
        <w:t xml:space="preserve"> </w:t>
      </w:r>
      <w:r>
        <w:rPr>
          <w:rFonts w:ascii="仿宋" w:hAnsi="仿宋" w:eastAsia="仿宋" w:cs="仿宋"/>
          <w:sz w:val="24"/>
          <w:szCs w:val="24"/>
          <w:highlight w:val="none"/>
        </w:rPr>
        <w:t>商</w:t>
      </w:r>
      <w:r>
        <w:rPr>
          <w:rFonts w:ascii="仿宋" w:hAnsi="仿宋" w:eastAsia="仿宋" w:cs="仿宋"/>
          <w:spacing w:val="-59"/>
          <w:sz w:val="24"/>
          <w:szCs w:val="24"/>
          <w:highlight w:val="none"/>
        </w:rPr>
        <w:t xml:space="preserve"> </w:t>
      </w:r>
      <w:r>
        <w:rPr>
          <w:rFonts w:ascii="仿宋" w:hAnsi="仿宋" w:eastAsia="仿宋" w:cs="仿宋"/>
          <w:sz w:val="24"/>
          <w:szCs w:val="24"/>
          <w:highlight w:val="none"/>
        </w:rPr>
        <w:t>，不得再参加该采购项</w:t>
      </w:r>
      <w:r>
        <w:rPr>
          <w:rFonts w:ascii="仿宋" w:hAnsi="仿宋" w:eastAsia="仿宋" w:cs="仿宋"/>
          <w:spacing w:val="-47"/>
          <w:sz w:val="24"/>
          <w:szCs w:val="24"/>
          <w:highlight w:val="none"/>
        </w:rPr>
        <w:t xml:space="preserve"> </w:t>
      </w:r>
      <w:r>
        <w:rPr>
          <w:rFonts w:ascii="仿宋" w:hAnsi="仿宋" w:eastAsia="仿宋" w:cs="仿宋"/>
          <w:sz w:val="24"/>
          <w:szCs w:val="24"/>
          <w:highlight w:val="none"/>
        </w:rPr>
        <w:t>目的其他采购活动。</w:t>
      </w:r>
    </w:p>
    <w:p w14:paraId="0D7F987B">
      <w:pPr>
        <w:spacing w:line="244" w:lineRule="auto"/>
        <w:rPr>
          <w:rFonts w:ascii="仿宋" w:hAnsi="仿宋" w:eastAsia="仿宋" w:cs="仿宋"/>
          <w:sz w:val="24"/>
          <w:szCs w:val="24"/>
          <w:highlight w:val="none"/>
        </w:rPr>
        <w:sectPr>
          <w:footerReference r:id="rId13" w:type="default"/>
          <w:pgSz w:w="11900" w:h="16840"/>
          <w:pgMar w:top="921" w:right="462" w:bottom="234" w:left="679" w:header="0" w:footer="20" w:gutter="0"/>
          <w:cols w:space="720" w:num="1"/>
          <w:docGrid w:linePitch="0" w:charSpace="0"/>
        </w:sectPr>
      </w:pPr>
    </w:p>
    <w:p w14:paraId="15AD6EA7">
      <w:pPr>
        <w:spacing w:before="54" w:line="237" w:lineRule="auto"/>
        <w:ind w:left="521"/>
        <w:rPr>
          <w:rFonts w:ascii="仿宋" w:hAnsi="仿宋" w:eastAsia="仿宋" w:cs="仿宋"/>
          <w:sz w:val="24"/>
          <w:szCs w:val="24"/>
          <w:highlight w:val="none"/>
        </w:rPr>
      </w:pPr>
      <w:r>
        <w:rPr>
          <w:rFonts w:ascii="仿宋" w:hAnsi="仿宋" w:eastAsia="仿宋" w:cs="仿宋"/>
          <w:sz w:val="24"/>
          <w:szCs w:val="24"/>
          <w:highlight w:val="none"/>
        </w:rPr>
        <w:t>6.</w:t>
      </w:r>
      <w:r>
        <w:rPr>
          <w:rFonts w:ascii="仿宋" w:hAnsi="仿宋" w:eastAsia="仿宋" w:cs="仿宋"/>
          <w:spacing w:val="-55"/>
          <w:sz w:val="24"/>
          <w:szCs w:val="24"/>
          <w:highlight w:val="none"/>
        </w:rPr>
        <w:t xml:space="preserve"> </w:t>
      </w:r>
      <w:r>
        <w:rPr>
          <w:rFonts w:ascii="仿宋" w:hAnsi="仿宋" w:eastAsia="仿宋" w:cs="仿宋"/>
          <w:sz w:val="24"/>
          <w:szCs w:val="24"/>
          <w:highlight w:val="none"/>
        </w:rPr>
        <w:t>以联合体形式投标的</w:t>
      </w:r>
      <w:r>
        <w:rPr>
          <w:rFonts w:ascii="仿宋" w:hAnsi="仿宋" w:eastAsia="仿宋" w:cs="仿宋"/>
          <w:spacing w:val="-68"/>
          <w:sz w:val="24"/>
          <w:szCs w:val="24"/>
          <w:highlight w:val="none"/>
        </w:rPr>
        <w:t xml:space="preserve"> </w:t>
      </w:r>
      <w:r>
        <w:rPr>
          <w:rFonts w:ascii="仿宋" w:hAnsi="仿宋" w:eastAsia="仿宋" w:cs="仿宋"/>
          <w:sz w:val="24"/>
          <w:szCs w:val="24"/>
          <w:highlight w:val="none"/>
        </w:rPr>
        <w:t>，应符合以下规定：</w:t>
      </w:r>
    </w:p>
    <w:p w14:paraId="538FB37E">
      <w:pPr>
        <w:spacing w:before="78" w:line="243" w:lineRule="auto"/>
        <w:ind w:left="14" w:right="11" w:firstLine="506"/>
        <w:rPr>
          <w:rFonts w:ascii="仿宋" w:hAnsi="仿宋" w:eastAsia="仿宋" w:cs="仿宋"/>
          <w:sz w:val="24"/>
          <w:szCs w:val="24"/>
          <w:highlight w:val="none"/>
        </w:rPr>
      </w:pPr>
      <w:r>
        <w:rPr>
          <w:rFonts w:ascii="仿宋" w:hAnsi="仿宋" w:eastAsia="仿宋" w:cs="仿宋"/>
          <w:spacing w:val="5"/>
          <w:sz w:val="24"/>
          <w:szCs w:val="24"/>
          <w:highlight w:val="none"/>
        </w:rPr>
        <w:t>6.1联合体各方应签订联合体协议书</w:t>
      </w:r>
      <w:r>
        <w:rPr>
          <w:rFonts w:ascii="仿宋" w:hAnsi="仿宋" w:eastAsia="仿宋" w:cs="仿宋"/>
          <w:spacing w:val="-70"/>
          <w:sz w:val="24"/>
          <w:szCs w:val="24"/>
          <w:highlight w:val="none"/>
        </w:rPr>
        <w:t xml:space="preserve"> </w:t>
      </w:r>
      <w:r>
        <w:rPr>
          <w:rFonts w:ascii="仿宋" w:hAnsi="仿宋" w:eastAsia="仿宋" w:cs="仿宋"/>
          <w:spacing w:val="5"/>
          <w:sz w:val="24"/>
          <w:szCs w:val="24"/>
          <w:highlight w:val="none"/>
        </w:rPr>
        <w:t>，明确联合体牵头人和各方</w:t>
      </w:r>
      <w:r>
        <w:rPr>
          <w:rFonts w:ascii="仿宋" w:hAnsi="仿宋" w:eastAsia="仿宋" w:cs="仿宋"/>
          <w:spacing w:val="4"/>
          <w:sz w:val="24"/>
          <w:szCs w:val="24"/>
          <w:highlight w:val="none"/>
        </w:rPr>
        <w:t>权利义务</w:t>
      </w:r>
      <w:r>
        <w:rPr>
          <w:rFonts w:ascii="仿宋" w:hAnsi="仿宋" w:eastAsia="仿宋" w:cs="仿宋"/>
          <w:spacing w:val="-71"/>
          <w:sz w:val="24"/>
          <w:szCs w:val="24"/>
          <w:highlight w:val="none"/>
        </w:rPr>
        <w:t xml:space="preserve"> </w:t>
      </w:r>
      <w:r>
        <w:rPr>
          <w:rFonts w:ascii="仿宋" w:hAnsi="仿宋" w:eastAsia="仿宋" w:cs="仿宋"/>
          <w:spacing w:val="4"/>
          <w:sz w:val="24"/>
          <w:szCs w:val="24"/>
          <w:highlight w:val="none"/>
        </w:rPr>
        <w:t>，并作为投标文件组</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成分部分。</w:t>
      </w:r>
    </w:p>
    <w:p w14:paraId="420090C8">
      <w:pPr>
        <w:spacing w:before="75" w:line="242" w:lineRule="auto"/>
        <w:ind w:left="6" w:right="256" w:firstLine="515"/>
        <w:rPr>
          <w:rFonts w:ascii="仿宋" w:hAnsi="仿宋" w:eastAsia="仿宋" w:cs="仿宋"/>
          <w:sz w:val="24"/>
          <w:szCs w:val="24"/>
          <w:highlight w:val="none"/>
        </w:rPr>
      </w:pPr>
      <w:r>
        <w:rPr>
          <w:rFonts w:ascii="仿宋" w:hAnsi="仿宋" w:eastAsia="仿宋" w:cs="仿宋"/>
          <w:spacing w:val="4"/>
          <w:sz w:val="24"/>
          <w:szCs w:val="24"/>
          <w:highlight w:val="none"/>
        </w:rPr>
        <w:t>6.2联合体各方均应当具备《</w:t>
      </w:r>
      <w:r>
        <w:rPr>
          <w:rFonts w:ascii="仿宋" w:hAnsi="仿宋" w:eastAsia="仿宋" w:cs="仿宋"/>
          <w:spacing w:val="-23"/>
          <w:sz w:val="24"/>
          <w:szCs w:val="24"/>
          <w:highlight w:val="none"/>
        </w:rPr>
        <w:t xml:space="preserve"> </w:t>
      </w:r>
      <w:r>
        <w:rPr>
          <w:rFonts w:ascii="仿宋" w:hAnsi="仿宋" w:eastAsia="仿宋" w:cs="仿宋"/>
          <w:spacing w:val="4"/>
          <w:sz w:val="24"/>
          <w:szCs w:val="24"/>
          <w:highlight w:val="none"/>
        </w:rPr>
        <w:t>中华人民共和国政</w:t>
      </w:r>
      <w:r>
        <w:rPr>
          <w:rFonts w:ascii="仿宋" w:hAnsi="仿宋" w:eastAsia="仿宋" w:cs="仿宋"/>
          <w:spacing w:val="3"/>
          <w:sz w:val="24"/>
          <w:szCs w:val="24"/>
          <w:highlight w:val="none"/>
        </w:rPr>
        <w:t>府采购法》第二十二条规定的条件</w:t>
      </w:r>
      <w:r>
        <w:rPr>
          <w:rFonts w:ascii="仿宋" w:hAnsi="仿宋" w:eastAsia="仿宋" w:cs="仿宋"/>
          <w:spacing w:val="-71"/>
          <w:sz w:val="24"/>
          <w:szCs w:val="24"/>
          <w:highlight w:val="none"/>
        </w:rPr>
        <w:t xml:space="preserve"> </w:t>
      </w:r>
      <w:r>
        <w:rPr>
          <w:rFonts w:ascii="仿宋" w:hAnsi="仿宋" w:eastAsia="仿宋" w:cs="仿宋"/>
          <w:spacing w:val="3"/>
          <w:sz w:val="24"/>
          <w:szCs w:val="24"/>
          <w:highlight w:val="none"/>
        </w:rPr>
        <w:t>，并在投</w:t>
      </w:r>
      <w:r>
        <w:rPr>
          <w:rFonts w:ascii="仿宋" w:hAnsi="仿宋" w:eastAsia="仿宋" w:cs="仿宋"/>
          <w:sz w:val="24"/>
          <w:szCs w:val="24"/>
          <w:highlight w:val="none"/>
        </w:rPr>
        <w:t xml:space="preserve"> </w:t>
      </w:r>
      <w:r>
        <w:rPr>
          <w:rFonts w:ascii="仿宋" w:hAnsi="仿宋" w:eastAsia="仿宋" w:cs="仿宋"/>
          <w:spacing w:val="7"/>
          <w:sz w:val="24"/>
          <w:szCs w:val="24"/>
          <w:highlight w:val="none"/>
        </w:rPr>
        <w:t>标文件中提供联合体各方的相关证明材料。</w:t>
      </w:r>
    </w:p>
    <w:p w14:paraId="0FBC375F">
      <w:pPr>
        <w:spacing w:before="78" w:line="236" w:lineRule="auto"/>
        <w:ind w:left="521"/>
        <w:rPr>
          <w:rFonts w:ascii="仿宋" w:hAnsi="仿宋" w:eastAsia="仿宋" w:cs="仿宋"/>
          <w:sz w:val="24"/>
          <w:szCs w:val="24"/>
          <w:highlight w:val="none"/>
        </w:rPr>
      </w:pPr>
      <w:r>
        <w:rPr>
          <w:rFonts w:ascii="仿宋" w:hAnsi="仿宋" w:eastAsia="仿宋" w:cs="仿宋"/>
          <w:spacing w:val="5"/>
          <w:sz w:val="24"/>
          <w:szCs w:val="24"/>
          <w:highlight w:val="none"/>
        </w:rPr>
        <w:t>6.3联合体成员存在不良信用记录的</w:t>
      </w:r>
      <w:r>
        <w:rPr>
          <w:rFonts w:ascii="仿宋" w:hAnsi="仿宋" w:eastAsia="仿宋" w:cs="仿宋"/>
          <w:spacing w:val="-71"/>
          <w:sz w:val="24"/>
          <w:szCs w:val="24"/>
          <w:highlight w:val="none"/>
        </w:rPr>
        <w:t xml:space="preserve"> </w:t>
      </w:r>
      <w:r>
        <w:rPr>
          <w:rFonts w:ascii="仿宋" w:hAnsi="仿宋" w:eastAsia="仿宋" w:cs="仿宋"/>
          <w:spacing w:val="5"/>
          <w:sz w:val="24"/>
          <w:szCs w:val="24"/>
          <w:highlight w:val="none"/>
        </w:rPr>
        <w:t>，视同联合体存在不良信</w:t>
      </w:r>
      <w:r>
        <w:rPr>
          <w:rFonts w:ascii="仿宋" w:hAnsi="仿宋" w:eastAsia="仿宋" w:cs="仿宋"/>
          <w:spacing w:val="4"/>
          <w:sz w:val="24"/>
          <w:szCs w:val="24"/>
          <w:highlight w:val="none"/>
        </w:rPr>
        <w:t>用记录。</w:t>
      </w:r>
    </w:p>
    <w:p w14:paraId="7CCE3FD9">
      <w:pPr>
        <w:spacing w:before="81" w:line="243" w:lineRule="auto"/>
        <w:ind w:left="14" w:right="244" w:firstLine="506"/>
        <w:rPr>
          <w:rFonts w:ascii="仿宋" w:hAnsi="仿宋" w:eastAsia="仿宋" w:cs="仿宋"/>
          <w:sz w:val="24"/>
          <w:szCs w:val="24"/>
          <w:highlight w:val="none"/>
        </w:rPr>
      </w:pPr>
      <w:r>
        <w:rPr>
          <w:rFonts w:ascii="仿宋" w:hAnsi="仿宋" w:eastAsia="仿宋" w:cs="仿宋"/>
          <w:spacing w:val="5"/>
          <w:sz w:val="24"/>
          <w:szCs w:val="24"/>
          <w:highlight w:val="none"/>
        </w:rPr>
        <w:t>6.4联合体各方中至少应当有一方符合采购人规定的资格要求。</w:t>
      </w:r>
      <w:r>
        <w:rPr>
          <w:rFonts w:ascii="仿宋" w:hAnsi="仿宋" w:eastAsia="仿宋" w:cs="仿宋"/>
          <w:spacing w:val="-72"/>
          <w:sz w:val="24"/>
          <w:szCs w:val="24"/>
          <w:highlight w:val="none"/>
        </w:rPr>
        <w:t xml:space="preserve"> </w:t>
      </w:r>
      <w:r>
        <w:rPr>
          <w:rFonts w:ascii="仿宋" w:hAnsi="仿宋" w:eastAsia="仿宋" w:cs="仿宋"/>
          <w:spacing w:val="5"/>
          <w:sz w:val="24"/>
          <w:szCs w:val="24"/>
          <w:highlight w:val="none"/>
        </w:rPr>
        <w:t>由</w:t>
      </w:r>
      <w:r>
        <w:rPr>
          <w:rFonts w:ascii="仿宋" w:hAnsi="仿宋" w:eastAsia="仿宋" w:cs="仿宋"/>
          <w:spacing w:val="-67"/>
          <w:sz w:val="24"/>
          <w:szCs w:val="24"/>
          <w:highlight w:val="none"/>
        </w:rPr>
        <w:t xml:space="preserve"> </w:t>
      </w:r>
      <w:r>
        <w:rPr>
          <w:rFonts w:ascii="仿宋" w:hAnsi="仿宋" w:eastAsia="仿宋" w:cs="仿宋"/>
          <w:spacing w:val="5"/>
          <w:sz w:val="24"/>
          <w:szCs w:val="24"/>
          <w:highlight w:val="none"/>
        </w:rPr>
        <w:t>同类资质条件的投</w:t>
      </w:r>
      <w:r>
        <w:rPr>
          <w:rFonts w:ascii="仿宋" w:hAnsi="仿宋" w:eastAsia="仿宋" w:cs="仿宋"/>
          <w:spacing w:val="4"/>
          <w:sz w:val="24"/>
          <w:szCs w:val="24"/>
          <w:highlight w:val="none"/>
        </w:rPr>
        <w:t>标人组</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成的联合体</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rPr>
        <w:t>，应当按照资质等级较低的投标人确定联合体资质等级。</w:t>
      </w:r>
    </w:p>
    <w:p w14:paraId="1F3ECF6C">
      <w:pPr>
        <w:spacing w:before="77" w:line="243" w:lineRule="auto"/>
        <w:ind w:left="59" w:right="8" w:firstLine="462"/>
        <w:rPr>
          <w:rFonts w:ascii="仿宋" w:hAnsi="仿宋" w:eastAsia="仿宋" w:cs="仿宋"/>
          <w:sz w:val="24"/>
          <w:szCs w:val="24"/>
          <w:highlight w:val="none"/>
        </w:rPr>
      </w:pPr>
      <w:r>
        <w:rPr>
          <w:rFonts w:ascii="仿宋" w:hAnsi="仿宋" w:eastAsia="仿宋" w:cs="仿宋"/>
          <w:spacing w:val="2"/>
          <w:sz w:val="24"/>
          <w:szCs w:val="24"/>
          <w:highlight w:val="none"/>
        </w:rPr>
        <w:t>6.5联合体各方不得再以自</w:t>
      </w:r>
      <w:r>
        <w:rPr>
          <w:rFonts w:ascii="仿宋" w:hAnsi="仿宋" w:eastAsia="仿宋" w:cs="仿宋"/>
          <w:spacing w:val="-62"/>
          <w:sz w:val="24"/>
          <w:szCs w:val="24"/>
          <w:highlight w:val="none"/>
        </w:rPr>
        <w:t xml:space="preserve"> </w:t>
      </w:r>
      <w:r>
        <w:rPr>
          <w:rFonts w:ascii="仿宋" w:hAnsi="仿宋" w:eastAsia="仿宋" w:cs="仿宋"/>
          <w:spacing w:val="2"/>
          <w:sz w:val="24"/>
          <w:szCs w:val="24"/>
          <w:highlight w:val="none"/>
        </w:rPr>
        <w:t>己名义单独在</w:t>
      </w:r>
      <w:r>
        <w:rPr>
          <w:rFonts w:ascii="仿宋" w:hAnsi="仿宋" w:eastAsia="仿宋" w:cs="仿宋"/>
          <w:spacing w:val="1"/>
          <w:sz w:val="24"/>
          <w:szCs w:val="24"/>
          <w:highlight w:val="none"/>
        </w:rPr>
        <w:t>同一项</w:t>
      </w:r>
      <w:r>
        <w:rPr>
          <w:rFonts w:ascii="仿宋" w:hAnsi="仿宋" w:eastAsia="仿宋" w:cs="仿宋"/>
          <w:spacing w:val="-48"/>
          <w:sz w:val="24"/>
          <w:szCs w:val="24"/>
          <w:highlight w:val="none"/>
        </w:rPr>
        <w:t xml:space="preserve"> </w:t>
      </w:r>
      <w:r>
        <w:rPr>
          <w:rFonts w:ascii="仿宋" w:hAnsi="仿宋" w:eastAsia="仿宋" w:cs="仿宋"/>
          <w:spacing w:val="1"/>
          <w:sz w:val="24"/>
          <w:szCs w:val="24"/>
          <w:highlight w:val="none"/>
        </w:rPr>
        <w:t>目</w:t>
      </w:r>
      <w:r>
        <w:rPr>
          <w:rFonts w:ascii="仿宋" w:hAnsi="仿宋" w:eastAsia="仿宋" w:cs="仿宋"/>
          <w:spacing w:val="-64"/>
          <w:sz w:val="24"/>
          <w:szCs w:val="24"/>
          <w:highlight w:val="none"/>
        </w:rPr>
        <w:t xml:space="preserve"> </w:t>
      </w:r>
      <w:r>
        <w:rPr>
          <w:rFonts w:ascii="仿宋" w:hAnsi="仿宋" w:eastAsia="仿宋" w:cs="仿宋"/>
          <w:spacing w:val="1"/>
          <w:sz w:val="24"/>
          <w:szCs w:val="24"/>
          <w:highlight w:val="none"/>
        </w:rPr>
        <w:t>中投标</w:t>
      </w:r>
      <w:r>
        <w:rPr>
          <w:rFonts w:ascii="仿宋" w:hAnsi="仿宋" w:eastAsia="仿宋" w:cs="仿宋"/>
          <w:spacing w:val="-69"/>
          <w:sz w:val="24"/>
          <w:szCs w:val="24"/>
          <w:highlight w:val="none"/>
        </w:rPr>
        <w:t xml:space="preserve"> </w:t>
      </w:r>
      <w:r>
        <w:rPr>
          <w:rFonts w:ascii="仿宋" w:hAnsi="仿宋" w:eastAsia="仿宋" w:cs="仿宋"/>
          <w:spacing w:val="1"/>
          <w:sz w:val="24"/>
          <w:szCs w:val="24"/>
          <w:highlight w:val="none"/>
        </w:rPr>
        <w:t>，也不得组成新的联合体参加同一项</w:t>
      </w:r>
      <w:r>
        <w:rPr>
          <w:rFonts w:ascii="仿宋" w:hAnsi="仿宋" w:eastAsia="仿宋" w:cs="仿宋"/>
          <w:sz w:val="24"/>
          <w:szCs w:val="24"/>
          <w:highlight w:val="none"/>
        </w:rPr>
        <w:t xml:space="preserve"> </w:t>
      </w:r>
      <w:r>
        <w:rPr>
          <w:rFonts w:ascii="仿宋" w:hAnsi="仿宋" w:eastAsia="仿宋" w:cs="仿宋"/>
          <w:spacing w:val="-12"/>
          <w:sz w:val="24"/>
          <w:szCs w:val="24"/>
          <w:highlight w:val="none"/>
        </w:rPr>
        <w:t>目投标。</w:t>
      </w:r>
    </w:p>
    <w:p w14:paraId="34905182">
      <w:pPr>
        <w:spacing w:before="75" w:line="237" w:lineRule="auto"/>
        <w:ind w:right="18"/>
        <w:jc w:val="right"/>
        <w:rPr>
          <w:rFonts w:ascii="仿宋" w:hAnsi="仿宋" w:eastAsia="仿宋" w:cs="仿宋"/>
          <w:sz w:val="24"/>
          <w:szCs w:val="24"/>
          <w:highlight w:val="none"/>
        </w:rPr>
      </w:pPr>
      <w:r>
        <w:rPr>
          <w:rFonts w:ascii="仿宋" w:hAnsi="仿宋" w:eastAsia="仿宋" w:cs="仿宋"/>
          <w:spacing w:val="6"/>
          <w:sz w:val="24"/>
          <w:szCs w:val="24"/>
          <w:highlight w:val="none"/>
        </w:rPr>
        <w:t>6.6联合体各方应当共同与采购人签订采购合同</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rPr>
        <w:t>，就合同约</w:t>
      </w:r>
      <w:r>
        <w:rPr>
          <w:rFonts w:ascii="仿宋" w:hAnsi="仿宋" w:eastAsia="仿宋" w:cs="仿宋"/>
          <w:spacing w:val="5"/>
          <w:sz w:val="24"/>
          <w:szCs w:val="24"/>
          <w:highlight w:val="none"/>
        </w:rPr>
        <w:t>定的事项对采购人承担连带责任。</w:t>
      </w:r>
    </w:p>
    <w:p w14:paraId="53F2001D">
      <w:pPr>
        <w:spacing w:before="79" w:line="242" w:lineRule="auto"/>
        <w:ind w:left="7" w:right="251" w:firstLine="514"/>
        <w:rPr>
          <w:rFonts w:ascii="仿宋" w:hAnsi="仿宋" w:eastAsia="仿宋" w:cs="仿宋"/>
          <w:sz w:val="24"/>
          <w:szCs w:val="24"/>
          <w:highlight w:val="none"/>
        </w:rPr>
      </w:pPr>
      <w:r>
        <w:rPr>
          <w:rFonts w:ascii="仿宋" w:hAnsi="仿宋" w:eastAsia="仿宋" w:cs="仿宋"/>
          <w:spacing w:val="4"/>
          <w:sz w:val="24"/>
          <w:szCs w:val="24"/>
          <w:highlight w:val="none"/>
        </w:rPr>
        <w:t>6.7投标时</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，应以联合体协议中确定的主体</w:t>
      </w:r>
      <w:r>
        <w:rPr>
          <w:rFonts w:ascii="仿宋" w:hAnsi="仿宋" w:eastAsia="仿宋" w:cs="仿宋"/>
          <w:spacing w:val="3"/>
          <w:sz w:val="24"/>
          <w:szCs w:val="24"/>
          <w:highlight w:val="none"/>
        </w:rPr>
        <w:t>方名义投标</w:t>
      </w:r>
      <w:r>
        <w:rPr>
          <w:rFonts w:ascii="仿宋" w:hAnsi="仿宋" w:eastAsia="仿宋" w:cs="仿宋"/>
          <w:spacing w:val="-71"/>
          <w:sz w:val="24"/>
          <w:szCs w:val="24"/>
          <w:highlight w:val="none"/>
        </w:rPr>
        <w:t xml:space="preserve"> </w:t>
      </w:r>
      <w:r>
        <w:rPr>
          <w:rFonts w:ascii="仿宋" w:hAnsi="仿宋" w:eastAsia="仿宋" w:cs="仿宋"/>
          <w:spacing w:val="3"/>
          <w:sz w:val="24"/>
          <w:szCs w:val="24"/>
          <w:highlight w:val="none"/>
        </w:rPr>
        <w:t>，以主体方名义缴纳投标保证金</w:t>
      </w:r>
      <w:r>
        <w:rPr>
          <w:rFonts w:ascii="仿宋" w:hAnsi="仿宋" w:eastAsia="仿宋" w:cs="仿宋"/>
          <w:spacing w:val="-68"/>
          <w:sz w:val="24"/>
          <w:szCs w:val="24"/>
          <w:highlight w:val="none"/>
        </w:rPr>
        <w:t xml:space="preserve"> </w:t>
      </w:r>
      <w:r>
        <w:rPr>
          <w:rFonts w:ascii="仿宋" w:hAnsi="仿宋" w:eastAsia="仿宋" w:cs="仿宋"/>
          <w:spacing w:val="3"/>
          <w:sz w:val="24"/>
          <w:szCs w:val="24"/>
          <w:highlight w:val="none"/>
        </w:rPr>
        <w:t>，对</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联合体各方均具有约束力。</w:t>
      </w:r>
    </w:p>
    <w:p w14:paraId="50A205DE">
      <w:pPr>
        <w:spacing w:before="79" w:line="239" w:lineRule="auto"/>
        <w:ind w:left="521"/>
        <w:rPr>
          <w:rFonts w:ascii="仿宋" w:hAnsi="仿宋" w:eastAsia="仿宋" w:cs="仿宋"/>
          <w:sz w:val="24"/>
          <w:szCs w:val="24"/>
          <w:highlight w:val="none"/>
        </w:rPr>
      </w:pPr>
      <w:r>
        <w:rPr>
          <w:rFonts w:ascii="仿宋" w:hAnsi="仿宋" w:eastAsia="仿宋" w:cs="仿宋"/>
          <w:spacing w:val="6"/>
          <w:sz w:val="24"/>
          <w:szCs w:val="24"/>
          <w:highlight w:val="none"/>
        </w:rPr>
        <w:t>6.8联合体所有成员应对实施合同共同地和分别地承担责任。</w:t>
      </w:r>
    </w:p>
    <w:p w14:paraId="5C0030E7">
      <w:pPr>
        <w:spacing w:before="78" w:line="242" w:lineRule="auto"/>
        <w:ind w:left="42" w:right="55" w:firstLine="478"/>
        <w:rPr>
          <w:rFonts w:ascii="仿宋" w:hAnsi="仿宋" w:eastAsia="仿宋" w:cs="仿宋"/>
          <w:sz w:val="24"/>
          <w:szCs w:val="24"/>
          <w:highlight w:val="none"/>
        </w:rPr>
      </w:pPr>
      <w:r>
        <w:rPr>
          <w:rFonts w:ascii="仿宋" w:hAnsi="仿宋" w:eastAsia="仿宋" w:cs="仿宋"/>
          <w:spacing w:val="5"/>
          <w:sz w:val="24"/>
          <w:szCs w:val="24"/>
          <w:highlight w:val="none"/>
        </w:rPr>
        <w:t>6.9应指定联合体中的一个成员作为主办人</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，并授权该主办人代表联合</w:t>
      </w:r>
      <w:r>
        <w:rPr>
          <w:rFonts w:ascii="仿宋" w:hAnsi="仿宋" w:eastAsia="仿宋" w:cs="仿宋"/>
          <w:spacing w:val="4"/>
          <w:sz w:val="24"/>
          <w:szCs w:val="24"/>
          <w:highlight w:val="none"/>
        </w:rPr>
        <w:t>体全体成员承担责任；</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向投标人提交由所有联合体成员的法定代表人签署的授权书。</w:t>
      </w:r>
    </w:p>
    <w:p w14:paraId="3BCBB2EC">
      <w:pPr>
        <w:spacing w:before="78" w:line="280" w:lineRule="auto"/>
        <w:ind w:left="520" w:right="4780"/>
        <w:rPr>
          <w:rFonts w:ascii="仿宋" w:hAnsi="仿宋" w:eastAsia="仿宋" w:cs="仿宋"/>
          <w:sz w:val="24"/>
          <w:szCs w:val="24"/>
          <w:highlight w:val="none"/>
        </w:rPr>
      </w:pPr>
      <w:r>
        <w:rPr>
          <w:rFonts w:ascii="仿宋" w:hAnsi="仿宋" w:eastAsia="仿宋" w:cs="仿宋"/>
          <w:sz w:val="24"/>
          <w:szCs w:val="24"/>
          <w:highlight w:val="none"/>
        </w:rPr>
        <w:t>6.10</w:t>
      </w:r>
      <w:r>
        <w:rPr>
          <w:rFonts w:ascii="仿宋" w:hAnsi="仿宋" w:eastAsia="仿宋" w:cs="仿宋"/>
          <w:spacing w:val="35"/>
          <w:sz w:val="24"/>
          <w:szCs w:val="24"/>
          <w:highlight w:val="none"/>
        </w:rPr>
        <w:t xml:space="preserve"> </w:t>
      </w:r>
      <w:r>
        <w:rPr>
          <w:rFonts w:ascii="仿宋" w:hAnsi="仿宋" w:eastAsia="仿宋" w:cs="仿宋"/>
          <w:sz w:val="24"/>
          <w:szCs w:val="24"/>
          <w:highlight w:val="none"/>
        </w:rPr>
        <w:t>主办人应负责全部合同的实施</w:t>
      </w:r>
      <w:r>
        <w:rPr>
          <w:rFonts w:ascii="仿宋" w:hAnsi="仿宋" w:eastAsia="仿宋" w:cs="仿宋"/>
          <w:spacing w:val="-69"/>
          <w:sz w:val="24"/>
          <w:szCs w:val="24"/>
          <w:highlight w:val="none"/>
        </w:rPr>
        <w:t xml:space="preserve"> </w:t>
      </w:r>
      <w:r>
        <w:rPr>
          <w:rFonts w:ascii="仿宋" w:hAnsi="仿宋" w:eastAsia="仿宋" w:cs="仿宋"/>
          <w:sz w:val="24"/>
          <w:szCs w:val="24"/>
          <w:highlight w:val="none"/>
        </w:rPr>
        <w:t xml:space="preserve">，包括支付。 </w:t>
      </w:r>
      <w:r>
        <w:rPr>
          <w:rFonts w:ascii="仿宋" w:hAnsi="仿宋" w:eastAsia="仿宋" w:cs="仿宋"/>
          <w:spacing w:val="-3"/>
          <w:sz w:val="24"/>
          <w:szCs w:val="24"/>
          <w:highlight w:val="none"/>
        </w:rPr>
        <w:t>7.现场考察</w:t>
      </w:r>
    </w:p>
    <w:p w14:paraId="4856EA53">
      <w:pPr>
        <w:spacing w:before="44" w:line="244" w:lineRule="auto"/>
        <w:ind w:left="59" w:right="251" w:firstLine="461"/>
        <w:rPr>
          <w:rFonts w:ascii="仿宋" w:hAnsi="仿宋" w:eastAsia="仿宋" w:cs="仿宋"/>
          <w:sz w:val="24"/>
          <w:szCs w:val="24"/>
          <w:highlight w:val="none"/>
        </w:rPr>
      </w:pPr>
      <w:r>
        <w:rPr>
          <w:rFonts w:ascii="仿宋" w:hAnsi="仿宋" w:eastAsia="仿宋" w:cs="仿宋"/>
          <w:spacing w:val="6"/>
          <w:sz w:val="24"/>
          <w:szCs w:val="24"/>
          <w:highlight w:val="none"/>
        </w:rPr>
        <w:t>7.1招标文件规定组织踏勘现场的</w:t>
      </w:r>
      <w:r>
        <w:rPr>
          <w:rFonts w:ascii="仿宋" w:hAnsi="仿宋" w:eastAsia="仿宋" w:cs="仿宋"/>
          <w:spacing w:val="-69"/>
          <w:sz w:val="24"/>
          <w:szCs w:val="24"/>
          <w:highlight w:val="none"/>
        </w:rPr>
        <w:t xml:space="preserve"> </w:t>
      </w:r>
      <w:r>
        <w:rPr>
          <w:rFonts w:ascii="仿宋" w:hAnsi="仿宋" w:eastAsia="仿宋" w:cs="仿宋"/>
          <w:spacing w:val="6"/>
          <w:sz w:val="24"/>
          <w:szCs w:val="24"/>
          <w:highlight w:val="none"/>
        </w:rPr>
        <w:t>，采购人按招标文件规定的时间、地点组织投标人踏勘项</w:t>
      </w:r>
      <w:r>
        <w:rPr>
          <w:rFonts w:ascii="仿宋" w:hAnsi="仿宋" w:eastAsia="仿宋" w:cs="仿宋"/>
          <w:sz w:val="24"/>
          <w:szCs w:val="24"/>
          <w:highlight w:val="none"/>
        </w:rPr>
        <w:t xml:space="preserve"> </w:t>
      </w:r>
      <w:r>
        <w:rPr>
          <w:rFonts w:ascii="仿宋" w:hAnsi="仿宋" w:eastAsia="仿宋" w:cs="仿宋"/>
          <w:spacing w:val="-12"/>
          <w:sz w:val="24"/>
          <w:szCs w:val="24"/>
          <w:highlight w:val="none"/>
        </w:rPr>
        <w:t>目现场。</w:t>
      </w:r>
    </w:p>
    <w:p w14:paraId="3359FDB1">
      <w:pPr>
        <w:spacing w:before="76" w:line="237" w:lineRule="auto"/>
        <w:ind w:left="520"/>
        <w:rPr>
          <w:rFonts w:ascii="仿宋" w:hAnsi="仿宋" w:eastAsia="仿宋" w:cs="仿宋"/>
          <w:sz w:val="24"/>
          <w:szCs w:val="24"/>
          <w:highlight w:val="none"/>
        </w:rPr>
      </w:pPr>
      <w:r>
        <w:rPr>
          <w:rFonts w:ascii="仿宋" w:hAnsi="仿宋" w:eastAsia="仿宋" w:cs="仿宋"/>
          <w:spacing w:val="6"/>
          <w:sz w:val="24"/>
          <w:szCs w:val="24"/>
          <w:highlight w:val="none"/>
        </w:rPr>
        <w:t>7.2投标人自行承担踏勘现场发生的责任、风险和自身费用。</w:t>
      </w:r>
    </w:p>
    <w:p w14:paraId="4ABACF51">
      <w:pPr>
        <w:spacing w:before="77" w:line="243" w:lineRule="auto"/>
        <w:ind w:left="14" w:right="244" w:firstLine="505"/>
        <w:rPr>
          <w:rFonts w:ascii="仿宋" w:hAnsi="仿宋" w:eastAsia="仿宋" w:cs="仿宋"/>
          <w:sz w:val="24"/>
          <w:szCs w:val="24"/>
          <w:highlight w:val="none"/>
        </w:rPr>
      </w:pPr>
      <w:r>
        <w:rPr>
          <w:rFonts w:ascii="仿宋" w:hAnsi="仿宋" w:eastAsia="仿宋" w:cs="仿宋"/>
          <w:spacing w:val="6"/>
          <w:sz w:val="24"/>
          <w:szCs w:val="24"/>
          <w:highlight w:val="none"/>
        </w:rPr>
        <w:t>7.3采购人在踏勘现场中介绍的资料和数据等</w:t>
      </w:r>
      <w:r>
        <w:rPr>
          <w:rFonts w:ascii="仿宋" w:hAnsi="仿宋" w:eastAsia="仿宋" w:cs="仿宋"/>
          <w:spacing w:val="-62"/>
          <w:sz w:val="24"/>
          <w:szCs w:val="24"/>
          <w:highlight w:val="none"/>
        </w:rPr>
        <w:t xml:space="preserve"> </w:t>
      </w:r>
      <w:r>
        <w:rPr>
          <w:rFonts w:ascii="仿宋" w:hAnsi="仿宋" w:eastAsia="仿宋" w:cs="仿宋"/>
          <w:spacing w:val="6"/>
          <w:sz w:val="24"/>
          <w:szCs w:val="24"/>
          <w:highlight w:val="none"/>
        </w:rPr>
        <w:t>，不构成对招标文件的修改或不作为投标人编</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制投标文件的依据。</w:t>
      </w:r>
    </w:p>
    <w:p w14:paraId="1619ACBC">
      <w:pPr>
        <w:spacing w:before="77" w:line="237" w:lineRule="auto"/>
        <w:ind w:left="519"/>
        <w:rPr>
          <w:rFonts w:ascii="仿宋" w:hAnsi="仿宋" w:eastAsia="仿宋" w:cs="仿宋"/>
          <w:sz w:val="24"/>
          <w:szCs w:val="24"/>
          <w:highlight w:val="none"/>
        </w:rPr>
      </w:pPr>
      <w:r>
        <w:rPr>
          <w:rFonts w:ascii="仿宋" w:hAnsi="仿宋" w:eastAsia="仿宋" w:cs="仿宋"/>
          <w:spacing w:val="3"/>
          <w:sz w:val="24"/>
          <w:szCs w:val="24"/>
          <w:highlight w:val="none"/>
        </w:rPr>
        <w:t>8 .语言文字以及度量衡单位</w:t>
      </w:r>
    </w:p>
    <w:p w14:paraId="5B121DE4">
      <w:pPr>
        <w:spacing w:before="79" w:line="244" w:lineRule="auto"/>
        <w:ind w:left="14" w:right="248" w:firstLine="504"/>
        <w:rPr>
          <w:rFonts w:ascii="仿宋" w:hAnsi="仿宋" w:eastAsia="仿宋" w:cs="仿宋"/>
          <w:sz w:val="24"/>
          <w:szCs w:val="24"/>
          <w:highlight w:val="none"/>
        </w:rPr>
      </w:pPr>
      <w:r>
        <w:rPr>
          <w:rFonts w:ascii="仿宋" w:hAnsi="仿宋" w:eastAsia="仿宋" w:cs="仿宋"/>
          <w:spacing w:val="5"/>
          <w:sz w:val="24"/>
          <w:szCs w:val="24"/>
          <w:highlight w:val="none"/>
        </w:rPr>
        <w:t>8.1所有文件使用的语言文字为简体中文。专用术语使用外文的</w:t>
      </w:r>
      <w:r>
        <w:rPr>
          <w:rFonts w:ascii="仿宋" w:hAnsi="仿宋" w:eastAsia="仿宋" w:cs="仿宋"/>
          <w:spacing w:val="-70"/>
          <w:sz w:val="24"/>
          <w:szCs w:val="24"/>
          <w:highlight w:val="none"/>
        </w:rPr>
        <w:t xml:space="preserve"> </w:t>
      </w:r>
      <w:r>
        <w:rPr>
          <w:rFonts w:ascii="仿宋" w:hAnsi="仿宋" w:eastAsia="仿宋" w:cs="仿宋"/>
          <w:spacing w:val="5"/>
          <w:sz w:val="24"/>
          <w:szCs w:val="24"/>
          <w:highlight w:val="none"/>
        </w:rPr>
        <w:t>，应附有简体</w:t>
      </w:r>
      <w:r>
        <w:rPr>
          <w:rFonts w:ascii="仿宋" w:hAnsi="仿宋" w:eastAsia="仿宋" w:cs="仿宋"/>
          <w:spacing w:val="4"/>
          <w:sz w:val="24"/>
          <w:szCs w:val="24"/>
          <w:highlight w:val="none"/>
        </w:rPr>
        <w:t>中文注释</w:t>
      </w:r>
      <w:r>
        <w:rPr>
          <w:rFonts w:ascii="仿宋" w:hAnsi="仿宋" w:eastAsia="仿宋" w:cs="仿宋"/>
          <w:spacing w:val="-69"/>
          <w:sz w:val="24"/>
          <w:szCs w:val="24"/>
          <w:highlight w:val="none"/>
        </w:rPr>
        <w:t xml:space="preserve"> </w:t>
      </w:r>
      <w:r>
        <w:rPr>
          <w:rFonts w:ascii="仿宋" w:hAnsi="仿宋" w:eastAsia="仿宋" w:cs="仿宋"/>
          <w:spacing w:val="4"/>
          <w:sz w:val="24"/>
          <w:szCs w:val="24"/>
          <w:highlight w:val="none"/>
        </w:rPr>
        <w:t>，否</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则视为无效。</w:t>
      </w:r>
    </w:p>
    <w:p w14:paraId="7085F09E">
      <w:pPr>
        <w:spacing w:before="75" w:line="279" w:lineRule="auto"/>
        <w:ind w:left="519" w:right="1771"/>
        <w:rPr>
          <w:rFonts w:ascii="仿宋" w:hAnsi="仿宋" w:eastAsia="仿宋" w:cs="仿宋"/>
          <w:sz w:val="24"/>
          <w:szCs w:val="24"/>
          <w:highlight w:val="none"/>
        </w:rPr>
      </w:pPr>
      <w:r>
        <w:rPr>
          <w:rFonts w:ascii="仿宋" w:hAnsi="仿宋" w:eastAsia="仿宋" w:cs="仿宋"/>
          <w:spacing w:val="5"/>
          <w:sz w:val="24"/>
          <w:szCs w:val="24"/>
          <w:highlight w:val="none"/>
        </w:rPr>
        <w:t>8.2文件内使用的计量单位除有特殊要求外</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，应采用中国</w:t>
      </w:r>
      <w:r>
        <w:rPr>
          <w:rFonts w:ascii="仿宋" w:hAnsi="仿宋" w:eastAsia="仿宋" w:cs="仿宋"/>
          <w:spacing w:val="4"/>
          <w:sz w:val="24"/>
          <w:szCs w:val="24"/>
          <w:highlight w:val="none"/>
        </w:rPr>
        <w:t>国家法定计量单位。</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8.3所有报价一律使用人民币</w:t>
      </w:r>
      <w:r>
        <w:rPr>
          <w:rFonts w:ascii="仿宋" w:hAnsi="仿宋" w:eastAsia="仿宋" w:cs="仿宋"/>
          <w:spacing w:val="-68"/>
          <w:sz w:val="24"/>
          <w:szCs w:val="24"/>
          <w:highlight w:val="none"/>
        </w:rPr>
        <w:t xml:space="preserve"> </w:t>
      </w:r>
      <w:r>
        <w:rPr>
          <w:rFonts w:ascii="仿宋" w:hAnsi="仿宋" w:eastAsia="仿宋" w:cs="仿宋"/>
          <w:spacing w:val="1"/>
          <w:sz w:val="24"/>
          <w:szCs w:val="24"/>
          <w:highlight w:val="none"/>
        </w:rPr>
        <w:t>，货币单位</w:t>
      </w:r>
      <w:r>
        <w:rPr>
          <w:rFonts w:ascii="仿宋" w:hAnsi="仿宋" w:eastAsia="仿宋" w:cs="仿宋"/>
          <w:spacing w:val="-67"/>
          <w:sz w:val="24"/>
          <w:szCs w:val="24"/>
          <w:highlight w:val="none"/>
        </w:rPr>
        <w:t xml:space="preserve"> </w:t>
      </w:r>
      <w:r>
        <w:rPr>
          <w:rFonts w:ascii="仿宋" w:hAnsi="仿宋" w:eastAsia="仿宋" w:cs="仿宋"/>
          <w:spacing w:val="1"/>
          <w:sz w:val="24"/>
          <w:szCs w:val="24"/>
          <w:highlight w:val="none"/>
        </w:rPr>
        <w:t>：</w:t>
      </w:r>
      <w:r>
        <w:rPr>
          <w:rFonts w:ascii="仿宋" w:hAnsi="仿宋" w:eastAsia="仿宋" w:cs="仿宋"/>
          <w:sz w:val="24"/>
          <w:szCs w:val="24"/>
          <w:highlight w:val="none"/>
        </w:rPr>
        <w:t>元。</w:t>
      </w:r>
    </w:p>
    <w:p w14:paraId="78B1A855">
      <w:pPr>
        <w:spacing w:before="48" w:line="279" w:lineRule="auto"/>
        <w:ind w:left="520" w:right="3504" w:hanging="1"/>
        <w:rPr>
          <w:rFonts w:ascii="仿宋" w:hAnsi="仿宋" w:eastAsia="仿宋" w:cs="仿宋"/>
          <w:sz w:val="24"/>
          <w:szCs w:val="24"/>
          <w:highlight w:val="none"/>
        </w:rPr>
      </w:pPr>
      <w:r>
        <w:rPr>
          <w:rFonts w:ascii="仿宋" w:hAnsi="仿宋" w:eastAsia="仿宋" w:cs="仿宋"/>
          <w:spacing w:val="4"/>
          <w:sz w:val="24"/>
          <w:szCs w:val="24"/>
          <w:highlight w:val="none"/>
        </w:rPr>
        <w:t>8.4如需用外汇购入某些货物</w:t>
      </w:r>
      <w:r>
        <w:rPr>
          <w:rFonts w:ascii="仿宋" w:hAnsi="仿宋" w:eastAsia="仿宋" w:cs="仿宋"/>
          <w:spacing w:val="-67"/>
          <w:sz w:val="24"/>
          <w:szCs w:val="24"/>
          <w:highlight w:val="none"/>
        </w:rPr>
        <w:t xml:space="preserve"> </w:t>
      </w:r>
      <w:r>
        <w:rPr>
          <w:rFonts w:ascii="仿宋" w:hAnsi="仿宋" w:eastAsia="仿宋" w:cs="仿宋"/>
          <w:spacing w:val="4"/>
          <w:sz w:val="24"/>
          <w:szCs w:val="24"/>
          <w:highlight w:val="none"/>
        </w:rPr>
        <w:t>，需折合为人民币计入报价中。</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9.其他条款</w:t>
      </w:r>
    </w:p>
    <w:p w14:paraId="146833AE">
      <w:pPr>
        <w:spacing w:before="46" w:line="280" w:lineRule="auto"/>
        <w:ind w:left="41" w:right="4600" w:firstLine="492"/>
        <w:rPr>
          <w:rFonts w:ascii="仿宋" w:hAnsi="仿宋" w:eastAsia="仿宋" w:cs="仿宋"/>
          <w:sz w:val="24"/>
          <w:szCs w:val="24"/>
          <w:highlight w:val="none"/>
        </w:rPr>
      </w:pPr>
      <w:r>
        <w:rPr>
          <w:rFonts w:ascii="仿宋" w:hAnsi="仿宋" w:eastAsia="仿宋" w:cs="仿宋"/>
          <w:spacing w:val="6"/>
          <w:sz w:val="24"/>
          <w:szCs w:val="24"/>
          <w:highlight w:val="none"/>
        </w:rPr>
        <w:t>无论中标与否投标人提交的投标文件均不予退还。</w:t>
      </w:r>
      <w:r>
        <w:rPr>
          <w:rFonts w:ascii="仿宋" w:hAnsi="仿宋" w:eastAsia="仿宋" w:cs="仿宋"/>
          <w:spacing w:val="2"/>
          <w:sz w:val="24"/>
          <w:szCs w:val="24"/>
          <w:highlight w:val="none"/>
        </w:rPr>
        <w:t xml:space="preserve"> </w:t>
      </w:r>
      <w:r>
        <w:rPr>
          <w:rFonts w:ascii="仿宋" w:hAnsi="仿宋" w:eastAsia="仿宋" w:cs="仿宋"/>
          <w:spacing w:val="4"/>
          <w:sz w:val="24"/>
          <w:szCs w:val="24"/>
          <w:highlight w:val="none"/>
        </w:rPr>
        <w:t>四、招标文件的澄清和修改</w:t>
      </w:r>
    </w:p>
    <w:p w14:paraId="60131C7F">
      <w:pPr>
        <w:spacing w:before="48" w:line="239" w:lineRule="auto"/>
        <w:ind w:left="523"/>
        <w:rPr>
          <w:rFonts w:ascii="仿宋" w:hAnsi="仿宋" w:eastAsia="仿宋" w:cs="仿宋"/>
          <w:sz w:val="24"/>
          <w:szCs w:val="24"/>
          <w:highlight w:val="none"/>
        </w:rPr>
      </w:pPr>
      <w:r>
        <w:rPr>
          <w:rFonts w:ascii="仿宋" w:hAnsi="仿宋" w:eastAsia="仿宋" w:cs="仿宋"/>
          <w:spacing w:val="5"/>
          <w:sz w:val="24"/>
          <w:szCs w:val="24"/>
          <w:highlight w:val="none"/>
        </w:rPr>
        <w:t>1.招标文件由招标文件总目录所列内容组成。</w:t>
      </w:r>
    </w:p>
    <w:p w14:paraId="622A8D32">
      <w:pPr>
        <w:spacing w:before="75" w:line="243" w:lineRule="auto"/>
        <w:ind w:left="24" w:right="131" w:firstLine="497"/>
        <w:rPr>
          <w:rFonts w:ascii="仿宋" w:hAnsi="仿宋" w:eastAsia="仿宋" w:cs="仿宋"/>
          <w:sz w:val="24"/>
          <w:szCs w:val="24"/>
          <w:highlight w:val="none"/>
        </w:rPr>
      </w:pPr>
      <w:r>
        <w:rPr>
          <w:rFonts w:ascii="仿宋" w:hAnsi="仿宋" w:eastAsia="仿宋" w:cs="仿宋"/>
          <w:spacing w:val="6"/>
          <w:sz w:val="24"/>
          <w:szCs w:val="24"/>
          <w:highlight w:val="none"/>
        </w:rPr>
        <w:t>2.投标人应详细阅读招标文件的全部内容。不按招标文件的要求提供的投标文件和资料</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，可</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能导致投标被拒绝。</w:t>
      </w:r>
    </w:p>
    <w:p w14:paraId="0D59440C">
      <w:pPr>
        <w:spacing w:before="77" w:line="239" w:lineRule="auto"/>
        <w:ind w:left="518"/>
        <w:rPr>
          <w:rFonts w:ascii="仿宋" w:hAnsi="仿宋" w:eastAsia="仿宋" w:cs="仿宋"/>
          <w:sz w:val="24"/>
          <w:szCs w:val="24"/>
          <w:highlight w:val="none"/>
        </w:rPr>
      </w:pPr>
      <w:r>
        <w:rPr>
          <w:rFonts w:ascii="仿宋" w:hAnsi="仿宋" w:eastAsia="仿宋" w:cs="仿宋"/>
          <w:spacing w:val="1"/>
          <w:sz w:val="24"/>
          <w:szCs w:val="24"/>
          <w:highlight w:val="none"/>
        </w:rPr>
        <w:t>3.招标文件的澄清</w:t>
      </w:r>
    </w:p>
    <w:p w14:paraId="3EB67967">
      <w:pPr>
        <w:spacing w:before="76" w:line="246" w:lineRule="auto"/>
        <w:ind w:firstLine="525"/>
        <w:rPr>
          <w:rFonts w:ascii="仿宋" w:hAnsi="仿宋" w:eastAsia="仿宋" w:cs="仿宋"/>
          <w:sz w:val="24"/>
          <w:szCs w:val="24"/>
          <w:highlight w:val="none"/>
        </w:rPr>
      </w:pPr>
      <w:r>
        <w:rPr>
          <w:rFonts w:ascii="仿宋" w:hAnsi="仿宋" w:eastAsia="仿宋" w:cs="仿宋"/>
          <w:sz w:val="24"/>
          <w:szCs w:val="24"/>
          <w:highlight w:val="none"/>
        </w:rPr>
        <w:t>投标人应仔细阅读和检查《招标文件》的全部内容，如发现缺页或附件不全需要澄清的，应及</w:t>
      </w:r>
      <w:r>
        <w:rPr>
          <w:rFonts w:ascii="仿宋" w:hAnsi="仿宋" w:eastAsia="仿宋" w:cs="仿宋"/>
          <w:spacing w:val="6"/>
          <w:sz w:val="24"/>
          <w:szCs w:val="24"/>
          <w:highlight w:val="none"/>
        </w:rPr>
        <w:t xml:space="preserve">  </w:t>
      </w:r>
      <w:r>
        <w:rPr>
          <w:rFonts w:ascii="仿宋" w:hAnsi="仿宋" w:eastAsia="仿宋" w:cs="仿宋"/>
          <w:spacing w:val="1"/>
          <w:sz w:val="24"/>
          <w:szCs w:val="24"/>
          <w:highlight w:val="none"/>
        </w:rPr>
        <w:t>时向招标方提出，投标人须在获取招标文件截止时间前以书面形式（由法定代表人或者授权代表签</w:t>
      </w:r>
      <w:r>
        <w:rPr>
          <w:rFonts w:ascii="仿宋" w:hAnsi="仿宋" w:eastAsia="仿宋" w:cs="仿宋"/>
          <w:spacing w:val="2"/>
          <w:sz w:val="24"/>
          <w:szCs w:val="24"/>
          <w:highlight w:val="none"/>
        </w:rPr>
        <w:t xml:space="preserve">  </w:t>
      </w:r>
      <w:r>
        <w:rPr>
          <w:rFonts w:ascii="仿宋" w:hAnsi="仿宋" w:eastAsia="仿宋" w:cs="仿宋"/>
          <w:spacing w:val="6"/>
          <w:sz w:val="24"/>
          <w:szCs w:val="24"/>
          <w:highlight w:val="none"/>
        </w:rPr>
        <w:t>字并加盖单位公章）通知招标方。有必要进行澄清或</w:t>
      </w:r>
      <w:r>
        <w:rPr>
          <w:rFonts w:ascii="仿宋" w:hAnsi="仿宋" w:eastAsia="仿宋" w:cs="仿宋"/>
          <w:spacing w:val="5"/>
          <w:sz w:val="24"/>
          <w:szCs w:val="24"/>
          <w:highlight w:val="none"/>
        </w:rPr>
        <w:t>者修改的</w:t>
      </w:r>
      <w:r>
        <w:rPr>
          <w:rFonts w:ascii="仿宋" w:hAnsi="仿宋" w:eastAsia="仿宋" w:cs="仿宋"/>
          <w:spacing w:val="-71"/>
          <w:sz w:val="24"/>
          <w:szCs w:val="24"/>
          <w:highlight w:val="none"/>
        </w:rPr>
        <w:t xml:space="preserve"> </w:t>
      </w:r>
      <w:r>
        <w:rPr>
          <w:rFonts w:ascii="仿宋" w:hAnsi="仿宋" w:eastAsia="仿宋" w:cs="仿宋"/>
          <w:spacing w:val="5"/>
          <w:sz w:val="24"/>
          <w:szCs w:val="24"/>
          <w:highlight w:val="none"/>
        </w:rPr>
        <w:t>，招标方以《更正公告》等形式作</w:t>
      </w:r>
      <w:r>
        <w:rPr>
          <w:rFonts w:ascii="仿宋" w:hAnsi="仿宋" w:eastAsia="仿宋" w:cs="仿宋"/>
          <w:sz w:val="24"/>
          <w:szCs w:val="24"/>
          <w:highlight w:val="none"/>
        </w:rPr>
        <w:t xml:space="preserve">  出答复。投标人应及时到中国政府采购网(www.ccgp.gov.cn)</w:t>
      </w:r>
      <w:r>
        <w:rPr>
          <w:rFonts w:ascii="仿宋" w:hAnsi="仿宋" w:eastAsia="仿宋" w:cs="仿宋"/>
          <w:spacing w:val="-65"/>
          <w:sz w:val="24"/>
          <w:szCs w:val="24"/>
          <w:highlight w:val="none"/>
        </w:rPr>
        <w:t xml:space="preserve"> </w:t>
      </w:r>
      <w:r>
        <w:rPr>
          <w:rFonts w:ascii="仿宋" w:hAnsi="仿宋" w:eastAsia="仿宋" w:cs="仿宋"/>
          <w:sz w:val="24"/>
          <w:szCs w:val="24"/>
          <w:highlight w:val="none"/>
        </w:rPr>
        <w:t>，哈尔滨市公共资源交易中心（</w:t>
      </w:r>
      <w:r>
        <w:rPr>
          <w:rFonts w:ascii="仿宋" w:hAnsi="仿宋" w:eastAsia="仿宋" w:cs="仿宋"/>
          <w:spacing w:val="-64"/>
          <w:sz w:val="24"/>
          <w:szCs w:val="24"/>
          <w:highlight w:val="none"/>
        </w:rPr>
        <w:t xml:space="preserve"> </w:t>
      </w:r>
      <w:r>
        <w:rPr>
          <w:rFonts w:ascii="仿宋" w:hAnsi="仿宋" w:eastAsia="仿宋" w:cs="仿宋"/>
          <w:sz w:val="24"/>
          <w:szCs w:val="24"/>
          <w:highlight w:val="none"/>
        </w:rPr>
        <w:t>http</w:t>
      </w:r>
      <w:r>
        <w:rPr>
          <w:rFonts w:ascii="仿宋" w:hAnsi="仿宋" w:eastAsia="仿宋" w:cs="仿宋"/>
          <w:spacing w:val="-1"/>
          <w:sz w:val="24"/>
          <w:szCs w:val="24"/>
          <w:highlight w:val="none"/>
        </w:rPr>
        <w:t>s:</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//hr</w:t>
      </w:r>
      <w:r>
        <w:rPr>
          <w:rFonts w:ascii="仿宋" w:hAnsi="仿宋" w:eastAsia="仿宋" w:cs="仿宋"/>
          <w:spacing w:val="-93"/>
          <w:sz w:val="24"/>
          <w:szCs w:val="24"/>
          <w:highlight w:val="none"/>
        </w:rPr>
        <w:t xml:space="preserve"> </w:t>
      </w:r>
      <w:r>
        <w:rPr>
          <w:rFonts w:ascii="仿宋" w:hAnsi="仿宋" w:eastAsia="仿宋" w:cs="仿宋"/>
          <w:spacing w:val="-5"/>
          <w:sz w:val="24"/>
          <w:szCs w:val="24"/>
          <w:highlight w:val="none"/>
        </w:rPr>
        <w:t>bggzy.harbin.gov.cn/</w:t>
      </w:r>
      <w:r>
        <w:rPr>
          <w:rFonts w:ascii="仿宋" w:hAnsi="仿宋" w:eastAsia="仿宋" w:cs="仿宋"/>
          <w:spacing w:val="-4"/>
          <w:sz w:val="24"/>
          <w:szCs w:val="24"/>
          <w:highlight w:val="none"/>
        </w:rPr>
        <w:t>）</w:t>
      </w:r>
      <w:r>
        <w:rPr>
          <w:rFonts w:ascii="仿宋" w:hAnsi="仿宋" w:eastAsia="仿宋" w:cs="仿宋"/>
          <w:spacing w:val="-55"/>
          <w:sz w:val="24"/>
          <w:szCs w:val="24"/>
          <w:highlight w:val="none"/>
        </w:rPr>
        <w:t xml:space="preserve"> </w:t>
      </w:r>
      <w:r>
        <w:rPr>
          <w:rFonts w:ascii="仿宋" w:hAnsi="仿宋" w:eastAsia="仿宋" w:cs="仿宋"/>
          <w:spacing w:val="-4"/>
          <w:sz w:val="24"/>
          <w:szCs w:val="24"/>
          <w:highlight w:val="none"/>
        </w:rPr>
        <w:t>，</w:t>
      </w:r>
      <w:r>
        <w:rPr>
          <w:rFonts w:ascii="仿宋" w:hAnsi="仿宋" w:eastAsia="仿宋" w:cs="仿宋"/>
          <w:spacing w:val="-5"/>
          <w:sz w:val="24"/>
          <w:szCs w:val="24"/>
          <w:highlight w:val="none"/>
        </w:rPr>
        <w:t>哈尔滨产权交易所（</w:t>
      </w:r>
      <w:r>
        <w:rPr>
          <w:rFonts w:ascii="仿宋" w:hAnsi="仿宋" w:eastAsia="仿宋" w:cs="仿宋"/>
          <w:spacing w:val="-64"/>
          <w:sz w:val="24"/>
          <w:szCs w:val="24"/>
          <w:highlight w:val="none"/>
        </w:rPr>
        <w:t xml:space="preserve"> </w:t>
      </w:r>
      <w:r>
        <w:rPr>
          <w:rFonts w:ascii="仿宋" w:hAnsi="仿宋" w:eastAsia="仿宋" w:cs="仿宋"/>
          <w:spacing w:val="-5"/>
          <w:sz w:val="24"/>
          <w:szCs w:val="24"/>
          <w:highlight w:val="none"/>
        </w:rPr>
        <w:t>https://www.hl</w:t>
      </w:r>
      <w:r>
        <w:rPr>
          <w:rFonts w:ascii="仿宋" w:hAnsi="仿宋" w:eastAsia="仿宋" w:cs="仿宋"/>
          <w:spacing w:val="-6"/>
          <w:sz w:val="24"/>
          <w:szCs w:val="24"/>
          <w:highlight w:val="none"/>
        </w:rPr>
        <w:t>jcq.org.cn）网站查看《更正公</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告》。</w:t>
      </w:r>
    </w:p>
    <w:p w14:paraId="5E4D37F6">
      <w:pPr>
        <w:spacing w:before="75" w:line="239" w:lineRule="auto"/>
        <w:ind w:left="521"/>
        <w:rPr>
          <w:rFonts w:ascii="仿宋" w:hAnsi="仿宋" w:eastAsia="仿宋" w:cs="仿宋"/>
          <w:sz w:val="24"/>
          <w:szCs w:val="24"/>
          <w:highlight w:val="none"/>
        </w:rPr>
      </w:pPr>
      <w:r>
        <w:rPr>
          <w:rFonts w:ascii="仿宋" w:hAnsi="仿宋" w:eastAsia="仿宋" w:cs="仿宋"/>
          <w:spacing w:val="2"/>
          <w:sz w:val="24"/>
          <w:szCs w:val="24"/>
          <w:highlight w:val="none"/>
        </w:rPr>
        <w:t>4.招标文件的修改</w:t>
      </w:r>
    </w:p>
    <w:p w14:paraId="658888E3">
      <w:pPr>
        <w:spacing w:line="239" w:lineRule="auto"/>
        <w:rPr>
          <w:rFonts w:ascii="仿宋" w:hAnsi="仿宋" w:eastAsia="仿宋" w:cs="仿宋"/>
          <w:sz w:val="24"/>
          <w:szCs w:val="24"/>
          <w:highlight w:val="none"/>
        </w:rPr>
        <w:sectPr>
          <w:footerReference r:id="rId14" w:type="default"/>
          <w:pgSz w:w="11900" w:h="16840"/>
          <w:pgMar w:top="534" w:right="673" w:bottom="234" w:left="675" w:header="0" w:footer="20" w:gutter="0"/>
          <w:cols w:space="720" w:num="1"/>
          <w:docGrid w:linePitch="0" w:charSpace="0"/>
        </w:sectPr>
      </w:pPr>
    </w:p>
    <w:p w14:paraId="6E0F127F">
      <w:pPr>
        <w:spacing w:before="54" w:line="242" w:lineRule="auto"/>
        <w:ind w:left="13" w:right="220" w:firstLine="508"/>
        <w:rPr>
          <w:rFonts w:ascii="仿宋" w:hAnsi="仿宋" w:eastAsia="仿宋" w:cs="仿宋"/>
          <w:sz w:val="24"/>
          <w:szCs w:val="24"/>
          <w:highlight w:val="none"/>
        </w:rPr>
      </w:pPr>
      <w:r>
        <w:rPr>
          <w:rFonts w:ascii="仿宋" w:hAnsi="仿宋" w:eastAsia="仿宋" w:cs="仿宋"/>
          <w:spacing w:val="2"/>
          <w:sz w:val="24"/>
          <w:szCs w:val="24"/>
          <w:highlight w:val="none"/>
        </w:rPr>
        <w:t>4.1在投标截止时间前</w:t>
      </w:r>
      <w:r>
        <w:rPr>
          <w:rFonts w:ascii="仿宋" w:hAnsi="仿宋" w:eastAsia="仿宋" w:cs="仿宋"/>
          <w:spacing w:val="-63"/>
          <w:sz w:val="24"/>
          <w:szCs w:val="24"/>
          <w:highlight w:val="none"/>
        </w:rPr>
        <w:t xml:space="preserve"> </w:t>
      </w:r>
      <w:r>
        <w:rPr>
          <w:rFonts w:ascii="仿宋" w:hAnsi="仿宋" w:eastAsia="仿宋" w:cs="仿宋"/>
          <w:spacing w:val="2"/>
          <w:sz w:val="24"/>
          <w:szCs w:val="24"/>
          <w:highlight w:val="none"/>
        </w:rPr>
        <w:t>，招标方无论出于自</w:t>
      </w:r>
      <w:r>
        <w:rPr>
          <w:rFonts w:ascii="仿宋" w:hAnsi="仿宋" w:eastAsia="仿宋" w:cs="仿宋"/>
          <w:spacing w:val="-59"/>
          <w:sz w:val="24"/>
          <w:szCs w:val="24"/>
          <w:highlight w:val="none"/>
        </w:rPr>
        <w:t xml:space="preserve"> </w:t>
      </w:r>
      <w:r>
        <w:rPr>
          <w:rFonts w:ascii="仿宋" w:hAnsi="仿宋" w:eastAsia="仿宋" w:cs="仿宋"/>
          <w:spacing w:val="2"/>
          <w:sz w:val="24"/>
          <w:szCs w:val="24"/>
          <w:highlight w:val="none"/>
        </w:rPr>
        <w:t>己的考虑</w:t>
      </w:r>
      <w:r>
        <w:rPr>
          <w:rFonts w:ascii="仿宋" w:hAnsi="仿宋" w:eastAsia="仿宋" w:cs="仿宋"/>
          <w:spacing w:val="-69"/>
          <w:sz w:val="24"/>
          <w:szCs w:val="24"/>
          <w:highlight w:val="none"/>
        </w:rPr>
        <w:t xml:space="preserve"> </w:t>
      </w:r>
      <w:r>
        <w:rPr>
          <w:rFonts w:ascii="仿宋" w:hAnsi="仿宋" w:eastAsia="仿宋" w:cs="仿宋"/>
          <w:spacing w:val="2"/>
          <w:sz w:val="24"/>
          <w:szCs w:val="24"/>
          <w:highlight w:val="none"/>
        </w:rPr>
        <w:t>，还是出于对投标人提问的澄清</w:t>
      </w:r>
      <w:r>
        <w:rPr>
          <w:rFonts w:ascii="仿宋" w:hAnsi="仿宋" w:eastAsia="仿宋" w:cs="仿宋"/>
          <w:spacing w:val="-68"/>
          <w:sz w:val="24"/>
          <w:szCs w:val="24"/>
          <w:highlight w:val="none"/>
        </w:rPr>
        <w:t xml:space="preserve"> </w:t>
      </w:r>
      <w:r>
        <w:rPr>
          <w:rFonts w:ascii="仿宋" w:hAnsi="仿宋" w:eastAsia="仿宋" w:cs="仿宋"/>
          <w:spacing w:val="2"/>
          <w:sz w:val="24"/>
          <w:szCs w:val="24"/>
          <w:highlight w:val="none"/>
        </w:rPr>
        <w:t>，均可</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对招标文件用《更正公告》</w:t>
      </w:r>
      <w:r>
        <w:rPr>
          <w:rFonts w:ascii="仿宋" w:hAnsi="仿宋" w:eastAsia="仿宋" w:cs="仿宋"/>
          <w:spacing w:val="-58"/>
          <w:sz w:val="24"/>
          <w:szCs w:val="24"/>
          <w:highlight w:val="none"/>
        </w:rPr>
        <w:t xml:space="preserve"> </w:t>
      </w:r>
      <w:r>
        <w:rPr>
          <w:rFonts w:ascii="仿宋" w:hAnsi="仿宋" w:eastAsia="仿宋" w:cs="仿宋"/>
          <w:spacing w:val="4"/>
          <w:sz w:val="24"/>
          <w:szCs w:val="24"/>
          <w:highlight w:val="none"/>
        </w:rPr>
        <w:t>的方式进行修改。</w:t>
      </w:r>
    </w:p>
    <w:p w14:paraId="7AF6EBB1">
      <w:pPr>
        <w:spacing w:before="76" w:line="245" w:lineRule="auto"/>
        <w:ind w:firstLine="522"/>
        <w:rPr>
          <w:rFonts w:ascii="仿宋" w:hAnsi="仿宋" w:eastAsia="仿宋" w:cs="仿宋"/>
          <w:sz w:val="24"/>
          <w:szCs w:val="24"/>
          <w:highlight w:val="none"/>
        </w:rPr>
      </w:pPr>
      <w:r>
        <w:rPr>
          <w:rFonts w:ascii="仿宋" w:hAnsi="仿宋" w:eastAsia="仿宋" w:cs="仿宋"/>
          <w:sz w:val="24"/>
          <w:szCs w:val="24"/>
          <w:highlight w:val="none"/>
        </w:rPr>
        <w:t>4.2对招标文件的修改</w:t>
      </w:r>
      <w:r>
        <w:rPr>
          <w:rFonts w:ascii="仿宋" w:hAnsi="仿宋" w:eastAsia="仿宋" w:cs="仿宋"/>
          <w:spacing w:val="-69"/>
          <w:sz w:val="24"/>
          <w:szCs w:val="24"/>
          <w:highlight w:val="none"/>
        </w:rPr>
        <w:t xml:space="preserve"> </w:t>
      </w:r>
      <w:r>
        <w:rPr>
          <w:rFonts w:ascii="仿宋" w:hAnsi="仿宋" w:eastAsia="仿宋" w:cs="仿宋"/>
          <w:sz w:val="24"/>
          <w:szCs w:val="24"/>
          <w:highlight w:val="none"/>
        </w:rPr>
        <w:t>，将以《更正公告》</w:t>
      </w:r>
      <w:r>
        <w:rPr>
          <w:rFonts w:ascii="仿宋" w:hAnsi="仿宋" w:eastAsia="仿宋" w:cs="仿宋"/>
          <w:spacing w:val="-65"/>
          <w:sz w:val="24"/>
          <w:szCs w:val="24"/>
          <w:highlight w:val="none"/>
        </w:rPr>
        <w:t xml:space="preserve"> </w:t>
      </w:r>
      <w:r>
        <w:rPr>
          <w:rFonts w:ascii="仿宋" w:hAnsi="仿宋" w:eastAsia="仿宋" w:cs="仿宋"/>
          <w:sz w:val="24"/>
          <w:szCs w:val="24"/>
          <w:highlight w:val="none"/>
        </w:rPr>
        <w:t>的形式上传到中国政府采购网(www.ccgp.gov.cn)</w:t>
      </w:r>
      <w:r>
        <w:rPr>
          <w:rFonts w:ascii="仿宋" w:hAnsi="仿宋" w:eastAsia="仿宋" w:cs="仿宋"/>
          <w:spacing w:val="-63"/>
          <w:sz w:val="24"/>
          <w:szCs w:val="24"/>
          <w:highlight w:val="none"/>
        </w:rPr>
        <w:t xml:space="preserve"> </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哈尔滨市公共资源交易</w:t>
      </w:r>
      <w:r>
        <w:rPr>
          <w:rFonts w:ascii="仿宋" w:hAnsi="仿宋" w:eastAsia="仿宋" w:cs="仿宋"/>
          <w:spacing w:val="-67"/>
          <w:sz w:val="24"/>
          <w:szCs w:val="24"/>
          <w:highlight w:val="none"/>
        </w:rPr>
        <w:t xml:space="preserve"> </w:t>
      </w:r>
      <w:r>
        <w:rPr>
          <w:rFonts w:ascii="仿宋" w:hAnsi="仿宋" w:eastAsia="仿宋" w:cs="仿宋"/>
          <w:spacing w:val="-5"/>
          <w:sz w:val="24"/>
          <w:szCs w:val="24"/>
          <w:highlight w:val="none"/>
        </w:rPr>
        <w:t>中心（https://hr</w:t>
      </w:r>
      <w:r>
        <w:rPr>
          <w:rFonts w:ascii="仿宋" w:hAnsi="仿宋" w:eastAsia="仿宋" w:cs="仿宋"/>
          <w:spacing w:val="-94"/>
          <w:sz w:val="24"/>
          <w:szCs w:val="24"/>
          <w:highlight w:val="none"/>
        </w:rPr>
        <w:t xml:space="preserve"> </w:t>
      </w:r>
      <w:r>
        <w:rPr>
          <w:rFonts w:ascii="仿宋" w:hAnsi="仿宋" w:eastAsia="仿宋" w:cs="仿宋"/>
          <w:spacing w:val="-5"/>
          <w:sz w:val="24"/>
          <w:szCs w:val="24"/>
          <w:highlight w:val="none"/>
        </w:rPr>
        <w:t>bggzy.harbin.gov.cn/</w:t>
      </w:r>
      <w:r>
        <w:rPr>
          <w:rFonts w:ascii="仿宋" w:hAnsi="仿宋" w:eastAsia="仿宋" w:cs="仿宋"/>
          <w:spacing w:val="-2"/>
          <w:sz w:val="24"/>
          <w:szCs w:val="24"/>
          <w:highlight w:val="none"/>
        </w:rPr>
        <w:t>）</w:t>
      </w:r>
      <w:r>
        <w:rPr>
          <w:rFonts w:ascii="仿宋" w:hAnsi="仿宋" w:eastAsia="仿宋" w:cs="仿宋"/>
          <w:spacing w:val="-55"/>
          <w:sz w:val="24"/>
          <w:szCs w:val="24"/>
          <w:highlight w:val="none"/>
        </w:rPr>
        <w:t xml:space="preserve"> </w:t>
      </w:r>
      <w:r>
        <w:rPr>
          <w:rFonts w:ascii="仿宋" w:hAnsi="仿宋" w:eastAsia="仿宋" w:cs="仿宋"/>
          <w:spacing w:val="-2"/>
          <w:sz w:val="24"/>
          <w:szCs w:val="24"/>
          <w:highlight w:val="none"/>
        </w:rPr>
        <w:t>，</w:t>
      </w:r>
      <w:r>
        <w:rPr>
          <w:rFonts w:ascii="仿宋" w:hAnsi="仿宋" w:eastAsia="仿宋" w:cs="仿宋"/>
          <w:spacing w:val="-5"/>
          <w:sz w:val="24"/>
          <w:szCs w:val="24"/>
          <w:highlight w:val="none"/>
        </w:rPr>
        <w:t>哈尔滨产权交易所（</w:t>
      </w:r>
      <w:r>
        <w:rPr>
          <w:rFonts w:ascii="仿宋" w:hAnsi="仿宋" w:eastAsia="仿宋" w:cs="仿宋"/>
          <w:spacing w:val="-62"/>
          <w:sz w:val="24"/>
          <w:szCs w:val="24"/>
          <w:highlight w:val="none"/>
        </w:rPr>
        <w:t xml:space="preserve"> </w:t>
      </w:r>
      <w:r>
        <w:rPr>
          <w:rFonts w:ascii="仿宋" w:hAnsi="仿宋" w:eastAsia="仿宋" w:cs="仿宋"/>
          <w:spacing w:val="-5"/>
          <w:sz w:val="24"/>
          <w:szCs w:val="24"/>
          <w:highlight w:val="none"/>
        </w:rPr>
        <w:t>https://ww</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w.</w:t>
      </w:r>
      <w:r>
        <w:rPr>
          <w:rFonts w:ascii="仿宋" w:hAnsi="仿宋" w:eastAsia="仿宋" w:cs="仿宋"/>
          <w:sz w:val="24"/>
          <w:szCs w:val="24"/>
          <w:highlight w:val="none"/>
        </w:rPr>
        <w:t>hljcq</w:t>
      </w:r>
      <w:r>
        <w:rPr>
          <w:rFonts w:ascii="仿宋" w:hAnsi="仿宋" w:eastAsia="仿宋" w:cs="仿宋"/>
          <w:spacing w:val="4"/>
          <w:sz w:val="24"/>
          <w:szCs w:val="24"/>
          <w:highlight w:val="none"/>
        </w:rPr>
        <w:t>.</w:t>
      </w:r>
      <w:r>
        <w:rPr>
          <w:rFonts w:ascii="仿宋" w:hAnsi="仿宋" w:eastAsia="仿宋" w:cs="仿宋"/>
          <w:sz w:val="24"/>
          <w:szCs w:val="24"/>
          <w:highlight w:val="none"/>
        </w:rPr>
        <w:t>org</w:t>
      </w:r>
      <w:r>
        <w:rPr>
          <w:rFonts w:ascii="仿宋" w:hAnsi="仿宋" w:eastAsia="仿宋" w:cs="仿宋"/>
          <w:spacing w:val="4"/>
          <w:sz w:val="24"/>
          <w:szCs w:val="24"/>
          <w:highlight w:val="none"/>
        </w:rPr>
        <w:t>.</w:t>
      </w:r>
      <w:r>
        <w:rPr>
          <w:rFonts w:ascii="仿宋" w:hAnsi="仿宋" w:eastAsia="仿宋" w:cs="仿宋"/>
          <w:sz w:val="24"/>
          <w:szCs w:val="24"/>
          <w:highlight w:val="none"/>
        </w:rPr>
        <w:t>cn</w:t>
      </w:r>
      <w:r>
        <w:rPr>
          <w:rFonts w:ascii="仿宋" w:hAnsi="仿宋" w:eastAsia="仿宋" w:cs="仿宋"/>
          <w:spacing w:val="4"/>
          <w:sz w:val="24"/>
          <w:szCs w:val="24"/>
          <w:highlight w:val="none"/>
        </w:rPr>
        <w:t>）网站</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，视为已通知取得招标文件的每一投标人。《更正公告》将作为</w:t>
      </w:r>
      <w:r>
        <w:rPr>
          <w:rFonts w:ascii="仿宋" w:hAnsi="仿宋" w:eastAsia="仿宋" w:cs="仿宋"/>
          <w:spacing w:val="3"/>
          <w:sz w:val="24"/>
          <w:szCs w:val="24"/>
          <w:highlight w:val="none"/>
        </w:rPr>
        <w:t>招标文件的</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组成部分</w:t>
      </w:r>
      <w:r>
        <w:rPr>
          <w:rFonts w:ascii="仿宋" w:hAnsi="仿宋" w:eastAsia="仿宋" w:cs="仿宋"/>
          <w:spacing w:val="-64"/>
          <w:sz w:val="24"/>
          <w:szCs w:val="24"/>
          <w:highlight w:val="none"/>
        </w:rPr>
        <w:t xml:space="preserve"> </w:t>
      </w:r>
      <w:r>
        <w:rPr>
          <w:rFonts w:ascii="仿宋" w:hAnsi="仿宋" w:eastAsia="仿宋" w:cs="仿宋"/>
          <w:spacing w:val="4"/>
          <w:sz w:val="24"/>
          <w:szCs w:val="24"/>
          <w:highlight w:val="none"/>
        </w:rPr>
        <w:t>，对所有投标人有约束力。</w:t>
      </w:r>
    </w:p>
    <w:p w14:paraId="0D0DE07C">
      <w:pPr>
        <w:spacing w:before="81" w:line="243" w:lineRule="auto"/>
        <w:ind w:left="10" w:right="213" w:firstLine="512"/>
        <w:rPr>
          <w:rFonts w:ascii="仿宋" w:hAnsi="仿宋" w:eastAsia="仿宋" w:cs="仿宋"/>
          <w:sz w:val="24"/>
          <w:szCs w:val="24"/>
          <w:highlight w:val="none"/>
        </w:rPr>
      </w:pPr>
      <w:r>
        <w:rPr>
          <w:rFonts w:ascii="仿宋" w:hAnsi="仿宋" w:eastAsia="仿宋" w:cs="仿宋"/>
          <w:spacing w:val="6"/>
          <w:sz w:val="24"/>
          <w:szCs w:val="24"/>
          <w:highlight w:val="none"/>
        </w:rPr>
        <w:t>4.3为使投标人有足够的时间按招标文件的修改要求考虑修正投标文件</w:t>
      </w:r>
      <w:r>
        <w:rPr>
          <w:rFonts w:ascii="仿宋" w:hAnsi="仿宋" w:eastAsia="仿宋" w:cs="仿宋"/>
          <w:spacing w:val="-56"/>
          <w:sz w:val="24"/>
          <w:szCs w:val="24"/>
          <w:highlight w:val="none"/>
        </w:rPr>
        <w:t xml:space="preserve"> </w:t>
      </w:r>
      <w:r>
        <w:rPr>
          <w:rFonts w:ascii="仿宋" w:hAnsi="仿宋" w:eastAsia="仿宋" w:cs="仿宋"/>
          <w:spacing w:val="6"/>
          <w:sz w:val="24"/>
          <w:szCs w:val="24"/>
          <w:highlight w:val="none"/>
        </w:rPr>
        <w:t>，招标方可酌情推迟</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投标的截止</w:t>
      </w:r>
      <w:r>
        <w:rPr>
          <w:rFonts w:ascii="仿宋" w:hAnsi="仿宋" w:eastAsia="仿宋" w:cs="仿宋"/>
          <w:spacing w:val="-34"/>
          <w:sz w:val="24"/>
          <w:szCs w:val="24"/>
          <w:highlight w:val="none"/>
        </w:rPr>
        <w:t xml:space="preserve"> </w:t>
      </w:r>
      <w:r>
        <w:rPr>
          <w:rFonts w:ascii="仿宋" w:hAnsi="仿宋" w:eastAsia="仿宋" w:cs="仿宋"/>
          <w:spacing w:val="-6"/>
          <w:sz w:val="24"/>
          <w:szCs w:val="24"/>
          <w:highlight w:val="none"/>
        </w:rPr>
        <w:t>日期和开标</w:t>
      </w:r>
      <w:r>
        <w:rPr>
          <w:rFonts w:ascii="仿宋" w:hAnsi="仿宋" w:eastAsia="仿宋" w:cs="仿宋"/>
          <w:spacing w:val="-44"/>
          <w:sz w:val="24"/>
          <w:szCs w:val="24"/>
          <w:highlight w:val="none"/>
        </w:rPr>
        <w:t xml:space="preserve"> </w:t>
      </w:r>
      <w:r>
        <w:rPr>
          <w:rFonts w:ascii="仿宋" w:hAnsi="仿宋" w:eastAsia="仿宋" w:cs="仿宋"/>
          <w:spacing w:val="-6"/>
          <w:sz w:val="24"/>
          <w:szCs w:val="24"/>
          <w:highlight w:val="none"/>
        </w:rPr>
        <w:t>日期。</w:t>
      </w:r>
    </w:p>
    <w:p w14:paraId="6F3145B9">
      <w:pPr>
        <w:spacing w:before="75" w:line="239" w:lineRule="auto"/>
        <w:ind w:left="17"/>
        <w:rPr>
          <w:rFonts w:ascii="仿宋" w:hAnsi="仿宋" w:eastAsia="仿宋" w:cs="仿宋"/>
          <w:sz w:val="24"/>
          <w:szCs w:val="24"/>
          <w:highlight w:val="none"/>
        </w:rPr>
      </w:pPr>
      <w:r>
        <w:rPr>
          <w:rFonts w:ascii="仿宋" w:hAnsi="仿宋" w:eastAsia="仿宋" w:cs="仿宋"/>
          <w:spacing w:val="4"/>
          <w:sz w:val="24"/>
          <w:szCs w:val="24"/>
          <w:highlight w:val="none"/>
        </w:rPr>
        <w:t>五、投标文件</w:t>
      </w:r>
    </w:p>
    <w:p w14:paraId="7847F1C4">
      <w:pPr>
        <w:spacing w:before="75" w:line="239" w:lineRule="auto"/>
        <w:ind w:left="524"/>
        <w:rPr>
          <w:rFonts w:ascii="仿宋" w:hAnsi="仿宋" w:eastAsia="仿宋" w:cs="仿宋"/>
          <w:sz w:val="24"/>
          <w:szCs w:val="24"/>
          <w:highlight w:val="none"/>
        </w:rPr>
      </w:pPr>
      <w:r>
        <w:rPr>
          <w:rFonts w:ascii="仿宋" w:hAnsi="仿宋" w:eastAsia="仿宋" w:cs="仿宋"/>
          <w:sz w:val="24"/>
          <w:szCs w:val="24"/>
          <w:highlight w:val="none"/>
        </w:rPr>
        <w:t>1.投标文件的组成</w:t>
      </w:r>
    </w:p>
    <w:p w14:paraId="779094AA">
      <w:pPr>
        <w:spacing w:before="76" w:line="239" w:lineRule="auto"/>
        <w:ind w:left="524"/>
        <w:rPr>
          <w:rFonts w:ascii="仿宋" w:hAnsi="仿宋" w:eastAsia="仿宋" w:cs="仿宋"/>
          <w:sz w:val="24"/>
          <w:szCs w:val="24"/>
          <w:highlight w:val="none"/>
        </w:rPr>
      </w:pPr>
      <w:r>
        <w:rPr>
          <w:rFonts w:ascii="仿宋" w:hAnsi="仿宋" w:eastAsia="仿宋" w:cs="仿宋"/>
          <w:spacing w:val="1"/>
          <w:sz w:val="24"/>
          <w:szCs w:val="24"/>
          <w:highlight w:val="none"/>
        </w:rPr>
        <w:t>1.1投标书(统一格式见本文件第七章——投标文件格式),包括：</w:t>
      </w:r>
    </w:p>
    <w:p w14:paraId="5ACA8FBB">
      <w:pPr>
        <w:spacing w:before="76" w:line="239" w:lineRule="auto"/>
        <w:ind w:left="524"/>
        <w:rPr>
          <w:rFonts w:ascii="仿宋" w:hAnsi="仿宋" w:eastAsia="仿宋" w:cs="仿宋"/>
          <w:sz w:val="24"/>
          <w:szCs w:val="24"/>
          <w:highlight w:val="none"/>
        </w:rPr>
      </w:pPr>
      <w:r>
        <w:rPr>
          <w:rFonts w:ascii="仿宋" w:hAnsi="仿宋" w:eastAsia="仿宋" w:cs="仿宋"/>
          <w:spacing w:val="-3"/>
          <w:sz w:val="24"/>
          <w:szCs w:val="24"/>
          <w:highlight w:val="none"/>
        </w:rPr>
        <w:t>1.1.1投标承诺书(后附格式)</w:t>
      </w:r>
    </w:p>
    <w:p w14:paraId="71B7E029">
      <w:pPr>
        <w:spacing w:before="75" w:line="239" w:lineRule="auto"/>
        <w:ind w:left="524"/>
        <w:rPr>
          <w:rFonts w:ascii="仿宋" w:hAnsi="仿宋" w:eastAsia="仿宋" w:cs="仿宋"/>
          <w:sz w:val="24"/>
          <w:szCs w:val="24"/>
          <w:highlight w:val="none"/>
        </w:rPr>
      </w:pPr>
      <w:r>
        <w:rPr>
          <w:rFonts w:ascii="仿宋" w:hAnsi="仿宋" w:eastAsia="仿宋" w:cs="仿宋"/>
          <w:spacing w:val="-2"/>
          <w:sz w:val="24"/>
          <w:szCs w:val="24"/>
          <w:highlight w:val="none"/>
        </w:rPr>
        <w:t>1.1.2投标资格承诺函(后附格式)</w:t>
      </w:r>
    </w:p>
    <w:p w14:paraId="34E9BB57">
      <w:pPr>
        <w:spacing w:before="76" w:line="239" w:lineRule="auto"/>
        <w:ind w:left="524"/>
        <w:rPr>
          <w:rFonts w:ascii="仿宋" w:hAnsi="仿宋" w:eastAsia="仿宋" w:cs="仿宋"/>
          <w:sz w:val="24"/>
          <w:szCs w:val="24"/>
          <w:highlight w:val="none"/>
        </w:rPr>
      </w:pPr>
      <w:r>
        <w:rPr>
          <w:rFonts w:ascii="仿宋" w:hAnsi="仿宋" w:eastAsia="仿宋" w:cs="仿宋"/>
          <w:spacing w:val="-3"/>
          <w:sz w:val="24"/>
          <w:szCs w:val="24"/>
          <w:highlight w:val="none"/>
        </w:rPr>
        <w:t>1.1.3授权委托书(后附格式)</w:t>
      </w:r>
    </w:p>
    <w:p w14:paraId="6524C55A">
      <w:pPr>
        <w:spacing w:before="78" w:line="239" w:lineRule="auto"/>
        <w:ind w:left="524"/>
        <w:rPr>
          <w:rFonts w:ascii="仿宋" w:hAnsi="仿宋" w:eastAsia="仿宋" w:cs="仿宋"/>
          <w:sz w:val="24"/>
          <w:szCs w:val="24"/>
          <w:highlight w:val="none"/>
        </w:rPr>
      </w:pPr>
      <w:r>
        <w:rPr>
          <w:rFonts w:ascii="仿宋" w:hAnsi="仿宋" w:eastAsia="仿宋" w:cs="仿宋"/>
          <w:sz w:val="24"/>
          <w:szCs w:val="24"/>
          <w:highlight w:val="none"/>
        </w:rPr>
        <w:t>1.1.4主要商务要求承诺书(后附格式)</w:t>
      </w:r>
    </w:p>
    <w:p w14:paraId="39FBCDAA">
      <w:pPr>
        <w:spacing w:before="73" w:line="239" w:lineRule="auto"/>
        <w:ind w:left="524"/>
        <w:rPr>
          <w:rFonts w:ascii="仿宋" w:hAnsi="仿宋" w:eastAsia="仿宋" w:cs="仿宋"/>
          <w:sz w:val="24"/>
          <w:szCs w:val="24"/>
          <w:highlight w:val="none"/>
        </w:rPr>
      </w:pPr>
      <w:r>
        <w:rPr>
          <w:rFonts w:ascii="仿宋" w:hAnsi="仿宋" w:eastAsia="仿宋" w:cs="仿宋"/>
          <w:spacing w:val="2"/>
          <w:sz w:val="24"/>
          <w:szCs w:val="24"/>
          <w:highlight w:val="none"/>
        </w:rPr>
        <w:t>1.1.5中小企业声明函(不属于可不填写内容或不提供)</w:t>
      </w:r>
    </w:p>
    <w:p w14:paraId="72AA3F83">
      <w:pPr>
        <w:spacing w:before="78" w:line="239" w:lineRule="auto"/>
        <w:ind w:left="524"/>
        <w:rPr>
          <w:rFonts w:ascii="仿宋" w:hAnsi="仿宋" w:eastAsia="仿宋" w:cs="仿宋"/>
          <w:sz w:val="24"/>
          <w:szCs w:val="24"/>
          <w:highlight w:val="none"/>
        </w:rPr>
      </w:pPr>
      <w:r>
        <w:rPr>
          <w:rFonts w:ascii="仿宋" w:hAnsi="仿宋" w:eastAsia="仿宋" w:cs="仿宋"/>
          <w:spacing w:val="2"/>
          <w:sz w:val="24"/>
          <w:szCs w:val="24"/>
          <w:highlight w:val="none"/>
        </w:rPr>
        <w:t>1.1.6监狱企业声明函(不属于可不填写内容或不提</w:t>
      </w:r>
      <w:r>
        <w:rPr>
          <w:rFonts w:ascii="仿宋" w:hAnsi="仿宋" w:eastAsia="仿宋" w:cs="仿宋"/>
          <w:spacing w:val="1"/>
          <w:sz w:val="24"/>
          <w:szCs w:val="24"/>
          <w:highlight w:val="none"/>
        </w:rPr>
        <w:t>供)</w:t>
      </w:r>
    </w:p>
    <w:p w14:paraId="24D8A3B0">
      <w:pPr>
        <w:spacing w:before="76" w:line="237" w:lineRule="auto"/>
        <w:ind w:left="524"/>
        <w:rPr>
          <w:rFonts w:ascii="仿宋" w:hAnsi="仿宋" w:eastAsia="仿宋" w:cs="仿宋"/>
          <w:sz w:val="24"/>
          <w:szCs w:val="24"/>
          <w:highlight w:val="none"/>
        </w:rPr>
      </w:pPr>
      <w:r>
        <w:rPr>
          <w:rFonts w:ascii="仿宋" w:hAnsi="仿宋" w:eastAsia="仿宋" w:cs="仿宋"/>
          <w:spacing w:val="3"/>
          <w:sz w:val="24"/>
          <w:szCs w:val="24"/>
          <w:highlight w:val="none"/>
        </w:rPr>
        <w:t>1.1.7残疾人福利性单位声明函(不属于可不填写内容或不提供)</w:t>
      </w:r>
    </w:p>
    <w:p w14:paraId="0E4C8AD9">
      <w:pPr>
        <w:spacing w:before="76" w:line="239" w:lineRule="auto"/>
        <w:ind w:left="524"/>
        <w:rPr>
          <w:rFonts w:ascii="仿宋" w:hAnsi="仿宋" w:eastAsia="仿宋" w:cs="仿宋"/>
          <w:sz w:val="24"/>
          <w:szCs w:val="24"/>
          <w:highlight w:val="none"/>
        </w:rPr>
      </w:pPr>
      <w:r>
        <w:rPr>
          <w:rFonts w:ascii="仿宋" w:hAnsi="仿宋" w:eastAsia="仿宋" w:cs="仿宋"/>
          <w:spacing w:val="-1"/>
          <w:sz w:val="24"/>
          <w:szCs w:val="24"/>
          <w:highlight w:val="none"/>
        </w:rPr>
        <w:t>1.1.8</w:t>
      </w:r>
      <w:r>
        <w:rPr>
          <w:rFonts w:ascii="仿宋" w:hAnsi="仿宋" w:eastAsia="仿宋" w:cs="仿宋"/>
          <w:spacing w:val="2"/>
          <w:sz w:val="24"/>
          <w:szCs w:val="24"/>
          <w:highlight w:val="none"/>
        </w:rPr>
        <w:t>联合体协议书(不属于可不填写内容或</w:t>
      </w:r>
      <w:r>
        <w:rPr>
          <w:rFonts w:ascii="仿宋" w:hAnsi="仿宋" w:eastAsia="仿宋" w:cs="仿宋"/>
          <w:spacing w:val="1"/>
          <w:sz w:val="24"/>
          <w:szCs w:val="24"/>
          <w:highlight w:val="none"/>
        </w:rPr>
        <w:t>不提供)</w:t>
      </w:r>
    </w:p>
    <w:p w14:paraId="3D2E3CDC">
      <w:pPr>
        <w:spacing w:before="79" w:line="237" w:lineRule="auto"/>
        <w:ind w:left="524"/>
        <w:rPr>
          <w:rFonts w:ascii="仿宋" w:hAnsi="仿宋" w:eastAsia="仿宋" w:cs="仿宋"/>
          <w:sz w:val="24"/>
          <w:szCs w:val="24"/>
          <w:highlight w:val="none"/>
        </w:rPr>
      </w:pPr>
      <w:r>
        <w:rPr>
          <w:rFonts w:ascii="仿宋" w:hAnsi="仿宋" w:eastAsia="仿宋" w:cs="仿宋"/>
          <w:spacing w:val="4"/>
          <w:sz w:val="24"/>
          <w:szCs w:val="24"/>
          <w:highlight w:val="none"/>
        </w:rPr>
        <w:t>1.1.</w:t>
      </w:r>
      <w:r>
        <w:rPr>
          <w:rFonts w:hint="eastAsia" w:ascii="仿宋" w:hAnsi="仿宋" w:eastAsia="仿宋" w:cs="仿宋"/>
          <w:spacing w:val="4"/>
          <w:sz w:val="24"/>
          <w:szCs w:val="24"/>
          <w:highlight w:val="none"/>
          <w:lang w:val="en-US" w:eastAsia="zh-CN"/>
        </w:rPr>
        <w:t>9</w:t>
      </w:r>
      <w:r>
        <w:rPr>
          <w:rFonts w:ascii="仿宋" w:hAnsi="仿宋" w:eastAsia="仿宋" w:cs="仿宋"/>
          <w:spacing w:val="4"/>
          <w:sz w:val="24"/>
          <w:szCs w:val="24"/>
          <w:highlight w:val="none"/>
        </w:rPr>
        <w:t>项目实施方案、质量保证及售后服务承诺等内容和格式</w:t>
      </w:r>
      <w:r>
        <w:rPr>
          <w:rFonts w:ascii="仿宋" w:hAnsi="仿宋" w:eastAsia="仿宋" w:cs="仿宋"/>
          <w:spacing w:val="-44"/>
          <w:sz w:val="24"/>
          <w:szCs w:val="24"/>
          <w:highlight w:val="none"/>
        </w:rPr>
        <w:t xml:space="preserve"> </w:t>
      </w:r>
      <w:r>
        <w:rPr>
          <w:rFonts w:ascii="仿宋" w:hAnsi="仿宋" w:eastAsia="仿宋" w:cs="仿宋"/>
          <w:spacing w:val="4"/>
          <w:sz w:val="24"/>
          <w:szCs w:val="24"/>
          <w:highlight w:val="none"/>
        </w:rPr>
        <w:t>自拟（</w:t>
      </w:r>
      <w:r>
        <w:rPr>
          <w:rFonts w:ascii="仿宋" w:hAnsi="仿宋" w:eastAsia="仿宋" w:cs="仿宋"/>
          <w:spacing w:val="3"/>
          <w:sz w:val="24"/>
          <w:szCs w:val="24"/>
          <w:highlight w:val="none"/>
        </w:rPr>
        <w:t>未要求可不提供）</w:t>
      </w:r>
    </w:p>
    <w:p w14:paraId="2D8B6450">
      <w:pPr>
        <w:spacing w:before="75" w:line="239" w:lineRule="auto"/>
        <w:ind w:left="524"/>
        <w:rPr>
          <w:rFonts w:ascii="仿宋" w:hAnsi="仿宋" w:eastAsia="仿宋" w:cs="仿宋"/>
          <w:sz w:val="24"/>
          <w:szCs w:val="24"/>
          <w:highlight w:val="none"/>
        </w:rPr>
      </w:pPr>
      <w:r>
        <w:rPr>
          <w:rFonts w:ascii="仿宋" w:hAnsi="仿宋" w:eastAsia="仿宋" w:cs="仿宋"/>
          <w:spacing w:val="1"/>
          <w:sz w:val="24"/>
          <w:szCs w:val="24"/>
          <w:highlight w:val="none"/>
        </w:rPr>
        <w:t>1.1.1</w:t>
      </w:r>
      <w:r>
        <w:rPr>
          <w:rFonts w:hint="eastAsia" w:ascii="仿宋" w:hAnsi="仿宋" w:eastAsia="仿宋" w:cs="仿宋"/>
          <w:spacing w:val="1"/>
          <w:sz w:val="24"/>
          <w:szCs w:val="24"/>
          <w:highlight w:val="none"/>
          <w:lang w:val="en-US" w:eastAsia="zh-CN"/>
        </w:rPr>
        <w:t>0</w:t>
      </w:r>
      <w:r>
        <w:rPr>
          <w:rFonts w:ascii="仿宋" w:hAnsi="仿宋" w:eastAsia="仿宋" w:cs="仿宋"/>
          <w:spacing w:val="1"/>
          <w:sz w:val="24"/>
          <w:szCs w:val="24"/>
          <w:highlight w:val="none"/>
        </w:rPr>
        <w:t>项</w:t>
      </w:r>
      <w:r>
        <w:rPr>
          <w:rFonts w:ascii="仿宋" w:hAnsi="仿宋" w:eastAsia="仿宋" w:cs="仿宋"/>
          <w:spacing w:val="-32"/>
          <w:sz w:val="24"/>
          <w:szCs w:val="24"/>
          <w:highlight w:val="none"/>
        </w:rPr>
        <w:t xml:space="preserve"> </w:t>
      </w:r>
      <w:r>
        <w:rPr>
          <w:rFonts w:ascii="仿宋" w:hAnsi="仿宋" w:eastAsia="仿宋" w:cs="仿宋"/>
          <w:spacing w:val="1"/>
          <w:sz w:val="24"/>
          <w:szCs w:val="24"/>
          <w:highlight w:val="none"/>
        </w:rPr>
        <w:t>目组成人员一览表（未要求可不填写）</w:t>
      </w:r>
    </w:p>
    <w:p w14:paraId="29E6BCF7">
      <w:pPr>
        <w:spacing w:before="78" w:line="239" w:lineRule="auto"/>
        <w:ind w:left="524"/>
        <w:rPr>
          <w:rFonts w:ascii="仿宋" w:hAnsi="仿宋" w:eastAsia="仿宋" w:cs="仿宋"/>
          <w:sz w:val="24"/>
          <w:szCs w:val="24"/>
          <w:highlight w:val="none"/>
        </w:rPr>
      </w:pPr>
      <w:r>
        <w:rPr>
          <w:rFonts w:ascii="仿宋" w:hAnsi="仿宋" w:eastAsia="仿宋" w:cs="仿宋"/>
          <w:spacing w:val="4"/>
          <w:sz w:val="24"/>
          <w:szCs w:val="24"/>
          <w:highlight w:val="none"/>
        </w:rPr>
        <w:t>1.1.1</w:t>
      </w:r>
      <w:r>
        <w:rPr>
          <w:rFonts w:hint="eastAsia" w:ascii="仿宋" w:hAnsi="仿宋" w:eastAsia="仿宋" w:cs="仿宋"/>
          <w:spacing w:val="4"/>
          <w:sz w:val="24"/>
          <w:szCs w:val="24"/>
          <w:highlight w:val="none"/>
          <w:lang w:val="en-US" w:eastAsia="zh-CN"/>
        </w:rPr>
        <w:t>1</w:t>
      </w:r>
      <w:r>
        <w:rPr>
          <w:rFonts w:ascii="仿宋" w:hAnsi="仿宋" w:eastAsia="仿宋" w:cs="仿宋"/>
          <w:spacing w:val="4"/>
          <w:sz w:val="24"/>
          <w:szCs w:val="24"/>
          <w:highlight w:val="none"/>
        </w:rPr>
        <w:t>供应商业绩情况表（未要求可不填写）</w:t>
      </w:r>
    </w:p>
    <w:p w14:paraId="72FE2DFF">
      <w:pPr>
        <w:spacing w:before="75" w:line="237" w:lineRule="auto"/>
        <w:ind w:left="524"/>
        <w:rPr>
          <w:rFonts w:ascii="仿宋" w:hAnsi="仿宋" w:eastAsia="仿宋" w:cs="仿宋"/>
          <w:sz w:val="24"/>
          <w:szCs w:val="24"/>
          <w:highlight w:val="none"/>
        </w:rPr>
      </w:pPr>
      <w:r>
        <w:rPr>
          <w:rFonts w:ascii="仿宋" w:hAnsi="仿宋" w:eastAsia="仿宋" w:cs="仿宋"/>
          <w:spacing w:val="4"/>
          <w:sz w:val="24"/>
          <w:szCs w:val="24"/>
          <w:highlight w:val="none"/>
        </w:rPr>
        <w:t>1.1.1</w:t>
      </w:r>
      <w:r>
        <w:rPr>
          <w:rFonts w:hint="eastAsia" w:ascii="仿宋" w:hAnsi="仿宋" w:eastAsia="仿宋" w:cs="仿宋"/>
          <w:spacing w:val="4"/>
          <w:sz w:val="24"/>
          <w:szCs w:val="24"/>
          <w:highlight w:val="none"/>
          <w:lang w:val="en-US" w:eastAsia="zh-CN"/>
        </w:rPr>
        <w:t>2</w:t>
      </w:r>
      <w:r>
        <w:rPr>
          <w:rFonts w:ascii="仿宋" w:hAnsi="仿宋" w:eastAsia="仿宋" w:cs="仿宋"/>
          <w:spacing w:val="4"/>
          <w:sz w:val="24"/>
          <w:szCs w:val="24"/>
          <w:highlight w:val="none"/>
        </w:rPr>
        <w:t>各类证明材料（未要求可不填写）</w:t>
      </w:r>
    </w:p>
    <w:p w14:paraId="74D7B9F2">
      <w:pPr>
        <w:spacing w:before="79" w:line="239" w:lineRule="auto"/>
        <w:ind w:left="524"/>
        <w:rPr>
          <w:rFonts w:ascii="仿宋" w:hAnsi="仿宋" w:eastAsia="仿宋" w:cs="仿宋"/>
          <w:sz w:val="24"/>
          <w:szCs w:val="24"/>
          <w:highlight w:val="none"/>
        </w:rPr>
      </w:pPr>
      <w:r>
        <w:rPr>
          <w:rFonts w:ascii="仿宋" w:hAnsi="仿宋" w:eastAsia="仿宋" w:cs="仿宋"/>
          <w:spacing w:val="1"/>
          <w:sz w:val="24"/>
          <w:szCs w:val="24"/>
          <w:highlight w:val="none"/>
        </w:rPr>
        <w:t>1.1.1</w:t>
      </w:r>
      <w:r>
        <w:rPr>
          <w:rFonts w:hint="eastAsia" w:ascii="仿宋" w:hAnsi="仿宋" w:eastAsia="仿宋" w:cs="仿宋"/>
          <w:spacing w:val="1"/>
          <w:sz w:val="24"/>
          <w:szCs w:val="24"/>
          <w:highlight w:val="none"/>
          <w:lang w:val="en-US" w:eastAsia="zh-CN"/>
        </w:rPr>
        <w:t>3</w:t>
      </w:r>
      <w:r>
        <w:rPr>
          <w:rFonts w:ascii="仿宋" w:hAnsi="仿宋" w:eastAsia="仿宋" w:cs="仿宋"/>
          <w:spacing w:val="1"/>
          <w:sz w:val="24"/>
          <w:szCs w:val="24"/>
          <w:highlight w:val="none"/>
        </w:rPr>
        <w:t>无重大违法记录声明（</w:t>
      </w:r>
      <w:r>
        <w:rPr>
          <w:rFonts w:ascii="仿宋" w:hAnsi="仿宋" w:eastAsia="仿宋" w:cs="仿宋"/>
          <w:spacing w:val="-61"/>
          <w:sz w:val="24"/>
          <w:szCs w:val="24"/>
          <w:highlight w:val="none"/>
        </w:rPr>
        <w:t xml:space="preserve"> </w:t>
      </w:r>
      <w:r>
        <w:rPr>
          <w:rFonts w:ascii="仿宋" w:hAnsi="仿宋" w:eastAsia="仿宋" w:cs="仿宋"/>
          <w:spacing w:val="1"/>
          <w:sz w:val="24"/>
          <w:szCs w:val="24"/>
          <w:highlight w:val="none"/>
        </w:rPr>
        <w:t>后附格式）</w:t>
      </w:r>
    </w:p>
    <w:p w14:paraId="108A2F36">
      <w:pPr>
        <w:spacing w:before="76" w:line="268" w:lineRule="auto"/>
        <w:ind w:left="522" w:right="6625" w:firstLine="1"/>
        <w:rPr>
          <w:rFonts w:hint="eastAsia" w:ascii="仿宋" w:hAnsi="仿宋" w:eastAsia="仿宋" w:cs="仿宋"/>
          <w:sz w:val="24"/>
          <w:szCs w:val="24"/>
          <w:highlight w:val="none"/>
          <w:lang w:eastAsia="zh-CN"/>
        </w:rPr>
      </w:pPr>
      <w:r>
        <w:rPr>
          <w:rFonts w:ascii="仿宋" w:hAnsi="仿宋" w:eastAsia="仿宋" w:cs="仿宋"/>
          <w:spacing w:val="-3"/>
          <w:sz w:val="24"/>
          <w:szCs w:val="24"/>
          <w:highlight w:val="none"/>
        </w:rPr>
        <w:t>1.1.1</w:t>
      </w:r>
      <w:r>
        <w:rPr>
          <w:rFonts w:hint="eastAsia" w:ascii="仿宋" w:hAnsi="仿宋" w:eastAsia="仿宋" w:cs="仿宋"/>
          <w:spacing w:val="-3"/>
          <w:sz w:val="24"/>
          <w:szCs w:val="24"/>
          <w:highlight w:val="none"/>
          <w:lang w:val="en-US" w:eastAsia="zh-CN"/>
        </w:rPr>
        <w:t>4</w:t>
      </w:r>
      <w:r>
        <w:rPr>
          <w:rFonts w:ascii="仿宋" w:hAnsi="仿宋" w:eastAsia="仿宋" w:cs="仿宋"/>
          <w:spacing w:val="-3"/>
          <w:sz w:val="24"/>
          <w:szCs w:val="24"/>
          <w:highlight w:val="none"/>
        </w:rPr>
        <w:t>技术偏离表（</w:t>
      </w:r>
      <w:r>
        <w:rPr>
          <w:rFonts w:ascii="仿宋" w:hAnsi="仿宋" w:eastAsia="仿宋" w:cs="仿宋"/>
          <w:spacing w:val="-53"/>
          <w:sz w:val="24"/>
          <w:szCs w:val="24"/>
          <w:highlight w:val="none"/>
        </w:rPr>
        <w:t xml:space="preserve"> </w:t>
      </w:r>
      <w:r>
        <w:rPr>
          <w:rFonts w:ascii="仿宋" w:hAnsi="仿宋" w:eastAsia="仿宋" w:cs="仿宋"/>
          <w:spacing w:val="-3"/>
          <w:sz w:val="24"/>
          <w:szCs w:val="24"/>
          <w:highlight w:val="none"/>
        </w:rPr>
        <w:t>后附格式）</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2.投标报价</w:t>
      </w:r>
      <w:r>
        <w:rPr>
          <w:rFonts w:hint="eastAsia" w:ascii="仿宋" w:hAnsi="仿宋" w:eastAsia="仿宋" w:cs="仿宋"/>
          <w:spacing w:val="-3"/>
          <w:sz w:val="24"/>
          <w:szCs w:val="24"/>
          <w:highlight w:val="none"/>
          <w:lang w:eastAsia="zh-CN"/>
        </w:rPr>
        <w:t>（</w:t>
      </w:r>
      <w:r>
        <w:rPr>
          <w:rFonts w:hint="eastAsia" w:ascii="仿宋" w:hAnsi="仿宋" w:eastAsia="仿宋" w:cs="仿宋"/>
          <w:spacing w:val="-3"/>
          <w:sz w:val="24"/>
          <w:szCs w:val="24"/>
          <w:highlight w:val="none"/>
          <w:lang w:val="en-US" w:eastAsia="zh-CN"/>
        </w:rPr>
        <w:t>本项目不适用</w:t>
      </w:r>
      <w:r>
        <w:rPr>
          <w:rFonts w:hint="eastAsia" w:ascii="仿宋" w:hAnsi="仿宋" w:eastAsia="仿宋" w:cs="仿宋"/>
          <w:spacing w:val="-3"/>
          <w:sz w:val="24"/>
          <w:szCs w:val="24"/>
          <w:highlight w:val="none"/>
          <w:lang w:eastAsia="zh-CN"/>
        </w:rPr>
        <w:t>）</w:t>
      </w:r>
    </w:p>
    <w:p w14:paraId="5DC6571A">
      <w:pPr>
        <w:spacing w:before="74" w:line="244" w:lineRule="auto"/>
        <w:ind w:left="15" w:right="15" w:firstLine="506"/>
        <w:jc w:val="both"/>
        <w:rPr>
          <w:rFonts w:ascii="仿宋" w:hAnsi="仿宋" w:eastAsia="仿宋" w:cs="仿宋"/>
          <w:sz w:val="24"/>
          <w:szCs w:val="24"/>
          <w:highlight w:val="none"/>
        </w:rPr>
      </w:pPr>
      <w:r>
        <w:rPr>
          <w:rFonts w:ascii="仿宋" w:hAnsi="仿宋" w:eastAsia="仿宋" w:cs="仿宋"/>
          <w:spacing w:val="5"/>
          <w:sz w:val="24"/>
          <w:szCs w:val="24"/>
          <w:highlight w:val="none"/>
        </w:rPr>
        <w:t>2.1投标人应按照“</w:t>
      </w:r>
      <w:r>
        <w:rPr>
          <w:rFonts w:ascii="仿宋" w:hAnsi="仿宋" w:eastAsia="仿宋" w:cs="仿宋"/>
          <w:spacing w:val="-87"/>
          <w:sz w:val="24"/>
          <w:szCs w:val="24"/>
          <w:highlight w:val="none"/>
        </w:rPr>
        <w:t xml:space="preserve"> </w:t>
      </w:r>
      <w:r>
        <w:rPr>
          <w:rFonts w:ascii="仿宋" w:hAnsi="仿宋" w:eastAsia="仿宋" w:cs="仿宋"/>
          <w:spacing w:val="5"/>
          <w:sz w:val="24"/>
          <w:szCs w:val="24"/>
          <w:highlight w:val="none"/>
        </w:rPr>
        <w:t>第四章招标内容与要求”</w:t>
      </w:r>
      <w:r>
        <w:rPr>
          <w:rFonts w:ascii="仿宋" w:hAnsi="仿宋" w:eastAsia="仿宋" w:cs="仿宋"/>
          <w:spacing w:val="-94"/>
          <w:sz w:val="24"/>
          <w:szCs w:val="24"/>
          <w:highlight w:val="none"/>
        </w:rPr>
        <w:t xml:space="preserve"> </w:t>
      </w:r>
      <w:r>
        <w:rPr>
          <w:rFonts w:ascii="仿宋" w:hAnsi="仿宋" w:eastAsia="仿宋" w:cs="仿宋"/>
          <w:spacing w:val="5"/>
          <w:sz w:val="24"/>
          <w:szCs w:val="24"/>
          <w:highlight w:val="none"/>
        </w:rPr>
        <w:t>的需求内容、责任范围以及合同条款进行报价。</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并按“开标一览表”和“报价明细表”规定的格式报出投标报价。投标总价中不得包含招标文件</w:t>
      </w:r>
      <w:r>
        <w:rPr>
          <w:rFonts w:ascii="仿宋" w:hAnsi="仿宋" w:eastAsia="仿宋" w:cs="仿宋"/>
          <w:spacing w:val="11"/>
          <w:sz w:val="24"/>
          <w:szCs w:val="24"/>
          <w:highlight w:val="none"/>
        </w:rPr>
        <w:t xml:space="preserve"> </w:t>
      </w:r>
      <w:r>
        <w:rPr>
          <w:rFonts w:ascii="仿宋" w:hAnsi="仿宋" w:eastAsia="仿宋" w:cs="仿宋"/>
          <w:spacing w:val="2"/>
          <w:sz w:val="24"/>
          <w:szCs w:val="24"/>
          <w:highlight w:val="none"/>
        </w:rPr>
        <w:t>要求以外的内容</w:t>
      </w:r>
      <w:r>
        <w:rPr>
          <w:rFonts w:ascii="仿宋" w:hAnsi="仿宋" w:eastAsia="仿宋" w:cs="仿宋"/>
          <w:spacing w:val="-69"/>
          <w:sz w:val="24"/>
          <w:szCs w:val="24"/>
          <w:highlight w:val="none"/>
        </w:rPr>
        <w:t xml:space="preserve"> </w:t>
      </w:r>
      <w:r>
        <w:rPr>
          <w:rFonts w:ascii="仿宋" w:hAnsi="仿宋" w:eastAsia="仿宋" w:cs="仿宋"/>
          <w:spacing w:val="2"/>
          <w:sz w:val="24"/>
          <w:szCs w:val="24"/>
          <w:highlight w:val="none"/>
        </w:rPr>
        <w:t>，否则</w:t>
      </w:r>
      <w:r>
        <w:rPr>
          <w:rFonts w:ascii="仿宋" w:hAnsi="仿宋" w:eastAsia="仿宋" w:cs="仿宋"/>
          <w:spacing w:val="-71"/>
          <w:sz w:val="24"/>
          <w:szCs w:val="24"/>
          <w:highlight w:val="none"/>
        </w:rPr>
        <w:t xml:space="preserve"> </w:t>
      </w:r>
      <w:r>
        <w:rPr>
          <w:rFonts w:ascii="仿宋" w:hAnsi="仿宋" w:eastAsia="仿宋" w:cs="仿宋"/>
          <w:spacing w:val="2"/>
          <w:sz w:val="24"/>
          <w:szCs w:val="24"/>
          <w:highlight w:val="none"/>
        </w:rPr>
        <w:t>，在评审时不予核减。</w:t>
      </w:r>
    </w:p>
    <w:p w14:paraId="0C390B12">
      <w:pPr>
        <w:spacing w:before="81" w:line="279" w:lineRule="auto"/>
        <w:ind w:left="522" w:right="2501"/>
        <w:rPr>
          <w:rFonts w:ascii="仿宋" w:hAnsi="仿宋" w:eastAsia="仿宋" w:cs="仿宋"/>
          <w:sz w:val="24"/>
          <w:szCs w:val="24"/>
          <w:highlight w:val="none"/>
        </w:rPr>
      </w:pPr>
      <w:r>
        <w:rPr>
          <w:rFonts w:ascii="仿宋" w:hAnsi="仿宋" w:eastAsia="仿宋" w:cs="仿宋"/>
          <w:spacing w:val="6"/>
          <w:sz w:val="24"/>
          <w:szCs w:val="24"/>
          <w:highlight w:val="none"/>
        </w:rPr>
        <w:t>2.2投标报价包括本项目采购需求和投入使用的</w:t>
      </w:r>
      <w:r>
        <w:rPr>
          <w:rFonts w:ascii="仿宋" w:hAnsi="仿宋" w:eastAsia="仿宋" w:cs="仿宋"/>
          <w:spacing w:val="5"/>
          <w:sz w:val="24"/>
          <w:szCs w:val="24"/>
          <w:highlight w:val="none"/>
        </w:rPr>
        <w:t>所有费用（含税款）。</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2.3投标报价不得有选择性报价和附有条件的报价。</w:t>
      </w:r>
    </w:p>
    <w:p w14:paraId="6F051BF0">
      <w:pPr>
        <w:spacing w:before="49" w:line="238" w:lineRule="auto"/>
        <w:ind w:left="522"/>
        <w:rPr>
          <w:rFonts w:ascii="仿宋" w:hAnsi="仿宋" w:eastAsia="仿宋" w:cs="仿宋"/>
          <w:sz w:val="24"/>
          <w:szCs w:val="24"/>
          <w:highlight w:val="none"/>
        </w:rPr>
      </w:pPr>
      <w:r>
        <w:rPr>
          <w:rFonts w:ascii="仿宋" w:hAnsi="仿宋" w:eastAsia="仿宋" w:cs="仿宋"/>
          <w:spacing w:val="6"/>
          <w:sz w:val="24"/>
          <w:szCs w:val="24"/>
          <w:highlight w:val="none"/>
        </w:rPr>
        <w:t>2.4对报价的计算错误按以下原则修正：</w:t>
      </w:r>
    </w:p>
    <w:p w14:paraId="762D376D">
      <w:pPr>
        <w:spacing w:before="77" w:line="243" w:lineRule="auto"/>
        <w:ind w:left="13" w:right="173" w:firstLine="514"/>
        <w:rPr>
          <w:rFonts w:ascii="仿宋" w:hAnsi="仿宋" w:eastAsia="仿宋" w:cs="仿宋"/>
          <w:sz w:val="24"/>
          <w:szCs w:val="24"/>
          <w:highlight w:val="none"/>
        </w:rPr>
      </w:pPr>
      <w:r>
        <w:rPr>
          <w:rFonts w:ascii="仿宋" w:hAnsi="仿宋" w:eastAsia="仿宋" w:cs="仿宋"/>
          <w:sz w:val="24"/>
          <w:szCs w:val="24"/>
          <w:highlight w:val="none"/>
        </w:rPr>
        <w:t>(1)投标文件中开标一览表 (报价表)</w:t>
      </w:r>
      <w:r>
        <w:rPr>
          <w:rFonts w:ascii="仿宋" w:hAnsi="仿宋" w:eastAsia="仿宋" w:cs="仿宋"/>
          <w:spacing w:val="53"/>
          <w:sz w:val="24"/>
          <w:szCs w:val="24"/>
          <w:highlight w:val="none"/>
        </w:rPr>
        <w:t xml:space="preserve"> </w:t>
      </w:r>
      <w:r>
        <w:rPr>
          <w:rFonts w:ascii="仿宋" w:hAnsi="仿宋" w:eastAsia="仿宋" w:cs="仿宋"/>
          <w:sz w:val="24"/>
          <w:szCs w:val="24"/>
          <w:highlight w:val="none"/>
        </w:rPr>
        <w:t>内容与投标文件中相应内容不一致的</w:t>
      </w:r>
      <w:r>
        <w:rPr>
          <w:rFonts w:ascii="仿宋" w:hAnsi="仿宋" w:eastAsia="仿宋" w:cs="仿宋"/>
          <w:spacing w:val="-68"/>
          <w:sz w:val="24"/>
          <w:szCs w:val="24"/>
          <w:highlight w:val="none"/>
        </w:rPr>
        <w:t xml:space="preserve"> </w:t>
      </w:r>
      <w:r>
        <w:rPr>
          <w:rFonts w:ascii="仿宋" w:hAnsi="仿宋" w:eastAsia="仿宋" w:cs="仿宋"/>
          <w:sz w:val="24"/>
          <w:szCs w:val="24"/>
          <w:highlight w:val="none"/>
        </w:rPr>
        <w:t xml:space="preserve">，以开标一览表 ( </w:t>
      </w:r>
      <w:r>
        <w:rPr>
          <w:rFonts w:ascii="仿宋" w:hAnsi="仿宋" w:eastAsia="仿宋" w:cs="仿宋"/>
          <w:spacing w:val="-3"/>
          <w:sz w:val="24"/>
          <w:szCs w:val="24"/>
          <w:highlight w:val="none"/>
        </w:rPr>
        <w:t>报价表)为准；</w:t>
      </w:r>
    </w:p>
    <w:p w14:paraId="736BDFC1">
      <w:pPr>
        <w:spacing w:before="76" w:line="239" w:lineRule="auto"/>
        <w:ind w:left="528"/>
        <w:rPr>
          <w:rFonts w:ascii="仿宋" w:hAnsi="仿宋" w:eastAsia="仿宋" w:cs="仿宋"/>
          <w:sz w:val="24"/>
          <w:szCs w:val="24"/>
          <w:highlight w:val="none"/>
        </w:rPr>
      </w:pPr>
      <w:r>
        <w:rPr>
          <w:rFonts w:ascii="仿宋" w:hAnsi="仿宋" w:eastAsia="仿宋" w:cs="仿宋"/>
          <w:spacing w:val="2"/>
          <w:sz w:val="24"/>
          <w:szCs w:val="24"/>
          <w:highlight w:val="none"/>
        </w:rPr>
        <w:t>(2)大写金额和小写金额不一致的</w:t>
      </w:r>
      <w:r>
        <w:rPr>
          <w:rFonts w:ascii="仿宋" w:hAnsi="仿宋" w:eastAsia="仿宋" w:cs="仿宋"/>
          <w:spacing w:val="-68"/>
          <w:sz w:val="24"/>
          <w:szCs w:val="24"/>
          <w:highlight w:val="none"/>
        </w:rPr>
        <w:t xml:space="preserve"> </w:t>
      </w:r>
      <w:r>
        <w:rPr>
          <w:rFonts w:ascii="仿宋" w:hAnsi="仿宋" w:eastAsia="仿宋" w:cs="仿宋"/>
          <w:spacing w:val="2"/>
          <w:sz w:val="24"/>
          <w:szCs w:val="24"/>
          <w:highlight w:val="none"/>
        </w:rPr>
        <w:t>，以大</w:t>
      </w:r>
      <w:r>
        <w:rPr>
          <w:rFonts w:ascii="仿宋" w:hAnsi="仿宋" w:eastAsia="仿宋" w:cs="仿宋"/>
          <w:spacing w:val="1"/>
          <w:sz w:val="24"/>
          <w:szCs w:val="24"/>
          <w:highlight w:val="none"/>
        </w:rPr>
        <w:t>写金额为准；</w:t>
      </w:r>
    </w:p>
    <w:p w14:paraId="47D06BD7">
      <w:pPr>
        <w:spacing w:before="75" w:line="237" w:lineRule="auto"/>
        <w:ind w:left="528"/>
        <w:rPr>
          <w:rFonts w:ascii="仿宋" w:hAnsi="仿宋" w:eastAsia="仿宋" w:cs="仿宋"/>
          <w:sz w:val="24"/>
          <w:szCs w:val="24"/>
          <w:highlight w:val="none"/>
        </w:rPr>
      </w:pPr>
      <w:r>
        <w:rPr>
          <w:rFonts w:ascii="仿宋" w:hAnsi="仿宋" w:eastAsia="仿宋" w:cs="仿宋"/>
          <w:spacing w:val="3"/>
          <w:sz w:val="24"/>
          <w:szCs w:val="24"/>
          <w:highlight w:val="none"/>
        </w:rPr>
        <w:t>(3)单价金额小数点或者百分比有明显错位的</w:t>
      </w:r>
      <w:r>
        <w:rPr>
          <w:rFonts w:ascii="仿宋" w:hAnsi="仿宋" w:eastAsia="仿宋" w:cs="仿宋"/>
          <w:spacing w:val="-57"/>
          <w:sz w:val="24"/>
          <w:szCs w:val="24"/>
          <w:highlight w:val="none"/>
        </w:rPr>
        <w:t xml:space="preserve"> </w:t>
      </w:r>
      <w:r>
        <w:rPr>
          <w:rFonts w:ascii="仿宋" w:hAnsi="仿宋" w:eastAsia="仿宋" w:cs="仿宋"/>
          <w:spacing w:val="3"/>
          <w:sz w:val="24"/>
          <w:szCs w:val="24"/>
          <w:highlight w:val="none"/>
        </w:rPr>
        <w:t>，以开标一览表的总价为准</w:t>
      </w:r>
      <w:r>
        <w:rPr>
          <w:rFonts w:ascii="仿宋" w:hAnsi="仿宋" w:eastAsia="仿宋" w:cs="仿宋"/>
          <w:spacing w:val="-70"/>
          <w:sz w:val="24"/>
          <w:szCs w:val="24"/>
          <w:highlight w:val="none"/>
        </w:rPr>
        <w:t xml:space="preserve"> </w:t>
      </w:r>
      <w:r>
        <w:rPr>
          <w:rFonts w:ascii="仿宋" w:hAnsi="仿宋" w:eastAsia="仿宋" w:cs="仿宋"/>
          <w:spacing w:val="3"/>
          <w:sz w:val="24"/>
          <w:szCs w:val="24"/>
          <w:highlight w:val="none"/>
        </w:rPr>
        <w:t>，并修改单价；</w:t>
      </w:r>
    </w:p>
    <w:p w14:paraId="79CD71B8">
      <w:pPr>
        <w:spacing w:before="79" w:line="237" w:lineRule="auto"/>
        <w:ind w:left="528"/>
        <w:rPr>
          <w:rFonts w:ascii="仿宋" w:hAnsi="仿宋" w:eastAsia="仿宋" w:cs="仿宋"/>
          <w:sz w:val="24"/>
          <w:szCs w:val="24"/>
          <w:highlight w:val="none"/>
        </w:rPr>
      </w:pPr>
      <w:r>
        <w:rPr>
          <w:rFonts w:ascii="仿宋" w:hAnsi="仿宋" w:eastAsia="仿宋" w:cs="仿宋"/>
          <w:spacing w:val="4"/>
          <w:sz w:val="24"/>
          <w:szCs w:val="24"/>
          <w:highlight w:val="none"/>
        </w:rPr>
        <w:t>(4)总价金额与按单价汇总金额不一致的</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w:t>
      </w:r>
      <w:r>
        <w:rPr>
          <w:rFonts w:ascii="仿宋" w:hAnsi="仿宋" w:eastAsia="仿宋" w:cs="仿宋"/>
          <w:spacing w:val="3"/>
          <w:sz w:val="24"/>
          <w:szCs w:val="24"/>
          <w:highlight w:val="none"/>
        </w:rPr>
        <w:t>以单价金额计算结果为准。</w:t>
      </w:r>
    </w:p>
    <w:p w14:paraId="54AA445E">
      <w:pPr>
        <w:spacing w:before="79" w:line="245" w:lineRule="auto"/>
        <w:ind w:left="9" w:right="64" w:firstLine="520"/>
        <w:jc w:val="both"/>
        <w:rPr>
          <w:rFonts w:ascii="仿宋" w:hAnsi="仿宋" w:eastAsia="仿宋" w:cs="仿宋"/>
          <w:sz w:val="24"/>
          <w:szCs w:val="24"/>
          <w:highlight w:val="none"/>
        </w:rPr>
      </w:pPr>
      <w:r>
        <w:rPr>
          <w:rFonts w:ascii="仿宋" w:hAnsi="仿宋" w:eastAsia="仿宋" w:cs="仿宋"/>
          <w:spacing w:val="4"/>
          <w:sz w:val="24"/>
          <w:szCs w:val="24"/>
          <w:highlight w:val="none"/>
        </w:rPr>
        <w:t>注</w:t>
      </w:r>
      <w:r>
        <w:rPr>
          <w:rFonts w:ascii="仿宋" w:hAnsi="仿宋" w:eastAsia="仿宋" w:cs="仿宋"/>
          <w:spacing w:val="-52"/>
          <w:sz w:val="24"/>
          <w:szCs w:val="24"/>
          <w:highlight w:val="none"/>
        </w:rPr>
        <w:t xml:space="preserve"> </w:t>
      </w:r>
      <w:r>
        <w:rPr>
          <w:rFonts w:ascii="仿宋" w:hAnsi="仿宋" w:eastAsia="仿宋" w:cs="仿宋"/>
          <w:spacing w:val="4"/>
          <w:sz w:val="24"/>
          <w:szCs w:val="24"/>
          <w:highlight w:val="none"/>
        </w:rPr>
        <w:t>：修正后的报价投标人应当采用书面形式</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，并加盖公章</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，或者由法定代表人或其授权的代</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表签字确认后产生约束力</w:t>
      </w:r>
      <w:r>
        <w:rPr>
          <w:rFonts w:ascii="仿宋" w:hAnsi="仿宋" w:eastAsia="仿宋" w:cs="仿宋"/>
          <w:spacing w:val="-66"/>
          <w:sz w:val="24"/>
          <w:szCs w:val="24"/>
          <w:highlight w:val="none"/>
        </w:rPr>
        <w:t xml:space="preserve"> </w:t>
      </w:r>
      <w:r>
        <w:rPr>
          <w:rFonts w:ascii="仿宋" w:hAnsi="仿宋" w:eastAsia="仿宋" w:cs="仿宋"/>
          <w:spacing w:val="6"/>
          <w:sz w:val="24"/>
          <w:szCs w:val="24"/>
          <w:highlight w:val="none"/>
        </w:rPr>
        <w:t>，但不得超出投标文件的范围或者改变投标文件的实质性内容</w:t>
      </w:r>
      <w:r>
        <w:rPr>
          <w:rFonts w:ascii="仿宋" w:hAnsi="仿宋" w:eastAsia="仿宋" w:cs="仿宋"/>
          <w:spacing w:val="-70"/>
          <w:sz w:val="24"/>
          <w:szCs w:val="24"/>
          <w:highlight w:val="none"/>
        </w:rPr>
        <w:t xml:space="preserve"> </w:t>
      </w:r>
      <w:r>
        <w:rPr>
          <w:rFonts w:ascii="仿宋" w:hAnsi="仿宋" w:eastAsia="仿宋" w:cs="仿宋"/>
          <w:spacing w:val="6"/>
          <w:sz w:val="24"/>
          <w:szCs w:val="24"/>
          <w:highlight w:val="none"/>
        </w:rPr>
        <w:t>，投标人</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不确认的</w:t>
      </w:r>
      <w:r>
        <w:rPr>
          <w:rFonts w:ascii="仿宋" w:hAnsi="仿宋" w:eastAsia="仿宋" w:cs="仿宋"/>
          <w:spacing w:val="-63"/>
          <w:sz w:val="24"/>
          <w:szCs w:val="24"/>
          <w:highlight w:val="none"/>
        </w:rPr>
        <w:t xml:space="preserve"> </w:t>
      </w:r>
      <w:r>
        <w:rPr>
          <w:rFonts w:ascii="仿宋" w:hAnsi="仿宋" w:eastAsia="仿宋" w:cs="仿宋"/>
          <w:spacing w:val="1"/>
          <w:sz w:val="24"/>
          <w:szCs w:val="24"/>
          <w:highlight w:val="none"/>
        </w:rPr>
        <w:t>，其投标无效。</w:t>
      </w:r>
    </w:p>
    <w:p w14:paraId="6075D017">
      <w:pPr>
        <w:spacing w:before="75" w:line="239" w:lineRule="auto"/>
        <w:ind w:left="519"/>
        <w:rPr>
          <w:rFonts w:ascii="仿宋" w:hAnsi="仿宋" w:eastAsia="仿宋" w:cs="仿宋"/>
          <w:sz w:val="24"/>
          <w:szCs w:val="24"/>
          <w:highlight w:val="none"/>
        </w:rPr>
      </w:pPr>
      <w:r>
        <w:rPr>
          <w:rFonts w:ascii="仿宋" w:hAnsi="仿宋" w:eastAsia="仿宋" w:cs="仿宋"/>
          <w:spacing w:val="-1"/>
          <w:sz w:val="24"/>
          <w:szCs w:val="24"/>
          <w:highlight w:val="none"/>
        </w:rPr>
        <w:t>3.投标有效期</w:t>
      </w:r>
    </w:p>
    <w:p w14:paraId="05A5A017">
      <w:pPr>
        <w:spacing w:line="239" w:lineRule="auto"/>
        <w:rPr>
          <w:rFonts w:ascii="仿宋" w:hAnsi="仿宋" w:eastAsia="仿宋" w:cs="仿宋"/>
          <w:sz w:val="24"/>
          <w:szCs w:val="24"/>
          <w:highlight w:val="none"/>
        </w:rPr>
        <w:sectPr>
          <w:footerReference r:id="rId15" w:type="default"/>
          <w:pgSz w:w="11900" w:h="16840"/>
          <w:pgMar w:top="534" w:right="697" w:bottom="234" w:left="674" w:header="0" w:footer="20" w:gutter="0"/>
          <w:cols w:space="720" w:num="1"/>
          <w:docGrid w:linePitch="0" w:charSpace="0"/>
        </w:sectPr>
      </w:pPr>
    </w:p>
    <w:p w14:paraId="79C63F9D">
      <w:pPr>
        <w:spacing w:before="53" w:line="244" w:lineRule="auto"/>
        <w:ind w:left="1" w:right="346" w:firstLine="509"/>
        <w:rPr>
          <w:rFonts w:ascii="仿宋" w:hAnsi="仿宋" w:eastAsia="仿宋" w:cs="仿宋"/>
          <w:sz w:val="24"/>
          <w:szCs w:val="24"/>
          <w:highlight w:val="none"/>
        </w:rPr>
      </w:pPr>
      <w:r>
        <w:rPr>
          <w:rFonts w:ascii="仿宋" w:hAnsi="仿宋" w:eastAsia="仿宋" w:cs="仿宋"/>
          <w:spacing w:val="7"/>
          <w:sz w:val="24"/>
          <w:szCs w:val="24"/>
          <w:highlight w:val="none"/>
        </w:rPr>
        <w:t>3.1投标有效期从提交投标文件的截止之日起算。投标文件中承诺的投标有效期应当不少于</w:t>
      </w:r>
      <w:r>
        <w:rPr>
          <w:rFonts w:ascii="仿宋" w:hAnsi="仿宋" w:eastAsia="仿宋" w:cs="仿宋"/>
          <w:spacing w:val="6"/>
          <w:sz w:val="24"/>
          <w:szCs w:val="24"/>
          <w:highlight w:val="none"/>
        </w:rPr>
        <w:t xml:space="preserve">  </w:t>
      </w:r>
      <w:r>
        <w:rPr>
          <w:rFonts w:ascii="仿宋" w:hAnsi="仿宋" w:eastAsia="仿宋" w:cs="仿宋"/>
          <w:spacing w:val="7"/>
          <w:sz w:val="24"/>
          <w:szCs w:val="24"/>
          <w:highlight w:val="none"/>
        </w:rPr>
        <w:t>招标文件中载明的投标有效期。投标有效期内投标人撤销投标文件的</w:t>
      </w:r>
      <w:r>
        <w:rPr>
          <w:rFonts w:ascii="仿宋" w:hAnsi="仿宋" w:eastAsia="仿宋" w:cs="仿宋"/>
          <w:spacing w:val="-59"/>
          <w:sz w:val="24"/>
          <w:szCs w:val="24"/>
          <w:highlight w:val="none"/>
        </w:rPr>
        <w:t xml:space="preserve"> </w:t>
      </w:r>
      <w:r>
        <w:rPr>
          <w:rFonts w:ascii="仿宋" w:hAnsi="仿宋" w:eastAsia="仿宋" w:cs="仿宋"/>
          <w:spacing w:val="7"/>
          <w:sz w:val="24"/>
          <w:szCs w:val="24"/>
          <w:highlight w:val="none"/>
        </w:rPr>
        <w:t>，采购人或者采购代理机构</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可以不退还投标保证金。</w:t>
      </w:r>
    </w:p>
    <w:p w14:paraId="77A72F27">
      <w:pPr>
        <w:spacing w:before="77" w:line="244" w:lineRule="auto"/>
        <w:ind w:left="1" w:right="346" w:firstLine="509"/>
        <w:rPr>
          <w:rFonts w:ascii="仿宋" w:hAnsi="仿宋" w:eastAsia="仿宋" w:cs="仿宋"/>
          <w:sz w:val="24"/>
          <w:szCs w:val="24"/>
          <w:highlight w:val="none"/>
        </w:rPr>
      </w:pPr>
      <w:r>
        <w:rPr>
          <w:rFonts w:ascii="仿宋" w:hAnsi="仿宋" w:eastAsia="仿宋" w:cs="仿宋"/>
          <w:spacing w:val="6"/>
          <w:sz w:val="24"/>
          <w:szCs w:val="24"/>
          <w:highlight w:val="none"/>
        </w:rPr>
        <w:t>3.2出现特殊情况需要延长投标有效期的</w:t>
      </w:r>
      <w:r>
        <w:rPr>
          <w:rFonts w:ascii="仿宋" w:hAnsi="仿宋" w:eastAsia="仿宋" w:cs="仿宋"/>
          <w:spacing w:val="-65"/>
          <w:sz w:val="24"/>
          <w:szCs w:val="24"/>
          <w:highlight w:val="none"/>
        </w:rPr>
        <w:t xml:space="preserve"> </w:t>
      </w:r>
      <w:r>
        <w:rPr>
          <w:rFonts w:ascii="仿宋" w:hAnsi="仿宋" w:eastAsia="仿宋" w:cs="仿宋"/>
          <w:spacing w:val="6"/>
          <w:sz w:val="24"/>
          <w:szCs w:val="24"/>
          <w:highlight w:val="none"/>
        </w:rPr>
        <w:t>，采购人以书面形式通知所有投标人延长投标有效</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期。投标人同意延长的</w:t>
      </w:r>
      <w:r>
        <w:rPr>
          <w:rFonts w:ascii="仿宋" w:hAnsi="仿宋" w:eastAsia="仿宋" w:cs="仿宋"/>
          <w:spacing w:val="-67"/>
          <w:sz w:val="24"/>
          <w:szCs w:val="24"/>
          <w:highlight w:val="none"/>
        </w:rPr>
        <w:t xml:space="preserve"> </w:t>
      </w:r>
      <w:r>
        <w:rPr>
          <w:rFonts w:ascii="仿宋" w:hAnsi="仿宋" w:eastAsia="仿宋" w:cs="仿宋"/>
          <w:spacing w:val="6"/>
          <w:sz w:val="24"/>
          <w:szCs w:val="24"/>
          <w:highlight w:val="none"/>
        </w:rPr>
        <w:t>，应相应延长其投标保证金的有效期</w:t>
      </w:r>
      <w:r>
        <w:rPr>
          <w:rFonts w:ascii="仿宋" w:hAnsi="仿宋" w:eastAsia="仿宋" w:cs="仿宋"/>
          <w:spacing w:val="-70"/>
          <w:sz w:val="24"/>
          <w:szCs w:val="24"/>
          <w:highlight w:val="none"/>
        </w:rPr>
        <w:t xml:space="preserve"> </w:t>
      </w:r>
      <w:r>
        <w:rPr>
          <w:rFonts w:ascii="仿宋" w:hAnsi="仿宋" w:eastAsia="仿宋" w:cs="仿宋"/>
          <w:spacing w:val="6"/>
          <w:sz w:val="24"/>
          <w:szCs w:val="24"/>
          <w:highlight w:val="none"/>
        </w:rPr>
        <w:t>，但不得要求或被允许修改或撤销其</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投标文件</w:t>
      </w:r>
      <w:r>
        <w:rPr>
          <w:rFonts w:ascii="仿宋" w:hAnsi="仿宋" w:eastAsia="仿宋" w:cs="仿宋"/>
          <w:spacing w:val="-69"/>
          <w:sz w:val="24"/>
          <w:szCs w:val="24"/>
          <w:highlight w:val="none"/>
        </w:rPr>
        <w:t xml:space="preserve"> </w:t>
      </w:r>
      <w:r>
        <w:rPr>
          <w:rFonts w:ascii="仿宋" w:hAnsi="仿宋" w:eastAsia="仿宋" w:cs="仿宋"/>
          <w:spacing w:val="4"/>
          <w:sz w:val="24"/>
          <w:szCs w:val="24"/>
          <w:highlight w:val="none"/>
        </w:rPr>
        <w:t>；投标人拒绝延长的</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，其投标失效</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，但投标</w:t>
      </w:r>
      <w:r>
        <w:rPr>
          <w:rFonts w:ascii="仿宋" w:hAnsi="仿宋" w:eastAsia="仿宋" w:cs="仿宋"/>
          <w:spacing w:val="3"/>
          <w:sz w:val="24"/>
          <w:szCs w:val="24"/>
          <w:highlight w:val="none"/>
        </w:rPr>
        <w:t>人有权收回其投标保证金。</w:t>
      </w:r>
    </w:p>
    <w:p w14:paraId="717735EE">
      <w:pPr>
        <w:spacing w:before="79" w:line="239" w:lineRule="auto"/>
        <w:ind w:left="514"/>
        <w:rPr>
          <w:rFonts w:ascii="仿宋" w:hAnsi="仿宋" w:eastAsia="仿宋" w:cs="仿宋"/>
          <w:sz w:val="24"/>
          <w:szCs w:val="24"/>
          <w:highlight w:val="none"/>
        </w:rPr>
      </w:pPr>
      <w:r>
        <w:rPr>
          <w:rFonts w:ascii="仿宋" w:hAnsi="仿宋" w:eastAsia="仿宋" w:cs="仿宋"/>
          <w:spacing w:val="4"/>
          <w:sz w:val="24"/>
          <w:szCs w:val="24"/>
          <w:highlight w:val="none"/>
        </w:rPr>
        <w:t>4.投标文件的修改和撤回</w:t>
      </w:r>
    </w:p>
    <w:p w14:paraId="0D0E23CE">
      <w:pPr>
        <w:spacing w:before="75" w:line="244" w:lineRule="auto"/>
        <w:ind w:left="5" w:right="270" w:firstLine="508"/>
        <w:rPr>
          <w:rFonts w:ascii="仿宋" w:hAnsi="仿宋" w:eastAsia="仿宋" w:cs="仿宋"/>
          <w:sz w:val="24"/>
          <w:szCs w:val="24"/>
          <w:highlight w:val="none"/>
        </w:rPr>
      </w:pPr>
      <w:r>
        <w:rPr>
          <w:rFonts w:ascii="仿宋" w:hAnsi="仿宋" w:eastAsia="仿宋" w:cs="仿宋"/>
          <w:spacing w:val="5"/>
          <w:sz w:val="24"/>
          <w:szCs w:val="24"/>
          <w:highlight w:val="none"/>
        </w:rPr>
        <w:t>4.1投标人在提交投标文件截止时间前</w:t>
      </w:r>
      <w:r>
        <w:rPr>
          <w:rFonts w:ascii="仿宋" w:hAnsi="仿宋" w:eastAsia="仿宋" w:cs="仿宋"/>
          <w:spacing w:val="-52"/>
          <w:sz w:val="24"/>
          <w:szCs w:val="24"/>
          <w:highlight w:val="none"/>
        </w:rPr>
        <w:t xml:space="preserve"> </w:t>
      </w:r>
      <w:r>
        <w:rPr>
          <w:rFonts w:ascii="仿宋" w:hAnsi="仿宋" w:eastAsia="仿宋" w:cs="仿宋"/>
          <w:spacing w:val="5"/>
          <w:sz w:val="24"/>
          <w:szCs w:val="24"/>
          <w:highlight w:val="none"/>
        </w:rPr>
        <w:t>，可以对所提交的投标文件进行补充、修改或者撤回。</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补充、修改的内容签署（法定代表人或授权代表签署）、盖章、密封、在递交投标文件截止时间</w:t>
      </w:r>
      <w:r>
        <w:rPr>
          <w:rFonts w:ascii="仿宋" w:hAnsi="仿宋" w:eastAsia="仿宋" w:cs="仿宋"/>
          <w:spacing w:val="7"/>
          <w:sz w:val="24"/>
          <w:szCs w:val="24"/>
          <w:highlight w:val="none"/>
        </w:rPr>
        <w:t xml:space="preserve">  </w:t>
      </w:r>
      <w:r>
        <w:rPr>
          <w:rFonts w:ascii="仿宋" w:hAnsi="仿宋" w:eastAsia="仿宋" w:cs="仿宋"/>
          <w:spacing w:val="5"/>
          <w:sz w:val="24"/>
          <w:szCs w:val="24"/>
          <w:highlight w:val="none"/>
        </w:rPr>
        <w:t>前送达至投标地点生效</w:t>
      </w:r>
      <w:r>
        <w:rPr>
          <w:rFonts w:ascii="仿宋" w:hAnsi="仿宋" w:eastAsia="仿宋" w:cs="仿宋"/>
          <w:spacing w:val="-62"/>
          <w:sz w:val="24"/>
          <w:szCs w:val="24"/>
          <w:highlight w:val="none"/>
        </w:rPr>
        <w:t xml:space="preserve"> </w:t>
      </w:r>
      <w:r>
        <w:rPr>
          <w:rFonts w:ascii="仿宋" w:hAnsi="仿宋" w:eastAsia="仿宋" w:cs="仿宋"/>
          <w:spacing w:val="5"/>
          <w:sz w:val="24"/>
          <w:szCs w:val="24"/>
          <w:highlight w:val="none"/>
        </w:rPr>
        <w:t>，并作为投标文件的组成部分。</w:t>
      </w:r>
    </w:p>
    <w:p w14:paraId="5A416A49">
      <w:pPr>
        <w:spacing w:before="79" w:line="243" w:lineRule="auto"/>
        <w:ind w:right="510" w:firstLine="514"/>
        <w:rPr>
          <w:rFonts w:ascii="仿宋" w:hAnsi="仿宋" w:eastAsia="仿宋" w:cs="仿宋"/>
          <w:sz w:val="24"/>
          <w:szCs w:val="24"/>
          <w:highlight w:val="none"/>
        </w:rPr>
      </w:pPr>
      <w:r>
        <w:rPr>
          <w:rFonts w:ascii="仿宋" w:hAnsi="仿宋" w:eastAsia="仿宋" w:cs="仿宋"/>
          <w:spacing w:val="6"/>
          <w:sz w:val="24"/>
          <w:szCs w:val="24"/>
          <w:highlight w:val="none"/>
        </w:rPr>
        <w:t>4.2在提交投标文件截止时间后到招标文件规</w:t>
      </w:r>
      <w:r>
        <w:rPr>
          <w:rFonts w:ascii="仿宋" w:hAnsi="仿宋" w:eastAsia="仿宋" w:cs="仿宋"/>
          <w:spacing w:val="5"/>
          <w:sz w:val="24"/>
          <w:szCs w:val="24"/>
          <w:highlight w:val="none"/>
        </w:rPr>
        <w:t>定的投标有效期终止之前</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，投标人不得补充、</w:t>
      </w:r>
      <w:r>
        <w:rPr>
          <w:rFonts w:ascii="仿宋" w:hAnsi="仿宋" w:eastAsia="仿宋" w:cs="仿宋"/>
          <w:sz w:val="24"/>
          <w:szCs w:val="24"/>
          <w:highlight w:val="none"/>
        </w:rPr>
        <w:t xml:space="preserve"> </w:t>
      </w:r>
      <w:r>
        <w:rPr>
          <w:rFonts w:ascii="仿宋" w:hAnsi="仿宋" w:eastAsia="仿宋" w:cs="仿宋"/>
          <w:spacing w:val="7"/>
          <w:sz w:val="24"/>
          <w:szCs w:val="24"/>
          <w:highlight w:val="none"/>
        </w:rPr>
        <w:t>修改、替代或者撤回其投标文件。</w:t>
      </w:r>
    </w:p>
    <w:p w14:paraId="5C9CA104">
      <w:pPr>
        <w:spacing w:before="76" w:line="239" w:lineRule="auto"/>
        <w:ind w:left="512"/>
        <w:rPr>
          <w:rFonts w:ascii="仿宋" w:hAnsi="仿宋" w:eastAsia="仿宋" w:cs="仿宋"/>
          <w:sz w:val="24"/>
          <w:szCs w:val="24"/>
          <w:highlight w:val="none"/>
        </w:rPr>
      </w:pPr>
      <w:r>
        <w:rPr>
          <w:rFonts w:ascii="仿宋" w:hAnsi="仿宋" w:eastAsia="仿宋" w:cs="仿宋"/>
          <w:spacing w:val="1"/>
          <w:sz w:val="24"/>
          <w:szCs w:val="24"/>
          <w:highlight w:val="none"/>
        </w:rPr>
        <w:t>5.投标文件的提交</w:t>
      </w:r>
    </w:p>
    <w:p w14:paraId="0FB10DF4">
      <w:pPr>
        <w:spacing w:before="77" w:line="242" w:lineRule="auto"/>
        <w:ind w:left="3" w:right="357" w:firstLine="514"/>
        <w:rPr>
          <w:rFonts w:ascii="仿宋" w:hAnsi="仿宋" w:eastAsia="仿宋" w:cs="仿宋"/>
          <w:sz w:val="24"/>
          <w:szCs w:val="24"/>
          <w:highlight w:val="none"/>
        </w:rPr>
      </w:pPr>
      <w:r>
        <w:rPr>
          <w:rFonts w:ascii="仿宋" w:hAnsi="仿宋" w:eastAsia="仿宋" w:cs="仿宋"/>
          <w:spacing w:val="6"/>
          <w:sz w:val="24"/>
          <w:szCs w:val="24"/>
          <w:highlight w:val="none"/>
        </w:rPr>
        <w:t>在招标文件要求提交投标文件的截止时间之后提交的投标文件</w:t>
      </w:r>
      <w:r>
        <w:rPr>
          <w:rFonts w:ascii="仿宋" w:hAnsi="仿宋" w:eastAsia="仿宋" w:cs="仿宋"/>
          <w:spacing w:val="-52"/>
          <w:sz w:val="24"/>
          <w:szCs w:val="24"/>
          <w:highlight w:val="none"/>
        </w:rPr>
        <w:t xml:space="preserve"> </w:t>
      </w:r>
      <w:r>
        <w:rPr>
          <w:rFonts w:ascii="仿宋" w:hAnsi="仿宋" w:eastAsia="仿宋" w:cs="仿宋"/>
          <w:spacing w:val="6"/>
          <w:sz w:val="24"/>
          <w:szCs w:val="24"/>
          <w:highlight w:val="none"/>
        </w:rPr>
        <w:t>，为无效投标文件。采购人、</w:t>
      </w:r>
      <w:r>
        <w:rPr>
          <w:rFonts w:ascii="仿宋" w:hAnsi="仿宋" w:eastAsia="仿宋" w:cs="仿宋"/>
          <w:sz w:val="24"/>
          <w:szCs w:val="24"/>
          <w:highlight w:val="none"/>
        </w:rPr>
        <w:t xml:space="preserve"> </w:t>
      </w:r>
      <w:r>
        <w:rPr>
          <w:rFonts w:ascii="仿宋" w:hAnsi="仿宋" w:eastAsia="仿宋" w:cs="仿宋"/>
          <w:spacing w:val="7"/>
          <w:sz w:val="24"/>
          <w:szCs w:val="24"/>
          <w:highlight w:val="none"/>
        </w:rPr>
        <w:t>采购代理机构对误投或未按规定时间进行投标的概不负责。</w:t>
      </w:r>
    </w:p>
    <w:p w14:paraId="5CC7E6B9">
      <w:pPr>
        <w:spacing w:before="77" w:line="280" w:lineRule="auto"/>
        <w:ind w:left="515" w:right="5825" w:hanging="501"/>
        <w:rPr>
          <w:rFonts w:ascii="仿宋" w:hAnsi="仿宋" w:eastAsia="仿宋" w:cs="仿宋"/>
          <w:sz w:val="24"/>
          <w:szCs w:val="24"/>
          <w:highlight w:val="none"/>
        </w:rPr>
      </w:pPr>
      <w:r>
        <w:rPr>
          <w:rFonts w:ascii="仿宋" w:hAnsi="仿宋" w:eastAsia="仿宋" w:cs="仿宋"/>
          <w:spacing w:val="7"/>
          <w:sz w:val="24"/>
          <w:szCs w:val="24"/>
          <w:highlight w:val="none"/>
        </w:rPr>
        <w:t>六、开标、评审、结果公告、中标通知书发放</w:t>
      </w:r>
      <w:r>
        <w:rPr>
          <w:rFonts w:ascii="仿宋" w:hAnsi="仿宋" w:eastAsia="仿宋" w:cs="仿宋"/>
          <w:spacing w:val="3"/>
          <w:sz w:val="24"/>
          <w:szCs w:val="24"/>
          <w:highlight w:val="none"/>
        </w:rPr>
        <w:t xml:space="preserve"> </w:t>
      </w:r>
      <w:r>
        <w:rPr>
          <w:rFonts w:ascii="仿宋" w:hAnsi="仿宋" w:eastAsia="仿宋" w:cs="仿宋"/>
          <w:spacing w:val="-4"/>
          <w:sz w:val="24"/>
          <w:szCs w:val="24"/>
          <w:highlight w:val="none"/>
        </w:rPr>
        <w:t>1.开标程序</w:t>
      </w:r>
    </w:p>
    <w:p w14:paraId="6626408A">
      <w:pPr>
        <w:spacing w:before="49" w:line="237" w:lineRule="auto"/>
        <w:ind w:left="516"/>
        <w:rPr>
          <w:rFonts w:ascii="仿宋" w:hAnsi="仿宋" w:eastAsia="仿宋" w:cs="仿宋"/>
          <w:sz w:val="24"/>
          <w:szCs w:val="24"/>
          <w:highlight w:val="none"/>
        </w:rPr>
      </w:pPr>
      <w:r>
        <w:rPr>
          <w:rFonts w:ascii="仿宋" w:hAnsi="仿宋" w:eastAsia="仿宋" w:cs="仿宋"/>
          <w:spacing w:val="4"/>
          <w:sz w:val="24"/>
          <w:szCs w:val="24"/>
          <w:highlight w:val="none"/>
        </w:rPr>
        <w:t>1.1主持人按下列程序进行开标：</w:t>
      </w:r>
    </w:p>
    <w:p w14:paraId="76DD5794">
      <w:pPr>
        <w:spacing w:before="77" w:line="237" w:lineRule="auto"/>
        <w:ind w:left="499"/>
        <w:rPr>
          <w:rFonts w:ascii="仿宋" w:hAnsi="仿宋" w:eastAsia="仿宋" w:cs="仿宋"/>
          <w:sz w:val="24"/>
          <w:szCs w:val="24"/>
          <w:highlight w:val="none"/>
        </w:rPr>
      </w:pPr>
      <w:r>
        <w:rPr>
          <w:rFonts w:ascii="仿宋" w:hAnsi="仿宋" w:eastAsia="仿宋" w:cs="仿宋"/>
          <w:spacing w:val="-6"/>
          <w:sz w:val="24"/>
          <w:szCs w:val="24"/>
          <w:highlight w:val="none"/>
        </w:rPr>
        <w:t>（</w:t>
      </w:r>
      <w:r>
        <w:rPr>
          <w:rFonts w:ascii="仿宋" w:hAnsi="仿宋" w:eastAsia="仿宋" w:cs="仿宋"/>
          <w:spacing w:val="-67"/>
          <w:sz w:val="24"/>
          <w:szCs w:val="24"/>
          <w:highlight w:val="none"/>
        </w:rPr>
        <w:t xml:space="preserve"> </w:t>
      </w:r>
      <w:r>
        <w:rPr>
          <w:rFonts w:ascii="仿宋" w:hAnsi="仿宋" w:eastAsia="仿宋" w:cs="仿宋"/>
          <w:spacing w:val="-6"/>
          <w:sz w:val="24"/>
          <w:szCs w:val="24"/>
          <w:highlight w:val="none"/>
        </w:rPr>
        <w:t>1</w:t>
      </w:r>
      <w:r>
        <w:rPr>
          <w:rFonts w:ascii="仿宋" w:hAnsi="仿宋" w:eastAsia="仿宋" w:cs="仿宋"/>
          <w:spacing w:val="-44"/>
          <w:sz w:val="24"/>
          <w:szCs w:val="24"/>
          <w:highlight w:val="none"/>
        </w:rPr>
        <w:t xml:space="preserve"> </w:t>
      </w:r>
      <w:r>
        <w:rPr>
          <w:rFonts w:ascii="仿宋" w:hAnsi="仿宋" w:eastAsia="仿宋" w:cs="仿宋"/>
          <w:spacing w:val="-6"/>
          <w:sz w:val="24"/>
          <w:szCs w:val="24"/>
          <w:highlight w:val="none"/>
        </w:rPr>
        <w:t>）宣布开标纪律；</w:t>
      </w:r>
    </w:p>
    <w:p w14:paraId="13BDCF38">
      <w:pPr>
        <w:spacing w:before="79" w:line="236" w:lineRule="auto"/>
        <w:ind w:left="499"/>
        <w:rPr>
          <w:rFonts w:ascii="仿宋" w:hAnsi="仿宋" w:eastAsia="仿宋" w:cs="仿宋"/>
          <w:sz w:val="24"/>
          <w:szCs w:val="24"/>
          <w:highlight w:val="none"/>
        </w:rPr>
      </w:pPr>
      <w:r>
        <w:rPr>
          <w:rFonts w:ascii="仿宋" w:hAnsi="仿宋" w:eastAsia="仿宋" w:cs="仿宋"/>
          <w:spacing w:val="8"/>
          <w:sz w:val="24"/>
          <w:szCs w:val="24"/>
          <w:highlight w:val="none"/>
        </w:rPr>
        <w:t>（2）公布在投标截止时间前提交投标文件的投标人名称；</w:t>
      </w:r>
    </w:p>
    <w:p w14:paraId="67E30F83">
      <w:pPr>
        <w:spacing w:before="79" w:line="237" w:lineRule="auto"/>
        <w:ind w:left="499"/>
        <w:rPr>
          <w:rFonts w:ascii="仿宋" w:hAnsi="仿宋" w:eastAsia="仿宋" w:cs="仿宋"/>
          <w:sz w:val="24"/>
          <w:szCs w:val="24"/>
          <w:highlight w:val="none"/>
        </w:rPr>
      </w:pPr>
      <w:r>
        <w:rPr>
          <w:rFonts w:ascii="仿宋" w:hAnsi="仿宋" w:eastAsia="仿宋" w:cs="仿宋"/>
          <w:spacing w:val="8"/>
          <w:sz w:val="24"/>
          <w:szCs w:val="24"/>
          <w:highlight w:val="none"/>
        </w:rPr>
        <w:t>（3）宣布开标人、唱标人、记录人、监标人等有关人员；</w:t>
      </w:r>
    </w:p>
    <w:p w14:paraId="675B0FD1">
      <w:pPr>
        <w:spacing w:before="78" w:line="237" w:lineRule="auto"/>
        <w:ind w:left="499"/>
        <w:rPr>
          <w:rFonts w:ascii="仿宋" w:hAnsi="仿宋" w:eastAsia="仿宋" w:cs="仿宋"/>
          <w:sz w:val="24"/>
          <w:szCs w:val="24"/>
          <w:highlight w:val="none"/>
        </w:rPr>
      </w:pPr>
      <w:r>
        <w:rPr>
          <w:rFonts w:ascii="仿宋" w:hAnsi="仿宋" w:eastAsia="仿宋" w:cs="仿宋"/>
          <w:spacing w:val="8"/>
          <w:sz w:val="24"/>
          <w:szCs w:val="24"/>
          <w:highlight w:val="none"/>
        </w:rPr>
        <w:t>（4）检查投标文件的密封情况；</w:t>
      </w:r>
    </w:p>
    <w:p w14:paraId="2FEBE742">
      <w:pPr>
        <w:spacing w:before="78" w:line="242" w:lineRule="auto"/>
        <w:ind w:left="7" w:right="254" w:firstLine="491"/>
        <w:rPr>
          <w:rFonts w:ascii="仿宋" w:hAnsi="仿宋" w:eastAsia="仿宋" w:cs="仿宋"/>
          <w:sz w:val="24"/>
          <w:szCs w:val="24"/>
          <w:highlight w:val="none"/>
        </w:rPr>
      </w:pPr>
      <w:r>
        <w:rPr>
          <w:rFonts w:ascii="仿宋" w:hAnsi="仿宋" w:eastAsia="仿宋" w:cs="仿宋"/>
          <w:spacing w:val="6"/>
          <w:sz w:val="24"/>
          <w:szCs w:val="24"/>
          <w:highlight w:val="none"/>
        </w:rPr>
        <w:t>（5）按照投标文件提交的先后顺序当众开标</w:t>
      </w:r>
      <w:r>
        <w:rPr>
          <w:rFonts w:ascii="仿宋" w:hAnsi="仿宋" w:eastAsia="仿宋" w:cs="仿宋"/>
          <w:spacing w:val="-57"/>
          <w:sz w:val="24"/>
          <w:szCs w:val="24"/>
          <w:highlight w:val="none"/>
        </w:rPr>
        <w:t xml:space="preserve"> </w:t>
      </w:r>
      <w:r>
        <w:rPr>
          <w:rFonts w:ascii="仿宋" w:hAnsi="仿宋" w:eastAsia="仿宋" w:cs="仿宋"/>
          <w:spacing w:val="6"/>
          <w:sz w:val="24"/>
          <w:szCs w:val="24"/>
          <w:highlight w:val="none"/>
        </w:rPr>
        <w:t>，公布投标人名称及其他主要内容，</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并记录在案；</w:t>
      </w:r>
    </w:p>
    <w:p w14:paraId="04ED8AD8">
      <w:pPr>
        <w:spacing w:before="82" w:line="237" w:lineRule="auto"/>
        <w:ind w:left="499"/>
        <w:rPr>
          <w:rFonts w:ascii="仿宋" w:hAnsi="仿宋" w:eastAsia="仿宋" w:cs="仿宋"/>
          <w:sz w:val="24"/>
          <w:szCs w:val="24"/>
          <w:highlight w:val="none"/>
        </w:rPr>
      </w:pPr>
      <w:r>
        <w:rPr>
          <w:rFonts w:ascii="仿宋" w:hAnsi="仿宋" w:eastAsia="仿宋" w:cs="仿宋"/>
          <w:spacing w:val="6"/>
          <w:sz w:val="24"/>
          <w:szCs w:val="24"/>
          <w:highlight w:val="none"/>
        </w:rPr>
        <w:t>（6）规定最高投标限价计算方法的</w:t>
      </w:r>
      <w:r>
        <w:rPr>
          <w:rFonts w:ascii="仿宋" w:hAnsi="仿宋" w:eastAsia="仿宋" w:cs="仿宋"/>
          <w:spacing w:val="-53"/>
          <w:sz w:val="24"/>
          <w:szCs w:val="24"/>
          <w:highlight w:val="none"/>
        </w:rPr>
        <w:t xml:space="preserve"> </w:t>
      </w:r>
      <w:r>
        <w:rPr>
          <w:rFonts w:ascii="仿宋" w:hAnsi="仿宋" w:eastAsia="仿宋" w:cs="仿宋"/>
          <w:spacing w:val="6"/>
          <w:sz w:val="24"/>
          <w:szCs w:val="24"/>
          <w:highlight w:val="none"/>
        </w:rPr>
        <w:t>，计算并公布最高投标限价；</w:t>
      </w:r>
    </w:p>
    <w:p w14:paraId="44FE20C3">
      <w:pPr>
        <w:spacing w:before="79" w:line="237" w:lineRule="auto"/>
        <w:ind w:left="499"/>
        <w:rPr>
          <w:rFonts w:ascii="仿宋" w:hAnsi="仿宋" w:eastAsia="仿宋" w:cs="仿宋"/>
          <w:sz w:val="24"/>
          <w:szCs w:val="24"/>
          <w:highlight w:val="none"/>
        </w:rPr>
      </w:pPr>
      <w:r>
        <w:rPr>
          <w:rFonts w:ascii="仿宋" w:hAnsi="仿宋" w:eastAsia="仿宋" w:cs="仿宋"/>
          <w:spacing w:val="9"/>
          <w:sz w:val="24"/>
          <w:szCs w:val="24"/>
          <w:highlight w:val="none"/>
        </w:rPr>
        <w:t>（7）投标人代表、招标人代表、监标人、记录人</w:t>
      </w:r>
      <w:r>
        <w:rPr>
          <w:rFonts w:ascii="仿宋" w:hAnsi="仿宋" w:eastAsia="仿宋" w:cs="仿宋"/>
          <w:spacing w:val="8"/>
          <w:sz w:val="24"/>
          <w:szCs w:val="24"/>
          <w:highlight w:val="none"/>
        </w:rPr>
        <w:t>等有关人员对开标内容进行确认；</w:t>
      </w:r>
    </w:p>
    <w:p w14:paraId="59ED95C3">
      <w:pPr>
        <w:spacing w:before="78" w:line="268" w:lineRule="auto"/>
        <w:ind w:left="515" w:right="8444" w:hanging="16"/>
        <w:rPr>
          <w:rFonts w:ascii="仿宋" w:hAnsi="仿宋" w:eastAsia="仿宋" w:cs="仿宋"/>
          <w:sz w:val="24"/>
          <w:szCs w:val="24"/>
          <w:highlight w:val="none"/>
        </w:rPr>
      </w:pPr>
      <w:r>
        <w:rPr>
          <w:rFonts w:ascii="仿宋" w:hAnsi="仿宋" w:eastAsia="仿宋" w:cs="仿宋"/>
          <w:spacing w:val="5"/>
          <w:sz w:val="24"/>
          <w:szCs w:val="24"/>
          <w:highlight w:val="none"/>
        </w:rPr>
        <w:t>（8）开标结束。</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1.2开标异议</w:t>
      </w:r>
    </w:p>
    <w:p w14:paraId="69F2C0F5">
      <w:pPr>
        <w:spacing w:before="75" w:line="244" w:lineRule="auto"/>
        <w:ind w:left="5" w:right="329" w:firstLine="512"/>
        <w:jc w:val="both"/>
        <w:rPr>
          <w:rFonts w:ascii="仿宋" w:hAnsi="仿宋" w:eastAsia="仿宋" w:cs="仿宋"/>
          <w:sz w:val="24"/>
          <w:szCs w:val="24"/>
          <w:highlight w:val="none"/>
        </w:rPr>
      </w:pPr>
      <w:r>
        <w:rPr>
          <w:rFonts w:ascii="仿宋" w:hAnsi="仿宋" w:eastAsia="仿宋" w:cs="仿宋"/>
          <w:spacing w:val="7"/>
          <w:sz w:val="24"/>
          <w:szCs w:val="24"/>
          <w:highlight w:val="none"/>
        </w:rPr>
        <w:t>投标人代表对开标过程和开标记录有疑义</w:t>
      </w:r>
      <w:r>
        <w:rPr>
          <w:rFonts w:ascii="仿宋" w:hAnsi="仿宋" w:eastAsia="仿宋" w:cs="仿宋"/>
          <w:spacing w:val="-65"/>
          <w:sz w:val="24"/>
          <w:szCs w:val="24"/>
          <w:highlight w:val="none"/>
        </w:rPr>
        <w:t xml:space="preserve"> </w:t>
      </w:r>
      <w:r>
        <w:rPr>
          <w:rFonts w:ascii="仿宋" w:hAnsi="仿宋" w:eastAsia="仿宋" w:cs="仿宋"/>
          <w:spacing w:val="7"/>
          <w:sz w:val="24"/>
          <w:szCs w:val="24"/>
          <w:highlight w:val="none"/>
        </w:rPr>
        <w:t>，以及认为采购人、采购代理机构相关工作人员有</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需要回避的情形的</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rPr>
        <w:t>，应当当场提出询问或者回避申请</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rPr>
        <w:t>，开标会议结束后不再接受相关</w:t>
      </w:r>
      <w:r>
        <w:rPr>
          <w:rFonts w:ascii="仿宋" w:hAnsi="仿宋" w:eastAsia="仿宋" w:cs="仿宋"/>
          <w:spacing w:val="5"/>
          <w:sz w:val="24"/>
          <w:szCs w:val="24"/>
          <w:highlight w:val="none"/>
        </w:rPr>
        <w:t>询问、质疑</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或者回避申请。</w:t>
      </w:r>
    </w:p>
    <w:p w14:paraId="3BA1E261">
      <w:pPr>
        <w:spacing w:before="78" w:line="281" w:lineRule="auto"/>
        <w:ind w:left="514" w:right="6500" w:firstLine="1"/>
        <w:rPr>
          <w:rFonts w:ascii="仿宋" w:hAnsi="仿宋" w:eastAsia="仿宋" w:cs="仿宋"/>
          <w:sz w:val="24"/>
          <w:szCs w:val="24"/>
          <w:highlight w:val="none"/>
        </w:rPr>
      </w:pPr>
      <w:r>
        <w:rPr>
          <w:rFonts w:ascii="仿宋" w:hAnsi="仿宋" w:eastAsia="仿宋" w:cs="仿宋"/>
          <w:spacing w:val="-1"/>
          <w:sz w:val="24"/>
          <w:szCs w:val="24"/>
          <w:highlight w:val="none"/>
        </w:rPr>
        <w:t>1.3投标人不足三家的</w:t>
      </w:r>
      <w:r>
        <w:rPr>
          <w:rFonts w:ascii="仿宋" w:hAnsi="仿宋" w:eastAsia="仿宋" w:cs="仿宋"/>
          <w:spacing w:val="-57"/>
          <w:sz w:val="24"/>
          <w:szCs w:val="24"/>
          <w:highlight w:val="none"/>
        </w:rPr>
        <w:t xml:space="preserve"> </w:t>
      </w:r>
      <w:r>
        <w:rPr>
          <w:rFonts w:ascii="仿宋" w:hAnsi="仿宋" w:eastAsia="仿宋" w:cs="仿宋"/>
          <w:spacing w:val="-1"/>
          <w:sz w:val="24"/>
          <w:szCs w:val="24"/>
          <w:highlight w:val="none"/>
        </w:rPr>
        <w:t>，不得开标。</w:t>
      </w:r>
      <w:r>
        <w:rPr>
          <w:rFonts w:ascii="仿宋" w:hAnsi="仿宋" w:eastAsia="仿宋" w:cs="仿宋"/>
          <w:sz w:val="24"/>
          <w:szCs w:val="24"/>
          <w:highlight w:val="none"/>
        </w:rPr>
        <w:t xml:space="preserve"> 2.评审（</w:t>
      </w:r>
      <w:r>
        <w:rPr>
          <w:rFonts w:ascii="仿宋" w:hAnsi="仿宋" w:eastAsia="仿宋" w:cs="仿宋"/>
          <w:spacing w:val="-61"/>
          <w:sz w:val="24"/>
          <w:szCs w:val="24"/>
          <w:highlight w:val="none"/>
        </w:rPr>
        <w:t xml:space="preserve"> </w:t>
      </w:r>
      <w:r>
        <w:rPr>
          <w:rFonts w:ascii="仿宋" w:hAnsi="仿宋" w:eastAsia="仿宋" w:cs="仿宋"/>
          <w:sz w:val="24"/>
          <w:szCs w:val="24"/>
          <w:highlight w:val="none"/>
        </w:rPr>
        <w:t>详见第六章）</w:t>
      </w:r>
    </w:p>
    <w:p w14:paraId="06BC1B58">
      <w:pPr>
        <w:spacing w:before="43" w:line="239" w:lineRule="auto"/>
        <w:ind w:left="511"/>
        <w:rPr>
          <w:rFonts w:ascii="仿宋" w:hAnsi="仿宋" w:eastAsia="仿宋" w:cs="仿宋"/>
          <w:sz w:val="24"/>
          <w:szCs w:val="24"/>
          <w:highlight w:val="none"/>
        </w:rPr>
      </w:pPr>
      <w:r>
        <w:rPr>
          <w:rFonts w:ascii="仿宋" w:hAnsi="仿宋" w:eastAsia="仿宋" w:cs="仿宋"/>
          <w:spacing w:val="-2"/>
          <w:sz w:val="24"/>
          <w:szCs w:val="24"/>
          <w:highlight w:val="none"/>
        </w:rPr>
        <w:t>3.结果公告</w:t>
      </w:r>
    </w:p>
    <w:p w14:paraId="2EE5DB48">
      <w:pPr>
        <w:spacing w:before="77" w:line="244" w:lineRule="auto"/>
        <w:ind w:left="12" w:firstLine="498"/>
        <w:rPr>
          <w:rFonts w:ascii="仿宋" w:hAnsi="仿宋" w:eastAsia="仿宋" w:cs="仿宋"/>
          <w:sz w:val="24"/>
          <w:szCs w:val="24"/>
          <w:highlight w:val="none"/>
        </w:rPr>
      </w:pPr>
      <w:r>
        <w:rPr>
          <w:rFonts w:ascii="仿宋" w:hAnsi="仿宋" w:eastAsia="仿宋" w:cs="仿宋"/>
          <w:spacing w:val="-1"/>
          <w:sz w:val="24"/>
          <w:szCs w:val="24"/>
          <w:highlight w:val="none"/>
        </w:rPr>
        <w:t>3.1</w:t>
      </w:r>
      <w:r>
        <w:rPr>
          <w:rFonts w:ascii="仿宋" w:hAnsi="仿宋" w:eastAsia="仿宋" w:cs="仿宋"/>
          <w:spacing w:val="-62"/>
          <w:sz w:val="24"/>
          <w:szCs w:val="24"/>
          <w:highlight w:val="none"/>
        </w:rPr>
        <w:t xml:space="preserve"> </w:t>
      </w:r>
      <w:r>
        <w:rPr>
          <w:rFonts w:ascii="仿宋" w:hAnsi="仿宋" w:eastAsia="仿宋" w:cs="仿宋"/>
          <w:spacing w:val="-1"/>
          <w:sz w:val="24"/>
          <w:szCs w:val="24"/>
          <w:highlight w:val="none"/>
        </w:rPr>
        <w:t>中标供应商确定后</w:t>
      </w:r>
      <w:r>
        <w:rPr>
          <w:rFonts w:ascii="仿宋" w:hAnsi="仿宋" w:eastAsia="仿宋" w:cs="仿宋"/>
          <w:spacing w:val="-68"/>
          <w:sz w:val="24"/>
          <w:szCs w:val="24"/>
          <w:highlight w:val="none"/>
        </w:rPr>
        <w:t xml:space="preserve"> </w:t>
      </w:r>
      <w:r>
        <w:rPr>
          <w:rFonts w:ascii="仿宋" w:hAnsi="仿宋" w:eastAsia="仿宋" w:cs="仿宋"/>
          <w:spacing w:val="-1"/>
          <w:sz w:val="24"/>
          <w:szCs w:val="24"/>
          <w:highlight w:val="none"/>
        </w:rPr>
        <w:t>，采购代理机构将在中国政府采购网(www.ccgp.gov.cn)</w:t>
      </w:r>
      <w:r>
        <w:rPr>
          <w:rFonts w:ascii="仿宋" w:hAnsi="仿宋" w:eastAsia="仿宋" w:cs="仿宋"/>
          <w:spacing w:val="-65"/>
          <w:sz w:val="24"/>
          <w:szCs w:val="24"/>
          <w:highlight w:val="none"/>
        </w:rPr>
        <w:t xml:space="preserve"> </w:t>
      </w:r>
      <w:r>
        <w:rPr>
          <w:rFonts w:ascii="仿宋" w:hAnsi="仿宋" w:eastAsia="仿宋" w:cs="仿宋"/>
          <w:spacing w:val="-1"/>
          <w:sz w:val="24"/>
          <w:szCs w:val="24"/>
          <w:highlight w:val="none"/>
        </w:rPr>
        <w:t>，哈尔</w:t>
      </w:r>
      <w:r>
        <w:rPr>
          <w:rFonts w:ascii="仿宋" w:hAnsi="仿宋" w:eastAsia="仿宋" w:cs="仿宋"/>
          <w:spacing w:val="-2"/>
          <w:sz w:val="24"/>
          <w:szCs w:val="24"/>
          <w:highlight w:val="none"/>
        </w:rPr>
        <w:t>滨市公共</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资源交易</w:t>
      </w:r>
      <w:r>
        <w:rPr>
          <w:rFonts w:ascii="仿宋" w:hAnsi="仿宋" w:eastAsia="仿宋" w:cs="仿宋"/>
          <w:spacing w:val="-64"/>
          <w:sz w:val="24"/>
          <w:szCs w:val="24"/>
          <w:highlight w:val="none"/>
        </w:rPr>
        <w:t xml:space="preserve"> </w:t>
      </w:r>
      <w:r>
        <w:rPr>
          <w:rFonts w:ascii="仿宋" w:hAnsi="仿宋" w:eastAsia="仿宋" w:cs="仿宋"/>
          <w:spacing w:val="-6"/>
          <w:sz w:val="24"/>
          <w:szCs w:val="24"/>
          <w:highlight w:val="none"/>
        </w:rPr>
        <w:t>中心（https://hr</w:t>
      </w:r>
      <w:r>
        <w:rPr>
          <w:rFonts w:ascii="仿宋" w:hAnsi="仿宋" w:eastAsia="仿宋" w:cs="仿宋"/>
          <w:spacing w:val="-94"/>
          <w:sz w:val="24"/>
          <w:szCs w:val="24"/>
          <w:highlight w:val="none"/>
        </w:rPr>
        <w:t xml:space="preserve"> </w:t>
      </w:r>
      <w:r>
        <w:rPr>
          <w:rFonts w:ascii="仿宋" w:hAnsi="仿宋" w:eastAsia="仿宋" w:cs="仿宋"/>
          <w:spacing w:val="-6"/>
          <w:sz w:val="24"/>
          <w:szCs w:val="24"/>
          <w:highlight w:val="none"/>
        </w:rPr>
        <w:t>bggzy.harbin.gov</w:t>
      </w:r>
      <w:r>
        <w:rPr>
          <w:rFonts w:ascii="仿宋" w:hAnsi="仿宋" w:eastAsia="仿宋" w:cs="仿宋"/>
          <w:spacing w:val="-7"/>
          <w:sz w:val="24"/>
          <w:szCs w:val="24"/>
          <w:highlight w:val="none"/>
        </w:rPr>
        <w:t>.cn/</w:t>
      </w:r>
      <w:r>
        <w:rPr>
          <w:rFonts w:ascii="仿宋" w:hAnsi="仿宋" w:eastAsia="仿宋" w:cs="仿宋"/>
          <w:spacing w:val="-4"/>
          <w:sz w:val="24"/>
          <w:szCs w:val="24"/>
          <w:highlight w:val="none"/>
        </w:rPr>
        <w:t>）</w:t>
      </w:r>
      <w:r>
        <w:rPr>
          <w:rFonts w:ascii="仿宋" w:hAnsi="仿宋" w:eastAsia="仿宋" w:cs="仿宋"/>
          <w:spacing w:val="-55"/>
          <w:sz w:val="24"/>
          <w:szCs w:val="24"/>
          <w:highlight w:val="none"/>
        </w:rPr>
        <w:t xml:space="preserve"> </w:t>
      </w:r>
      <w:r>
        <w:rPr>
          <w:rFonts w:ascii="仿宋" w:hAnsi="仿宋" w:eastAsia="仿宋" w:cs="仿宋"/>
          <w:spacing w:val="-4"/>
          <w:sz w:val="24"/>
          <w:szCs w:val="24"/>
          <w:highlight w:val="none"/>
        </w:rPr>
        <w:t>，</w:t>
      </w:r>
      <w:r>
        <w:rPr>
          <w:rFonts w:ascii="仿宋" w:hAnsi="仿宋" w:eastAsia="仿宋" w:cs="仿宋"/>
          <w:spacing w:val="-7"/>
          <w:sz w:val="24"/>
          <w:szCs w:val="24"/>
          <w:highlight w:val="none"/>
        </w:rPr>
        <w:t>哈尔滨产权交易所（</w:t>
      </w:r>
      <w:r>
        <w:rPr>
          <w:rFonts w:ascii="仿宋" w:hAnsi="仿宋" w:eastAsia="仿宋" w:cs="仿宋"/>
          <w:spacing w:val="-64"/>
          <w:sz w:val="24"/>
          <w:szCs w:val="24"/>
          <w:highlight w:val="none"/>
        </w:rPr>
        <w:t xml:space="preserve"> </w:t>
      </w:r>
      <w:r>
        <w:rPr>
          <w:rFonts w:ascii="仿宋" w:hAnsi="仿宋" w:eastAsia="仿宋" w:cs="仿宋"/>
          <w:spacing w:val="-7"/>
          <w:sz w:val="24"/>
          <w:szCs w:val="24"/>
          <w:highlight w:val="none"/>
        </w:rPr>
        <w:t>https://www.hljcq.org.cn）</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网站发布中标结果公告</w:t>
      </w:r>
      <w:r>
        <w:rPr>
          <w:rFonts w:ascii="仿宋" w:hAnsi="仿宋" w:eastAsia="仿宋" w:cs="仿宋"/>
          <w:spacing w:val="-71"/>
          <w:sz w:val="24"/>
          <w:szCs w:val="24"/>
          <w:highlight w:val="none"/>
        </w:rPr>
        <w:t xml:space="preserve"> </w:t>
      </w:r>
      <w:r>
        <w:rPr>
          <w:rFonts w:ascii="仿宋" w:hAnsi="仿宋" w:eastAsia="仿宋" w:cs="仿宋"/>
          <w:spacing w:val="2"/>
          <w:sz w:val="24"/>
          <w:szCs w:val="24"/>
          <w:highlight w:val="none"/>
        </w:rPr>
        <w:t>，中标结果公告期为1个工</w:t>
      </w:r>
      <w:r>
        <w:rPr>
          <w:rFonts w:ascii="仿宋" w:hAnsi="仿宋" w:eastAsia="仿宋" w:cs="仿宋"/>
          <w:spacing w:val="1"/>
          <w:sz w:val="24"/>
          <w:szCs w:val="24"/>
          <w:highlight w:val="none"/>
        </w:rPr>
        <w:t>作</w:t>
      </w:r>
      <w:r>
        <w:rPr>
          <w:rFonts w:ascii="仿宋" w:hAnsi="仿宋" w:eastAsia="仿宋" w:cs="仿宋"/>
          <w:spacing w:val="-42"/>
          <w:sz w:val="24"/>
          <w:szCs w:val="24"/>
          <w:highlight w:val="none"/>
        </w:rPr>
        <w:t xml:space="preserve"> </w:t>
      </w:r>
      <w:r>
        <w:rPr>
          <w:rFonts w:ascii="仿宋" w:hAnsi="仿宋" w:eastAsia="仿宋" w:cs="仿宋"/>
          <w:spacing w:val="1"/>
          <w:sz w:val="24"/>
          <w:szCs w:val="24"/>
          <w:highlight w:val="none"/>
        </w:rPr>
        <w:t>日。</w:t>
      </w:r>
    </w:p>
    <w:p w14:paraId="304E6EB6">
      <w:pPr>
        <w:spacing w:before="78" w:line="244" w:lineRule="auto"/>
        <w:ind w:left="7" w:right="254" w:firstLine="503"/>
        <w:rPr>
          <w:rFonts w:ascii="仿宋" w:hAnsi="仿宋" w:eastAsia="仿宋" w:cs="仿宋"/>
          <w:sz w:val="24"/>
          <w:szCs w:val="24"/>
          <w:highlight w:val="none"/>
        </w:rPr>
      </w:pPr>
      <w:r>
        <w:rPr>
          <w:rFonts w:ascii="仿宋" w:hAnsi="仿宋" w:eastAsia="仿宋" w:cs="仿宋"/>
          <w:spacing w:val="-1"/>
          <w:sz w:val="24"/>
          <w:szCs w:val="24"/>
          <w:highlight w:val="none"/>
        </w:rPr>
        <w:t>3.2项</w:t>
      </w:r>
      <w:r>
        <w:rPr>
          <w:rFonts w:ascii="仿宋" w:hAnsi="仿宋" w:eastAsia="仿宋" w:cs="仿宋"/>
          <w:spacing w:val="-47"/>
          <w:sz w:val="24"/>
          <w:szCs w:val="24"/>
          <w:highlight w:val="none"/>
        </w:rPr>
        <w:t xml:space="preserve"> </w:t>
      </w:r>
      <w:r>
        <w:rPr>
          <w:rFonts w:ascii="仿宋" w:hAnsi="仿宋" w:eastAsia="仿宋" w:cs="仿宋"/>
          <w:spacing w:val="-1"/>
          <w:sz w:val="24"/>
          <w:szCs w:val="24"/>
          <w:highlight w:val="none"/>
        </w:rPr>
        <w:t>目废标后</w:t>
      </w:r>
      <w:r>
        <w:rPr>
          <w:rFonts w:ascii="仿宋" w:hAnsi="仿宋" w:eastAsia="仿宋" w:cs="仿宋"/>
          <w:spacing w:val="-68"/>
          <w:sz w:val="24"/>
          <w:szCs w:val="24"/>
          <w:highlight w:val="none"/>
        </w:rPr>
        <w:t xml:space="preserve"> </w:t>
      </w:r>
      <w:r>
        <w:rPr>
          <w:rFonts w:ascii="仿宋" w:hAnsi="仿宋" w:eastAsia="仿宋" w:cs="仿宋"/>
          <w:spacing w:val="-1"/>
          <w:sz w:val="24"/>
          <w:szCs w:val="24"/>
          <w:highlight w:val="none"/>
        </w:rPr>
        <w:t>，采购代理机构将在中国政府采购网(www.ccgp.gov</w:t>
      </w:r>
      <w:r>
        <w:rPr>
          <w:rFonts w:ascii="仿宋" w:hAnsi="仿宋" w:eastAsia="仿宋" w:cs="仿宋"/>
          <w:spacing w:val="-2"/>
          <w:sz w:val="24"/>
          <w:szCs w:val="24"/>
          <w:highlight w:val="none"/>
        </w:rPr>
        <w:t>.cn)</w:t>
      </w:r>
      <w:r>
        <w:rPr>
          <w:rFonts w:ascii="仿宋" w:hAnsi="仿宋" w:eastAsia="仿宋" w:cs="仿宋"/>
          <w:spacing w:val="-66"/>
          <w:sz w:val="24"/>
          <w:szCs w:val="24"/>
          <w:highlight w:val="none"/>
        </w:rPr>
        <w:t xml:space="preserve"> </w:t>
      </w:r>
      <w:r>
        <w:rPr>
          <w:rFonts w:ascii="仿宋" w:hAnsi="仿宋" w:eastAsia="仿宋" w:cs="仿宋"/>
          <w:spacing w:val="-2"/>
          <w:sz w:val="24"/>
          <w:szCs w:val="24"/>
          <w:highlight w:val="none"/>
        </w:rPr>
        <w:t>，哈尔滨市公共资源交</w:t>
      </w:r>
      <w:r>
        <w:rPr>
          <w:rFonts w:ascii="仿宋" w:hAnsi="仿宋" w:eastAsia="仿宋" w:cs="仿宋"/>
          <w:sz w:val="24"/>
          <w:szCs w:val="24"/>
          <w:highlight w:val="none"/>
        </w:rPr>
        <w:t xml:space="preserve"> </w:t>
      </w:r>
      <w:r>
        <w:rPr>
          <w:rFonts w:ascii="仿宋" w:hAnsi="仿宋" w:eastAsia="仿宋" w:cs="仿宋"/>
          <w:spacing w:val="-7"/>
          <w:sz w:val="24"/>
          <w:szCs w:val="24"/>
          <w:highlight w:val="none"/>
        </w:rPr>
        <w:t>易</w:t>
      </w:r>
      <w:r>
        <w:rPr>
          <w:rFonts w:ascii="仿宋" w:hAnsi="仿宋" w:eastAsia="仿宋" w:cs="仿宋"/>
          <w:spacing w:val="-64"/>
          <w:sz w:val="24"/>
          <w:szCs w:val="24"/>
          <w:highlight w:val="none"/>
        </w:rPr>
        <w:t xml:space="preserve"> </w:t>
      </w:r>
      <w:r>
        <w:rPr>
          <w:rFonts w:ascii="仿宋" w:hAnsi="仿宋" w:eastAsia="仿宋" w:cs="仿宋"/>
          <w:spacing w:val="-7"/>
          <w:sz w:val="24"/>
          <w:szCs w:val="24"/>
          <w:highlight w:val="none"/>
        </w:rPr>
        <w:t>中心（https://hr</w:t>
      </w:r>
      <w:r>
        <w:rPr>
          <w:rFonts w:ascii="仿宋" w:hAnsi="仿宋" w:eastAsia="仿宋" w:cs="仿宋"/>
          <w:spacing w:val="-92"/>
          <w:sz w:val="24"/>
          <w:szCs w:val="24"/>
          <w:highlight w:val="none"/>
        </w:rPr>
        <w:t xml:space="preserve"> </w:t>
      </w:r>
      <w:r>
        <w:rPr>
          <w:rFonts w:ascii="仿宋" w:hAnsi="仿宋" w:eastAsia="仿宋" w:cs="仿宋"/>
          <w:spacing w:val="-7"/>
          <w:sz w:val="24"/>
          <w:szCs w:val="24"/>
          <w:highlight w:val="none"/>
        </w:rPr>
        <w:t>bggzy.harbin.gov.cn/</w:t>
      </w:r>
      <w:r>
        <w:rPr>
          <w:rFonts w:ascii="仿宋" w:hAnsi="仿宋" w:eastAsia="仿宋" w:cs="仿宋"/>
          <w:spacing w:val="3"/>
          <w:sz w:val="24"/>
          <w:szCs w:val="24"/>
          <w:highlight w:val="none"/>
        </w:rPr>
        <w:t>）</w:t>
      </w:r>
      <w:r>
        <w:rPr>
          <w:rFonts w:ascii="仿宋" w:hAnsi="仿宋" w:eastAsia="仿宋" w:cs="仿宋"/>
          <w:spacing w:val="-55"/>
          <w:sz w:val="24"/>
          <w:szCs w:val="24"/>
          <w:highlight w:val="none"/>
        </w:rPr>
        <w:t xml:space="preserve"> </w:t>
      </w:r>
      <w:r>
        <w:rPr>
          <w:rFonts w:ascii="仿宋" w:hAnsi="仿宋" w:eastAsia="仿宋" w:cs="仿宋"/>
          <w:spacing w:val="3"/>
          <w:sz w:val="24"/>
          <w:szCs w:val="24"/>
          <w:highlight w:val="none"/>
        </w:rPr>
        <w:t>，</w:t>
      </w:r>
      <w:r>
        <w:rPr>
          <w:rFonts w:ascii="仿宋" w:hAnsi="仿宋" w:eastAsia="仿宋" w:cs="仿宋"/>
          <w:spacing w:val="-7"/>
          <w:sz w:val="24"/>
          <w:szCs w:val="24"/>
          <w:highlight w:val="none"/>
        </w:rPr>
        <w:t>哈尔滨产权交易所（</w:t>
      </w:r>
      <w:r>
        <w:rPr>
          <w:rFonts w:ascii="仿宋" w:hAnsi="仿宋" w:eastAsia="仿宋" w:cs="仿宋"/>
          <w:spacing w:val="-64"/>
          <w:sz w:val="24"/>
          <w:szCs w:val="24"/>
          <w:highlight w:val="none"/>
        </w:rPr>
        <w:t xml:space="preserve"> </w:t>
      </w:r>
      <w:r>
        <w:rPr>
          <w:rFonts w:ascii="仿宋" w:hAnsi="仿宋" w:eastAsia="仿宋" w:cs="仿宋"/>
          <w:spacing w:val="-7"/>
          <w:sz w:val="24"/>
          <w:szCs w:val="24"/>
          <w:highlight w:val="none"/>
        </w:rPr>
        <w:t>https://www.hljcq.org.cn）网站</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上发布废标公告</w:t>
      </w:r>
      <w:r>
        <w:rPr>
          <w:rFonts w:ascii="仿宋" w:hAnsi="仿宋" w:eastAsia="仿宋" w:cs="仿宋"/>
          <w:spacing w:val="-67"/>
          <w:sz w:val="24"/>
          <w:szCs w:val="24"/>
          <w:highlight w:val="none"/>
        </w:rPr>
        <w:t xml:space="preserve"> </w:t>
      </w:r>
      <w:r>
        <w:rPr>
          <w:rFonts w:ascii="仿宋" w:hAnsi="仿宋" w:eastAsia="仿宋" w:cs="仿宋"/>
          <w:spacing w:val="1"/>
          <w:sz w:val="24"/>
          <w:szCs w:val="24"/>
          <w:highlight w:val="none"/>
        </w:rPr>
        <w:t>，废标结果公告期为1个工作</w:t>
      </w:r>
      <w:r>
        <w:rPr>
          <w:rFonts w:ascii="仿宋" w:hAnsi="仿宋" w:eastAsia="仿宋" w:cs="仿宋"/>
          <w:spacing w:val="-42"/>
          <w:sz w:val="24"/>
          <w:szCs w:val="24"/>
          <w:highlight w:val="none"/>
        </w:rPr>
        <w:t xml:space="preserve"> </w:t>
      </w:r>
      <w:r>
        <w:rPr>
          <w:rFonts w:ascii="仿宋" w:hAnsi="仿宋" w:eastAsia="仿宋" w:cs="仿宋"/>
          <w:spacing w:val="1"/>
          <w:sz w:val="24"/>
          <w:szCs w:val="24"/>
          <w:highlight w:val="none"/>
        </w:rPr>
        <w:t>日。</w:t>
      </w:r>
    </w:p>
    <w:p w14:paraId="1EA6B1FE">
      <w:pPr>
        <w:spacing w:before="79" w:line="239" w:lineRule="auto"/>
        <w:ind w:left="514"/>
        <w:rPr>
          <w:rFonts w:ascii="仿宋" w:hAnsi="仿宋" w:eastAsia="仿宋" w:cs="仿宋"/>
          <w:sz w:val="24"/>
          <w:szCs w:val="24"/>
          <w:highlight w:val="none"/>
        </w:rPr>
      </w:pPr>
      <w:r>
        <w:rPr>
          <w:rFonts w:ascii="仿宋" w:hAnsi="仿宋" w:eastAsia="仿宋" w:cs="仿宋"/>
          <w:spacing w:val="-5"/>
          <w:sz w:val="24"/>
          <w:szCs w:val="24"/>
          <w:highlight w:val="none"/>
        </w:rPr>
        <w:t>4.</w:t>
      </w:r>
      <w:r>
        <w:rPr>
          <w:rFonts w:ascii="仿宋" w:hAnsi="仿宋" w:eastAsia="仿宋" w:cs="仿宋"/>
          <w:spacing w:val="-57"/>
          <w:sz w:val="24"/>
          <w:szCs w:val="24"/>
          <w:highlight w:val="none"/>
        </w:rPr>
        <w:t xml:space="preserve"> </w:t>
      </w:r>
      <w:r>
        <w:rPr>
          <w:rFonts w:ascii="仿宋" w:hAnsi="仿宋" w:eastAsia="仿宋" w:cs="仿宋"/>
          <w:spacing w:val="-5"/>
          <w:sz w:val="24"/>
          <w:szCs w:val="24"/>
          <w:highlight w:val="none"/>
        </w:rPr>
        <w:t>中标通知书发放</w:t>
      </w:r>
    </w:p>
    <w:p w14:paraId="773CE100">
      <w:pPr>
        <w:spacing w:before="75" w:line="239" w:lineRule="auto"/>
        <w:ind w:left="514"/>
        <w:rPr>
          <w:rFonts w:ascii="仿宋" w:hAnsi="仿宋" w:eastAsia="仿宋" w:cs="仿宋"/>
          <w:sz w:val="24"/>
          <w:szCs w:val="24"/>
          <w:highlight w:val="none"/>
        </w:rPr>
      </w:pPr>
      <w:r>
        <w:rPr>
          <w:rFonts w:ascii="仿宋" w:hAnsi="仿宋" w:eastAsia="仿宋" w:cs="仿宋"/>
          <w:spacing w:val="4"/>
          <w:sz w:val="24"/>
          <w:szCs w:val="24"/>
          <w:highlight w:val="none"/>
        </w:rPr>
        <w:t>4.1</w:t>
      </w:r>
      <w:r>
        <w:rPr>
          <w:rFonts w:ascii="仿宋" w:hAnsi="仿宋" w:eastAsia="仿宋" w:cs="仿宋"/>
          <w:spacing w:val="-61"/>
          <w:sz w:val="24"/>
          <w:szCs w:val="24"/>
          <w:highlight w:val="none"/>
        </w:rPr>
        <w:t xml:space="preserve"> </w:t>
      </w:r>
      <w:r>
        <w:rPr>
          <w:rFonts w:ascii="仿宋" w:hAnsi="仿宋" w:eastAsia="仿宋" w:cs="仿宋"/>
          <w:spacing w:val="4"/>
          <w:sz w:val="24"/>
          <w:szCs w:val="24"/>
          <w:highlight w:val="none"/>
        </w:rPr>
        <w:t>中标通知书对采购人和中标供应商具有同等法律效力。</w:t>
      </w:r>
    </w:p>
    <w:p w14:paraId="5B0AB649">
      <w:pPr>
        <w:spacing w:before="76" w:line="245" w:lineRule="auto"/>
        <w:ind w:left="13" w:right="386" w:firstLine="500"/>
        <w:rPr>
          <w:rFonts w:ascii="仿宋" w:hAnsi="仿宋" w:eastAsia="仿宋" w:cs="仿宋"/>
          <w:sz w:val="24"/>
          <w:szCs w:val="24"/>
          <w:highlight w:val="none"/>
        </w:rPr>
      </w:pPr>
      <w:r>
        <w:rPr>
          <w:rFonts w:ascii="仿宋" w:hAnsi="仿宋" w:eastAsia="仿宋" w:cs="仿宋"/>
          <w:spacing w:val="2"/>
          <w:sz w:val="24"/>
          <w:szCs w:val="24"/>
          <w:highlight w:val="none"/>
        </w:rPr>
        <w:t>4.2采购人应在收到评审报告后1个工作</w:t>
      </w:r>
      <w:r>
        <w:rPr>
          <w:rFonts w:ascii="仿宋" w:hAnsi="仿宋" w:eastAsia="仿宋" w:cs="仿宋"/>
          <w:spacing w:val="-31"/>
          <w:sz w:val="24"/>
          <w:szCs w:val="24"/>
          <w:highlight w:val="none"/>
        </w:rPr>
        <w:t xml:space="preserve"> </w:t>
      </w:r>
      <w:r>
        <w:rPr>
          <w:rFonts w:ascii="仿宋" w:hAnsi="仿宋" w:eastAsia="仿宋" w:cs="仿宋"/>
          <w:spacing w:val="2"/>
          <w:sz w:val="24"/>
          <w:szCs w:val="24"/>
          <w:highlight w:val="none"/>
        </w:rPr>
        <w:t>日</w:t>
      </w:r>
      <w:r>
        <w:rPr>
          <w:rFonts w:ascii="仿宋" w:hAnsi="仿宋" w:eastAsia="仿宋" w:cs="仿宋"/>
          <w:spacing w:val="-63"/>
          <w:sz w:val="24"/>
          <w:szCs w:val="24"/>
          <w:highlight w:val="none"/>
        </w:rPr>
        <w:t xml:space="preserve"> </w:t>
      </w:r>
      <w:r>
        <w:rPr>
          <w:rFonts w:ascii="仿宋" w:hAnsi="仿宋" w:eastAsia="仿宋" w:cs="仿宋"/>
          <w:spacing w:val="2"/>
          <w:sz w:val="24"/>
          <w:szCs w:val="24"/>
          <w:highlight w:val="none"/>
        </w:rPr>
        <w:t>内确定中标结果</w:t>
      </w:r>
      <w:r>
        <w:rPr>
          <w:rFonts w:ascii="仿宋" w:hAnsi="仿宋" w:eastAsia="仿宋" w:cs="仿宋"/>
          <w:spacing w:val="-68"/>
          <w:sz w:val="24"/>
          <w:szCs w:val="24"/>
          <w:highlight w:val="none"/>
        </w:rPr>
        <w:t xml:space="preserve"> </w:t>
      </w:r>
      <w:r>
        <w:rPr>
          <w:rFonts w:ascii="仿宋" w:hAnsi="仿宋" w:eastAsia="仿宋" w:cs="仿宋"/>
          <w:spacing w:val="2"/>
          <w:sz w:val="24"/>
          <w:szCs w:val="24"/>
          <w:highlight w:val="none"/>
        </w:rPr>
        <w:t>，同时向中标供应商发出中标通知</w:t>
      </w:r>
      <w:r>
        <w:rPr>
          <w:rFonts w:ascii="仿宋" w:hAnsi="仿宋" w:eastAsia="仿宋" w:cs="仿宋"/>
          <w:sz w:val="24"/>
          <w:szCs w:val="24"/>
          <w:highlight w:val="none"/>
        </w:rPr>
        <w:t xml:space="preserve"> </w:t>
      </w:r>
      <w:r>
        <w:rPr>
          <w:rFonts w:ascii="仿宋" w:hAnsi="仿宋" w:eastAsia="仿宋" w:cs="仿宋"/>
          <w:spacing w:val="-13"/>
          <w:sz w:val="24"/>
          <w:szCs w:val="24"/>
          <w:highlight w:val="none"/>
        </w:rPr>
        <w:t>书。</w:t>
      </w:r>
    </w:p>
    <w:p w14:paraId="30406E11">
      <w:pPr>
        <w:spacing w:line="245" w:lineRule="auto"/>
        <w:rPr>
          <w:rFonts w:ascii="仿宋" w:hAnsi="仿宋" w:eastAsia="仿宋" w:cs="仿宋"/>
          <w:sz w:val="24"/>
          <w:szCs w:val="24"/>
          <w:highlight w:val="none"/>
        </w:rPr>
        <w:sectPr>
          <w:footerReference r:id="rId16" w:type="default"/>
          <w:pgSz w:w="11900" w:h="16840"/>
          <w:pgMar w:top="534" w:right="432" w:bottom="234" w:left="683" w:header="0" w:footer="20" w:gutter="0"/>
          <w:cols w:space="720" w:num="1"/>
          <w:docGrid w:linePitch="0" w:charSpace="0"/>
        </w:sectPr>
      </w:pPr>
    </w:p>
    <w:p w14:paraId="19ECDEAA">
      <w:pPr>
        <w:spacing w:before="53" w:line="243" w:lineRule="auto"/>
        <w:ind w:right="351" w:firstLine="515"/>
        <w:rPr>
          <w:rFonts w:ascii="仿宋" w:hAnsi="仿宋" w:eastAsia="仿宋" w:cs="仿宋"/>
          <w:sz w:val="24"/>
          <w:szCs w:val="24"/>
          <w:highlight w:val="none"/>
        </w:rPr>
      </w:pPr>
      <w:r>
        <w:rPr>
          <w:rFonts w:ascii="仿宋" w:hAnsi="仿宋" w:eastAsia="仿宋" w:cs="仿宋"/>
          <w:spacing w:val="5"/>
          <w:sz w:val="24"/>
          <w:szCs w:val="24"/>
          <w:highlight w:val="none"/>
        </w:rPr>
        <w:t>4.3中标通知书发出后</w:t>
      </w:r>
      <w:r>
        <w:rPr>
          <w:rFonts w:ascii="仿宋" w:hAnsi="仿宋" w:eastAsia="仿宋" w:cs="仿宋"/>
          <w:spacing w:val="-64"/>
          <w:sz w:val="24"/>
          <w:szCs w:val="24"/>
          <w:highlight w:val="none"/>
        </w:rPr>
        <w:t xml:space="preserve"> </w:t>
      </w:r>
      <w:r>
        <w:rPr>
          <w:rFonts w:ascii="仿宋" w:hAnsi="仿宋" w:eastAsia="仿宋" w:cs="仿宋"/>
          <w:spacing w:val="5"/>
          <w:sz w:val="24"/>
          <w:szCs w:val="24"/>
          <w:highlight w:val="none"/>
        </w:rPr>
        <w:t>，采购人不得违法改变中标结果</w:t>
      </w:r>
      <w:r>
        <w:rPr>
          <w:rFonts w:ascii="仿宋" w:hAnsi="仿宋" w:eastAsia="仿宋" w:cs="仿宋"/>
          <w:spacing w:val="-71"/>
          <w:sz w:val="24"/>
          <w:szCs w:val="24"/>
          <w:highlight w:val="none"/>
        </w:rPr>
        <w:t xml:space="preserve"> </w:t>
      </w:r>
      <w:r>
        <w:rPr>
          <w:rFonts w:ascii="仿宋" w:hAnsi="仿宋" w:eastAsia="仿宋" w:cs="仿宋"/>
          <w:spacing w:val="5"/>
          <w:sz w:val="24"/>
          <w:szCs w:val="24"/>
          <w:highlight w:val="none"/>
        </w:rPr>
        <w:t>，中标供应商无正当理由不得放弃中</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标。</w:t>
      </w:r>
    </w:p>
    <w:p w14:paraId="7C448B3C">
      <w:pPr>
        <w:spacing w:before="75" w:line="280" w:lineRule="auto"/>
        <w:ind w:left="517" w:right="8187" w:hanging="505"/>
        <w:rPr>
          <w:rFonts w:ascii="仿宋" w:hAnsi="仿宋" w:eastAsia="仿宋" w:cs="仿宋"/>
          <w:sz w:val="24"/>
          <w:szCs w:val="24"/>
          <w:highlight w:val="none"/>
        </w:rPr>
      </w:pPr>
      <w:r>
        <w:rPr>
          <w:rFonts w:ascii="仿宋" w:hAnsi="仿宋" w:eastAsia="仿宋" w:cs="仿宋"/>
          <w:spacing w:val="5"/>
          <w:sz w:val="24"/>
          <w:szCs w:val="24"/>
          <w:highlight w:val="none"/>
        </w:rPr>
        <w:t>七、询问、质疑与投诉</w:t>
      </w:r>
      <w:r>
        <w:rPr>
          <w:rFonts w:ascii="仿宋" w:hAnsi="仿宋" w:eastAsia="仿宋" w:cs="仿宋"/>
          <w:spacing w:val="8"/>
          <w:sz w:val="24"/>
          <w:szCs w:val="24"/>
          <w:highlight w:val="none"/>
        </w:rPr>
        <w:t xml:space="preserve"> </w:t>
      </w:r>
      <w:r>
        <w:rPr>
          <w:rFonts w:ascii="仿宋" w:hAnsi="仿宋" w:eastAsia="仿宋" w:cs="仿宋"/>
          <w:spacing w:val="-10"/>
          <w:sz w:val="24"/>
          <w:szCs w:val="24"/>
          <w:highlight w:val="none"/>
        </w:rPr>
        <w:t>1.询问</w:t>
      </w:r>
    </w:p>
    <w:p w14:paraId="1B222721">
      <w:pPr>
        <w:spacing w:before="45" w:line="246" w:lineRule="auto"/>
        <w:ind w:left="1" w:right="126" w:firstLine="516"/>
        <w:rPr>
          <w:rFonts w:ascii="仿宋" w:hAnsi="仿宋" w:eastAsia="仿宋" w:cs="仿宋"/>
          <w:sz w:val="24"/>
          <w:szCs w:val="24"/>
          <w:highlight w:val="none"/>
        </w:rPr>
      </w:pPr>
      <w:r>
        <w:rPr>
          <w:rFonts w:ascii="仿宋" w:hAnsi="仿宋" w:eastAsia="仿宋" w:cs="仿宋"/>
          <w:spacing w:val="5"/>
          <w:sz w:val="24"/>
          <w:szCs w:val="24"/>
          <w:highlight w:val="none"/>
        </w:rPr>
        <w:t>1.1供应商对政府采购活动事项有疑问的</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，可以向采购</w:t>
      </w:r>
      <w:r>
        <w:rPr>
          <w:rFonts w:ascii="仿宋" w:hAnsi="仿宋" w:eastAsia="仿宋" w:cs="仿宋"/>
          <w:spacing w:val="4"/>
          <w:sz w:val="24"/>
          <w:szCs w:val="24"/>
          <w:highlight w:val="none"/>
        </w:rPr>
        <w:t>人或采购代理机构提出询问</w:t>
      </w:r>
      <w:r>
        <w:rPr>
          <w:rFonts w:ascii="仿宋" w:hAnsi="仿宋" w:eastAsia="仿宋" w:cs="仿宋"/>
          <w:spacing w:val="-71"/>
          <w:sz w:val="24"/>
          <w:szCs w:val="24"/>
          <w:highlight w:val="none"/>
        </w:rPr>
        <w:t xml:space="preserve"> </w:t>
      </w:r>
      <w:r>
        <w:rPr>
          <w:rFonts w:ascii="仿宋" w:hAnsi="仿宋" w:eastAsia="仿宋" w:cs="仿宋"/>
          <w:spacing w:val="4"/>
          <w:sz w:val="24"/>
          <w:szCs w:val="24"/>
          <w:highlight w:val="none"/>
        </w:rPr>
        <w:t>，采购人或</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采购代理机构应当在3个工作</w:t>
      </w:r>
      <w:r>
        <w:rPr>
          <w:rFonts w:ascii="仿宋" w:hAnsi="仿宋" w:eastAsia="仿宋" w:cs="仿宋"/>
          <w:spacing w:val="-43"/>
          <w:sz w:val="24"/>
          <w:szCs w:val="24"/>
          <w:highlight w:val="none"/>
        </w:rPr>
        <w:t xml:space="preserve"> </w:t>
      </w:r>
      <w:r>
        <w:rPr>
          <w:rFonts w:ascii="仿宋" w:hAnsi="仿宋" w:eastAsia="仿宋" w:cs="仿宋"/>
          <w:spacing w:val="4"/>
          <w:sz w:val="24"/>
          <w:szCs w:val="24"/>
          <w:highlight w:val="none"/>
        </w:rPr>
        <w:t>日</w:t>
      </w:r>
      <w:r>
        <w:rPr>
          <w:rFonts w:ascii="仿宋" w:hAnsi="仿宋" w:eastAsia="仿宋" w:cs="仿宋"/>
          <w:spacing w:val="-63"/>
          <w:sz w:val="24"/>
          <w:szCs w:val="24"/>
          <w:highlight w:val="none"/>
        </w:rPr>
        <w:t xml:space="preserve"> </w:t>
      </w:r>
      <w:r>
        <w:rPr>
          <w:rFonts w:ascii="仿宋" w:hAnsi="仿宋" w:eastAsia="仿宋" w:cs="仿宋"/>
          <w:spacing w:val="4"/>
          <w:sz w:val="24"/>
          <w:szCs w:val="24"/>
          <w:highlight w:val="none"/>
        </w:rPr>
        <w:t>内做出答复</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，但答复的内容不得涉及商业秘密。供应商对招标文</w:t>
      </w:r>
      <w:r>
        <w:rPr>
          <w:rFonts w:ascii="仿宋" w:hAnsi="仿宋" w:eastAsia="仿宋" w:cs="仿宋"/>
          <w:sz w:val="24"/>
          <w:szCs w:val="24"/>
          <w:highlight w:val="none"/>
        </w:rPr>
        <w:t xml:space="preserve">  </w:t>
      </w:r>
      <w:r>
        <w:rPr>
          <w:rFonts w:ascii="仿宋" w:hAnsi="仿宋" w:eastAsia="仿宋" w:cs="仿宋"/>
          <w:spacing w:val="9"/>
          <w:sz w:val="24"/>
          <w:szCs w:val="24"/>
          <w:highlight w:val="none"/>
        </w:rPr>
        <w:t>件中商务和技术需求的询问向采购人提出。供应</w:t>
      </w:r>
      <w:r>
        <w:rPr>
          <w:rFonts w:ascii="仿宋" w:hAnsi="仿宋" w:eastAsia="仿宋" w:cs="仿宋"/>
          <w:spacing w:val="8"/>
          <w:sz w:val="24"/>
          <w:szCs w:val="24"/>
          <w:highlight w:val="none"/>
        </w:rPr>
        <w:t>商对采购程序、评审过程或者结果的询问向采购</w:t>
      </w:r>
      <w:r>
        <w:rPr>
          <w:rFonts w:ascii="仿宋" w:hAnsi="仿宋" w:eastAsia="仿宋" w:cs="仿宋"/>
          <w:sz w:val="24"/>
          <w:szCs w:val="24"/>
          <w:highlight w:val="none"/>
        </w:rPr>
        <w:t xml:space="preserve"> </w:t>
      </w:r>
      <w:r>
        <w:rPr>
          <w:rFonts w:ascii="仿宋" w:hAnsi="仿宋" w:eastAsia="仿宋" w:cs="仿宋"/>
          <w:spacing w:val="7"/>
          <w:sz w:val="24"/>
          <w:szCs w:val="24"/>
          <w:highlight w:val="none"/>
        </w:rPr>
        <w:t>代理机构提出。供应商提出的询问超出采购人对采购代理机构委托授权范围的</w:t>
      </w:r>
      <w:r>
        <w:rPr>
          <w:rFonts w:ascii="仿宋" w:hAnsi="仿宋" w:eastAsia="仿宋" w:cs="仿宋"/>
          <w:spacing w:val="-57"/>
          <w:sz w:val="24"/>
          <w:szCs w:val="24"/>
          <w:highlight w:val="none"/>
        </w:rPr>
        <w:t xml:space="preserve"> </w:t>
      </w:r>
      <w:r>
        <w:rPr>
          <w:rFonts w:ascii="仿宋" w:hAnsi="仿宋" w:eastAsia="仿宋" w:cs="仿宋"/>
          <w:spacing w:val="7"/>
          <w:sz w:val="24"/>
          <w:szCs w:val="24"/>
          <w:highlight w:val="none"/>
        </w:rPr>
        <w:t>，采购代理机构应</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当告知其向采购人提出。</w:t>
      </w:r>
    </w:p>
    <w:p w14:paraId="595F753E">
      <w:pPr>
        <w:spacing w:before="76" w:line="243" w:lineRule="auto"/>
        <w:ind w:left="15" w:right="370" w:firstLine="502"/>
        <w:rPr>
          <w:rFonts w:ascii="仿宋" w:hAnsi="仿宋" w:eastAsia="仿宋" w:cs="仿宋"/>
          <w:sz w:val="24"/>
          <w:szCs w:val="24"/>
          <w:highlight w:val="none"/>
        </w:rPr>
      </w:pPr>
      <w:r>
        <w:rPr>
          <w:rFonts w:ascii="仿宋" w:hAnsi="仿宋" w:eastAsia="仿宋" w:cs="仿宋"/>
          <w:spacing w:val="5"/>
          <w:sz w:val="24"/>
          <w:szCs w:val="24"/>
          <w:highlight w:val="none"/>
        </w:rPr>
        <w:t>1.2为了使提出的询问事项在规定时间内得到有效回复</w:t>
      </w:r>
      <w:r>
        <w:rPr>
          <w:rFonts w:ascii="仿宋" w:hAnsi="仿宋" w:eastAsia="仿宋" w:cs="仿宋"/>
          <w:spacing w:val="-70"/>
          <w:sz w:val="24"/>
          <w:szCs w:val="24"/>
          <w:highlight w:val="none"/>
        </w:rPr>
        <w:t xml:space="preserve"> </w:t>
      </w:r>
      <w:r>
        <w:rPr>
          <w:rFonts w:ascii="仿宋" w:hAnsi="仿宋" w:eastAsia="仿宋" w:cs="仿宋"/>
          <w:spacing w:val="5"/>
          <w:sz w:val="24"/>
          <w:szCs w:val="24"/>
          <w:highlight w:val="none"/>
        </w:rPr>
        <w:t>，</w:t>
      </w:r>
      <w:r>
        <w:rPr>
          <w:rFonts w:ascii="仿宋" w:hAnsi="仿宋" w:eastAsia="仿宋" w:cs="仿宋"/>
          <w:spacing w:val="4"/>
          <w:sz w:val="24"/>
          <w:szCs w:val="24"/>
          <w:highlight w:val="none"/>
        </w:rPr>
        <w:t>询问采用实名制</w:t>
      </w:r>
      <w:r>
        <w:rPr>
          <w:rFonts w:ascii="仿宋" w:hAnsi="仿宋" w:eastAsia="仿宋" w:cs="仿宋"/>
          <w:spacing w:val="-71"/>
          <w:sz w:val="24"/>
          <w:szCs w:val="24"/>
          <w:highlight w:val="none"/>
        </w:rPr>
        <w:t xml:space="preserve"> </w:t>
      </w:r>
      <w:r>
        <w:rPr>
          <w:rFonts w:ascii="仿宋" w:hAnsi="仿宋" w:eastAsia="仿宋" w:cs="仿宋"/>
          <w:spacing w:val="4"/>
          <w:sz w:val="24"/>
          <w:szCs w:val="24"/>
          <w:highlight w:val="none"/>
        </w:rPr>
        <w:t>，询问内容需供应</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商以书面形式提交</w:t>
      </w:r>
      <w:r>
        <w:rPr>
          <w:rFonts w:ascii="仿宋" w:hAnsi="仿宋" w:eastAsia="仿宋" w:cs="仿宋"/>
          <w:spacing w:val="-68"/>
          <w:sz w:val="24"/>
          <w:szCs w:val="24"/>
          <w:highlight w:val="none"/>
        </w:rPr>
        <w:t xml:space="preserve"> </w:t>
      </w:r>
      <w:r>
        <w:rPr>
          <w:rFonts w:ascii="仿宋" w:hAnsi="仿宋" w:eastAsia="仿宋" w:cs="仿宋"/>
          <w:spacing w:val="2"/>
          <w:sz w:val="24"/>
          <w:szCs w:val="24"/>
          <w:highlight w:val="none"/>
        </w:rPr>
        <w:t>，正式受理后方可生效</w:t>
      </w:r>
      <w:r>
        <w:rPr>
          <w:rFonts w:ascii="仿宋" w:hAnsi="仿宋" w:eastAsia="仿宋" w:cs="仿宋"/>
          <w:spacing w:val="-71"/>
          <w:sz w:val="24"/>
          <w:szCs w:val="24"/>
          <w:highlight w:val="none"/>
        </w:rPr>
        <w:t xml:space="preserve"> </w:t>
      </w:r>
      <w:r>
        <w:rPr>
          <w:rFonts w:ascii="仿宋" w:hAnsi="仿宋" w:eastAsia="仿宋" w:cs="仿宋"/>
          <w:spacing w:val="2"/>
          <w:sz w:val="24"/>
          <w:szCs w:val="24"/>
          <w:highlight w:val="none"/>
        </w:rPr>
        <w:t>，否则</w:t>
      </w:r>
      <w:r>
        <w:rPr>
          <w:rFonts w:ascii="仿宋" w:hAnsi="仿宋" w:eastAsia="仿宋" w:cs="仿宋"/>
          <w:spacing w:val="-68"/>
          <w:sz w:val="24"/>
          <w:szCs w:val="24"/>
          <w:highlight w:val="none"/>
        </w:rPr>
        <w:t xml:space="preserve"> </w:t>
      </w:r>
      <w:r>
        <w:rPr>
          <w:rFonts w:ascii="仿宋" w:hAnsi="仿宋" w:eastAsia="仿宋" w:cs="仿宋"/>
          <w:spacing w:val="2"/>
          <w:sz w:val="24"/>
          <w:szCs w:val="24"/>
          <w:highlight w:val="none"/>
        </w:rPr>
        <w:t>，为无效</w:t>
      </w:r>
      <w:r>
        <w:rPr>
          <w:rFonts w:ascii="仿宋" w:hAnsi="仿宋" w:eastAsia="仿宋" w:cs="仿宋"/>
          <w:spacing w:val="1"/>
          <w:sz w:val="24"/>
          <w:szCs w:val="24"/>
          <w:highlight w:val="none"/>
        </w:rPr>
        <w:t>询问。</w:t>
      </w:r>
    </w:p>
    <w:p w14:paraId="4191566E">
      <w:pPr>
        <w:spacing w:before="75" w:line="242" w:lineRule="auto"/>
        <w:ind w:left="516"/>
        <w:rPr>
          <w:rFonts w:ascii="仿宋" w:hAnsi="仿宋" w:eastAsia="仿宋" w:cs="仿宋"/>
          <w:sz w:val="24"/>
          <w:szCs w:val="24"/>
          <w:highlight w:val="none"/>
        </w:rPr>
      </w:pPr>
      <w:r>
        <w:rPr>
          <w:rFonts w:ascii="仿宋" w:hAnsi="仿宋" w:eastAsia="仿宋" w:cs="仿宋"/>
          <w:spacing w:val="-9"/>
          <w:sz w:val="24"/>
          <w:szCs w:val="24"/>
          <w:highlight w:val="none"/>
        </w:rPr>
        <w:t>2.质疑</w:t>
      </w:r>
    </w:p>
    <w:p w14:paraId="4722F2AC">
      <w:pPr>
        <w:spacing w:before="70" w:line="246" w:lineRule="auto"/>
        <w:ind w:left="1" w:right="219" w:firstLine="514"/>
        <w:rPr>
          <w:rFonts w:ascii="仿宋" w:hAnsi="仿宋" w:eastAsia="仿宋" w:cs="仿宋"/>
          <w:sz w:val="24"/>
          <w:szCs w:val="24"/>
          <w:highlight w:val="none"/>
        </w:rPr>
      </w:pPr>
      <w:r>
        <w:rPr>
          <w:rFonts w:ascii="仿宋" w:hAnsi="仿宋" w:eastAsia="仿宋" w:cs="仿宋"/>
          <w:spacing w:val="3"/>
          <w:sz w:val="24"/>
          <w:szCs w:val="24"/>
          <w:highlight w:val="none"/>
        </w:rPr>
        <w:t>2.1</w:t>
      </w:r>
      <w:r>
        <w:rPr>
          <w:rFonts w:ascii="仿宋" w:hAnsi="仿宋" w:eastAsia="仿宋" w:cs="仿宋"/>
          <w:spacing w:val="-55"/>
          <w:sz w:val="24"/>
          <w:szCs w:val="24"/>
          <w:highlight w:val="none"/>
        </w:rPr>
        <w:t xml:space="preserve"> </w:t>
      </w:r>
      <w:r>
        <w:rPr>
          <w:rFonts w:ascii="仿宋" w:hAnsi="仿宋" w:eastAsia="仿宋" w:cs="仿宋"/>
          <w:spacing w:val="3"/>
          <w:sz w:val="24"/>
          <w:szCs w:val="24"/>
          <w:highlight w:val="none"/>
        </w:rPr>
        <w:t>已依法获取招标文件</w:t>
      </w:r>
      <w:r>
        <w:rPr>
          <w:rFonts w:ascii="仿宋" w:hAnsi="仿宋" w:eastAsia="仿宋" w:cs="仿宋"/>
          <w:spacing w:val="-69"/>
          <w:sz w:val="24"/>
          <w:szCs w:val="24"/>
          <w:highlight w:val="none"/>
        </w:rPr>
        <w:t xml:space="preserve"> </w:t>
      </w:r>
      <w:r>
        <w:rPr>
          <w:rFonts w:ascii="仿宋" w:hAnsi="仿宋" w:eastAsia="仿宋" w:cs="仿宋"/>
          <w:spacing w:val="3"/>
          <w:sz w:val="24"/>
          <w:szCs w:val="24"/>
          <w:highlight w:val="none"/>
        </w:rPr>
        <w:t>，且满足参加采购项目基本条件的潜在供应商</w:t>
      </w:r>
      <w:r>
        <w:rPr>
          <w:rFonts w:ascii="仿宋" w:hAnsi="仿宋" w:eastAsia="仿宋" w:cs="仿宋"/>
          <w:spacing w:val="-68"/>
          <w:sz w:val="24"/>
          <w:szCs w:val="24"/>
          <w:highlight w:val="none"/>
        </w:rPr>
        <w:t xml:space="preserve"> </w:t>
      </w:r>
      <w:r>
        <w:rPr>
          <w:rFonts w:ascii="仿宋" w:hAnsi="仿宋" w:eastAsia="仿宋" w:cs="仿宋"/>
          <w:spacing w:val="3"/>
          <w:sz w:val="24"/>
          <w:szCs w:val="24"/>
          <w:highlight w:val="none"/>
        </w:rPr>
        <w:t>，可以对招标文件提</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出质疑</w:t>
      </w:r>
      <w:r>
        <w:rPr>
          <w:rFonts w:ascii="仿宋" w:hAnsi="仿宋" w:eastAsia="仿宋" w:cs="仿宋"/>
          <w:spacing w:val="-65"/>
          <w:sz w:val="24"/>
          <w:szCs w:val="24"/>
          <w:highlight w:val="none"/>
        </w:rPr>
        <w:t xml:space="preserve"> </w:t>
      </w:r>
      <w:r>
        <w:rPr>
          <w:rFonts w:ascii="仿宋" w:hAnsi="仿宋" w:eastAsia="仿宋" w:cs="仿宋"/>
          <w:spacing w:val="6"/>
          <w:sz w:val="24"/>
          <w:szCs w:val="24"/>
          <w:highlight w:val="none"/>
        </w:rPr>
        <w:t>；提交投标文件的供应商</w:t>
      </w:r>
      <w:r>
        <w:rPr>
          <w:rFonts w:ascii="仿宋" w:hAnsi="仿宋" w:eastAsia="仿宋" w:cs="仿宋"/>
          <w:spacing w:val="-70"/>
          <w:sz w:val="24"/>
          <w:szCs w:val="24"/>
          <w:highlight w:val="none"/>
        </w:rPr>
        <w:t xml:space="preserve"> </w:t>
      </w:r>
      <w:r>
        <w:rPr>
          <w:rFonts w:ascii="仿宋" w:hAnsi="仿宋" w:eastAsia="仿宋" w:cs="仿宋"/>
          <w:spacing w:val="6"/>
          <w:sz w:val="24"/>
          <w:szCs w:val="24"/>
          <w:highlight w:val="none"/>
        </w:rPr>
        <w:t>，可以对该项目采购过程和中标结果提出质疑。供应商对招标文</w:t>
      </w:r>
      <w:r>
        <w:rPr>
          <w:rFonts w:ascii="仿宋" w:hAnsi="仿宋" w:eastAsia="仿宋" w:cs="仿宋"/>
          <w:sz w:val="24"/>
          <w:szCs w:val="24"/>
          <w:highlight w:val="none"/>
        </w:rPr>
        <w:t xml:space="preserve"> </w:t>
      </w:r>
      <w:r>
        <w:rPr>
          <w:rFonts w:ascii="仿宋" w:hAnsi="仿宋" w:eastAsia="仿宋" w:cs="仿宋"/>
          <w:spacing w:val="9"/>
          <w:sz w:val="24"/>
          <w:szCs w:val="24"/>
          <w:highlight w:val="none"/>
        </w:rPr>
        <w:t>件中商务和技术需求的质疑向采购人提出。供应</w:t>
      </w:r>
      <w:r>
        <w:rPr>
          <w:rFonts w:ascii="仿宋" w:hAnsi="仿宋" w:eastAsia="仿宋" w:cs="仿宋"/>
          <w:spacing w:val="8"/>
          <w:sz w:val="24"/>
          <w:szCs w:val="24"/>
          <w:highlight w:val="none"/>
        </w:rPr>
        <w:t>商对采购程序、评审过程或者结果的质疑向采购</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代理机构提出。采购人、采购代理机构应当在正式受理投标人的质疑后七个工作</w:t>
      </w:r>
      <w:r>
        <w:rPr>
          <w:rFonts w:ascii="仿宋" w:hAnsi="仿宋" w:eastAsia="仿宋" w:cs="仿宋"/>
          <w:spacing w:val="-25"/>
          <w:sz w:val="24"/>
          <w:szCs w:val="24"/>
          <w:highlight w:val="none"/>
        </w:rPr>
        <w:t xml:space="preserve"> </w:t>
      </w:r>
      <w:r>
        <w:rPr>
          <w:rFonts w:ascii="仿宋" w:hAnsi="仿宋" w:eastAsia="仿宋" w:cs="仿宋"/>
          <w:spacing w:val="5"/>
          <w:sz w:val="24"/>
          <w:szCs w:val="24"/>
          <w:highlight w:val="none"/>
        </w:rPr>
        <w:t>日作出答复</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，但</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答复的内容不得涉及商业秘密。</w:t>
      </w:r>
    </w:p>
    <w:p w14:paraId="64F309E1">
      <w:pPr>
        <w:spacing w:before="78" w:line="236" w:lineRule="auto"/>
        <w:ind w:left="516"/>
        <w:rPr>
          <w:rFonts w:ascii="仿宋" w:hAnsi="仿宋" w:eastAsia="仿宋" w:cs="仿宋"/>
          <w:sz w:val="24"/>
          <w:szCs w:val="24"/>
          <w:highlight w:val="none"/>
        </w:rPr>
      </w:pPr>
      <w:r>
        <w:rPr>
          <w:rFonts w:ascii="仿宋" w:hAnsi="仿宋" w:eastAsia="仿宋" w:cs="仿宋"/>
          <w:spacing w:val="1"/>
          <w:sz w:val="24"/>
          <w:szCs w:val="24"/>
          <w:highlight w:val="none"/>
        </w:rPr>
        <w:t>2.2对招标文件提出质疑的</w:t>
      </w:r>
      <w:r>
        <w:rPr>
          <w:rFonts w:ascii="仿宋" w:hAnsi="仿宋" w:eastAsia="仿宋" w:cs="仿宋"/>
          <w:spacing w:val="-64"/>
          <w:sz w:val="24"/>
          <w:szCs w:val="24"/>
          <w:highlight w:val="none"/>
        </w:rPr>
        <w:t xml:space="preserve"> </w:t>
      </w:r>
      <w:r>
        <w:rPr>
          <w:rFonts w:ascii="仿宋" w:hAnsi="仿宋" w:eastAsia="仿宋" w:cs="仿宋"/>
          <w:spacing w:val="1"/>
          <w:sz w:val="24"/>
          <w:szCs w:val="24"/>
          <w:highlight w:val="none"/>
        </w:rPr>
        <w:t>，应当在首次获取招标文件之日起七个工作</w:t>
      </w:r>
      <w:r>
        <w:rPr>
          <w:rFonts w:ascii="仿宋" w:hAnsi="仿宋" w:eastAsia="仿宋" w:cs="仿宋"/>
          <w:spacing w:val="-42"/>
          <w:sz w:val="24"/>
          <w:szCs w:val="24"/>
          <w:highlight w:val="none"/>
        </w:rPr>
        <w:t xml:space="preserve"> </w:t>
      </w:r>
      <w:r>
        <w:rPr>
          <w:rFonts w:ascii="仿宋" w:hAnsi="仿宋" w:eastAsia="仿宋" w:cs="仿宋"/>
          <w:spacing w:val="1"/>
          <w:sz w:val="24"/>
          <w:szCs w:val="24"/>
          <w:highlight w:val="none"/>
        </w:rPr>
        <w:t>日</w:t>
      </w:r>
      <w:r>
        <w:rPr>
          <w:rFonts w:ascii="仿宋" w:hAnsi="仿宋" w:eastAsia="仿宋" w:cs="仿宋"/>
          <w:spacing w:val="-65"/>
          <w:sz w:val="24"/>
          <w:szCs w:val="24"/>
          <w:highlight w:val="none"/>
        </w:rPr>
        <w:t xml:space="preserve"> </w:t>
      </w:r>
      <w:r>
        <w:rPr>
          <w:rFonts w:ascii="仿宋" w:hAnsi="仿宋" w:eastAsia="仿宋" w:cs="仿宋"/>
          <w:spacing w:val="1"/>
          <w:sz w:val="24"/>
          <w:szCs w:val="24"/>
          <w:highlight w:val="none"/>
        </w:rPr>
        <w:t>内</w:t>
      </w:r>
      <w:r>
        <w:rPr>
          <w:rFonts w:ascii="仿宋" w:hAnsi="仿宋" w:eastAsia="仿宋" w:cs="仿宋"/>
          <w:spacing w:val="-64"/>
          <w:sz w:val="24"/>
          <w:szCs w:val="24"/>
          <w:highlight w:val="none"/>
        </w:rPr>
        <w:t xml:space="preserve"> </w:t>
      </w:r>
      <w:r>
        <w:rPr>
          <w:rFonts w:ascii="仿宋" w:hAnsi="仿宋" w:eastAsia="仿宋" w:cs="仿宋"/>
          <w:spacing w:val="1"/>
          <w:sz w:val="24"/>
          <w:szCs w:val="24"/>
          <w:highlight w:val="none"/>
        </w:rPr>
        <w:t>向采购人提出；</w:t>
      </w:r>
    </w:p>
    <w:p w14:paraId="6416432E">
      <w:pPr>
        <w:spacing w:before="16" w:line="241" w:lineRule="auto"/>
        <w:ind w:left="25" w:right="219" w:hanging="18"/>
        <w:rPr>
          <w:rFonts w:ascii="仿宋" w:hAnsi="仿宋" w:eastAsia="仿宋" w:cs="仿宋"/>
          <w:sz w:val="24"/>
          <w:szCs w:val="24"/>
          <w:highlight w:val="none"/>
        </w:rPr>
      </w:pPr>
      <w:r>
        <w:rPr>
          <w:rFonts w:ascii="仿宋" w:hAnsi="仿宋" w:eastAsia="仿宋" w:cs="仿宋"/>
          <w:spacing w:val="3"/>
          <w:sz w:val="24"/>
          <w:szCs w:val="24"/>
          <w:highlight w:val="none"/>
        </w:rPr>
        <w:t>对采购过程提出质疑的</w:t>
      </w:r>
      <w:r>
        <w:rPr>
          <w:rFonts w:ascii="仿宋" w:hAnsi="仿宋" w:eastAsia="仿宋" w:cs="仿宋"/>
          <w:spacing w:val="-70"/>
          <w:sz w:val="24"/>
          <w:szCs w:val="24"/>
          <w:highlight w:val="none"/>
        </w:rPr>
        <w:t xml:space="preserve"> </w:t>
      </w:r>
      <w:r>
        <w:rPr>
          <w:rFonts w:ascii="仿宋" w:hAnsi="仿宋" w:eastAsia="仿宋" w:cs="仿宋"/>
          <w:spacing w:val="3"/>
          <w:sz w:val="24"/>
          <w:szCs w:val="24"/>
          <w:highlight w:val="none"/>
        </w:rPr>
        <w:t>，为各采购程序环节结束之日起七个工作</w:t>
      </w:r>
      <w:r>
        <w:rPr>
          <w:rFonts w:ascii="仿宋" w:hAnsi="仿宋" w:eastAsia="仿宋" w:cs="仿宋"/>
          <w:spacing w:val="-42"/>
          <w:sz w:val="24"/>
          <w:szCs w:val="24"/>
          <w:highlight w:val="none"/>
        </w:rPr>
        <w:t xml:space="preserve"> </w:t>
      </w:r>
      <w:r>
        <w:rPr>
          <w:rFonts w:ascii="仿宋" w:hAnsi="仿宋" w:eastAsia="仿宋" w:cs="仿宋"/>
          <w:spacing w:val="3"/>
          <w:sz w:val="24"/>
          <w:szCs w:val="24"/>
          <w:highlight w:val="none"/>
        </w:rPr>
        <w:t>日</w:t>
      </w:r>
      <w:r>
        <w:rPr>
          <w:rFonts w:ascii="仿宋" w:hAnsi="仿宋" w:eastAsia="仿宋" w:cs="仿宋"/>
          <w:spacing w:val="-63"/>
          <w:sz w:val="24"/>
          <w:szCs w:val="24"/>
          <w:highlight w:val="none"/>
        </w:rPr>
        <w:t xml:space="preserve"> </w:t>
      </w:r>
      <w:r>
        <w:rPr>
          <w:rFonts w:ascii="仿宋" w:hAnsi="仿宋" w:eastAsia="仿宋" w:cs="仿宋"/>
          <w:spacing w:val="3"/>
          <w:sz w:val="24"/>
          <w:szCs w:val="24"/>
          <w:highlight w:val="none"/>
        </w:rPr>
        <w:t>内提</w:t>
      </w:r>
      <w:r>
        <w:rPr>
          <w:rFonts w:ascii="仿宋" w:hAnsi="仿宋" w:eastAsia="仿宋" w:cs="仿宋"/>
          <w:spacing w:val="2"/>
          <w:sz w:val="24"/>
          <w:szCs w:val="24"/>
          <w:highlight w:val="none"/>
        </w:rPr>
        <w:t>出</w:t>
      </w:r>
      <w:r>
        <w:rPr>
          <w:rFonts w:ascii="仿宋" w:hAnsi="仿宋" w:eastAsia="仿宋" w:cs="仿宋"/>
          <w:spacing w:val="-69"/>
          <w:sz w:val="24"/>
          <w:szCs w:val="24"/>
          <w:highlight w:val="none"/>
        </w:rPr>
        <w:t xml:space="preserve"> </w:t>
      </w:r>
      <w:r>
        <w:rPr>
          <w:rFonts w:ascii="仿宋" w:hAnsi="仿宋" w:eastAsia="仿宋" w:cs="仿宋"/>
          <w:spacing w:val="2"/>
          <w:sz w:val="24"/>
          <w:szCs w:val="24"/>
          <w:highlight w:val="none"/>
        </w:rPr>
        <w:t>；对中标结果提出质疑</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的</w:t>
      </w:r>
      <w:r>
        <w:rPr>
          <w:rFonts w:ascii="仿宋" w:hAnsi="仿宋" w:eastAsia="仿宋" w:cs="仿宋"/>
          <w:spacing w:val="-68"/>
          <w:sz w:val="24"/>
          <w:szCs w:val="24"/>
          <w:highlight w:val="none"/>
        </w:rPr>
        <w:t xml:space="preserve"> </w:t>
      </w:r>
      <w:r>
        <w:rPr>
          <w:rFonts w:ascii="仿宋" w:hAnsi="仿宋" w:eastAsia="仿宋" w:cs="仿宋"/>
          <w:spacing w:val="-1"/>
          <w:sz w:val="24"/>
          <w:szCs w:val="24"/>
          <w:highlight w:val="none"/>
        </w:rPr>
        <w:t>，为中标结果公告期届满之日起七个工作</w:t>
      </w:r>
      <w:r>
        <w:rPr>
          <w:rFonts w:ascii="仿宋" w:hAnsi="仿宋" w:eastAsia="仿宋" w:cs="仿宋"/>
          <w:spacing w:val="-42"/>
          <w:sz w:val="24"/>
          <w:szCs w:val="24"/>
          <w:highlight w:val="none"/>
        </w:rPr>
        <w:t xml:space="preserve"> </w:t>
      </w:r>
      <w:r>
        <w:rPr>
          <w:rFonts w:ascii="仿宋" w:hAnsi="仿宋" w:eastAsia="仿宋" w:cs="仿宋"/>
          <w:spacing w:val="-1"/>
          <w:sz w:val="24"/>
          <w:szCs w:val="24"/>
          <w:highlight w:val="none"/>
        </w:rPr>
        <w:t>日</w:t>
      </w:r>
      <w:r>
        <w:rPr>
          <w:rFonts w:ascii="仿宋" w:hAnsi="仿宋" w:eastAsia="仿宋" w:cs="仿宋"/>
          <w:spacing w:val="-62"/>
          <w:sz w:val="24"/>
          <w:szCs w:val="24"/>
          <w:highlight w:val="none"/>
        </w:rPr>
        <w:t xml:space="preserve"> </w:t>
      </w:r>
      <w:r>
        <w:rPr>
          <w:rFonts w:ascii="仿宋" w:hAnsi="仿宋" w:eastAsia="仿宋" w:cs="仿宋"/>
          <w:spacing w:val="-2"/>
          <w:sz w:val="24"/>
          <w:szCs w:val="24"/>
          <w:highlight w:val="none"/>
        </w:rPr>
        <w:t>内提出。</w:t>
      </w:r>
    </w:p>
    <w:p w14:paraId="40717291">
      <w:pPr>
        <w:spacing w:before="81" w:line="242" w:lineRule="auto"/>
        <w:ind w:left="14" w:right="251" w:firstLine="501"/>
        <w:rPr>
          <w:rFonts w:ascii="仿宋" w:hAnsi="仿宋" w:eastAsia="仿宋" w:cs="仿宋"/>
          <w:sz w:val="24"/>
          <w:szCs w:val="24"/>
          <w:highlight w:val="none"/>
        </w:rPr>
      </w:pPr>
      <w:r>
        <w:rPr>
          <w:rFonts w:ascii="仿宋" w:hAnsi="仿宋" w:eastAsia="仿宋" w:cs="仿宋"/>
          <w:spacing w:val="6"/>
          <w:sz w:val="24"/>
          <w:szCs w:val="24"/>
          <w:highlight w:val="none"/>
        </w:rPr>
        <w:t>2.3提出质疑的供应商应当在规定的时限内</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rPr>
        <w:t>，以书面形式一次性地针对同一采购程序环节递</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交《质疑函》和必要的证明材料</w:t>
      </w:r>
      <w:r>
        <w:rPr>
          <w:rFonts w:ascii="仿宋" w:hAnsi="仿宋" w:eastAsia="仿宋" w:cs="仿宋"/>
          <w:spacing w:val="-70"/>
          <w:sz w:val="24"/>
          <w:szCs w:val="24"/>
          <w:highlight w:val="none"/>
        </w:rPr>
        <w:t xml:space="preserve"> </w:t>
      </w:r>
      <w:r>
        <w:rPr>
          <w:rFonts w:ascii="仿宋" w:hAnsi="仿宋" w:eastAsia="仿宋" w:cs="仿宋"/>
          <w:spacing w:val="5"/>
          <w:sz w:val="24"/>
          <w:szCs w:val="24"/>
          <w:highlight w:val="none"/>
        </w:rPr>
        <w:t>，不得重复提交质疑材料</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，《质疑函》应按标准格式规范填写。</w:t>
      </w:r>
    </w:p>
    <w:p w14:paraId="4F09A6FD">
      <w:pPr>
        <w:spacing w:before="79" w:line="237" w:lineRule="auto"/>
        <w:ind w:left="516"/>
        <w:rPr>
          <w:rFonts w:ascii="仿宋" w:hAnsi="仿宋" w:eastAsia="仿宋" w:cs="仿宋"/>
          <w:sz w:val="24"/>
          <w:szCs w:val="24"/>
          <w:highlight w:val="none"/>
        </w:rPr>
      </w:pPr>
      <w:r>
        <w:rPr>
          <w:rFonts w:ascii="仿宋" w:hAnsi="仿宋" w:eastAsia="仿宋" w:cs="仿宋"/>
          <w:spacing w:val="6"/>
          <w:sz w:val="24"/>
          <w:szCs w:val="24"/>
          <w:highlight w:val="none"/>
        </w:rPr>
        <w:t>2.4供应商可以委托代理人进行质疑。代理人提出质疑</w:t>
      </w:r>
      <w:r>
        <w:rPr>
          <w:rFonts w:ascii="仿宋" w:hAnsi="仿宋" w:eastAsia="仿宋" w:cs="仿宋"/>
          <w:spacing w:val="-60"/>
          <w:sz w:val="24"/>
          <w:szCs w:val="24"/>
          <w:highlight w:val="none"/>
        </w:rPr>
        <w:t xml:space="preserve"> </w:t>
      </w:r>
      <w:r>
        <w:rPr>
          <w:rFonts w:ascii="仿宋" w:hAnsi="仿宋" w:eastAsia="仿宋" w:cs="仿宋"/>
          <w:spacing w:val="6"/>
          <w:sz w:val="24"/>
          <w:szCs w:val="24"/>
          <w:highlight w:val="none"/>
        </w:rPr>
        <w:t>，应当递交供应商法定代表人签署的</w:t>
      </w:r>
    </w:p>
    <w:p w14:paraId="4446D9C7">
      <w:pPr>
        <w:spacing w:before="12" w:line="244" w:lineRule="auto"/>
        <w:ind w:left="8" w:hanging="9"/>
        <w:rPr>
          <w:rFonts w:ascii="仿宋" w:hAnsi="仿宋" w:eastAsia="仿宋" w:cs="仿宋"/>
          <w:sz w:val="24"/>
          <w:szCs w:val="24"/>
          <w:highlight w:val="none"/>
        </w:rPr>
      </w:pPr>
      <w:r>
        <w:rPr>
          <w:rFonts w:ascii="仿宋" w:hAnsi="仿宋" w:eastAsia="仿宋" w:cs="仿宋"/>
          <w:spacing w:val="7"/>
          <w:sz w:val="24"/>
          <w:szCs w:val="24"/>
          <w:highlight w:val="none"/>
        </w:rPr>
        <w:t>授权委托书</w:t>
      </w:r>
      <w:r>
        <w:rPr>
          <w:rFonts w:ascii="仿宋" w:hAnsi="仿宋" w:eastAsia="仿宋" w:cs="仿宋"/>
          <w:spacing w:val="-56"/>
          <w:sz w:val="24"/>
          <w:szCs w:val="24"/>
          <w:highlight w:val="none"/>
        </w:rPr>
        <w:t xml:space="preserve"> </w:t>
      </w:r>
      <w:r>
        <w:rPr>
          <w:rFonts w:ascii="仿宋" w:hAnsi="仿宋" w:eastAsia="仿宋" w:cs="仿宋"/>
          <w:spacing w:val="7"/>
          <w:sz w:val="24"/>
          <w:szCs w:val="24"/>
          <w:highlight w:val="none"/>
        </w:rPr>
        <w:t>，其授权委托书应当载明代理人的姓名或者名称、代理事项、具体权限、期限和相关</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事项。供应商为自然人的</w:t>
      </w:r>
      <w:r>
        <w:rPr>
          <w:rFonts w:ascii="仿宋" w:hAnsi="仿宋" w:eastAsia="仿宋" w:cs="仿宋"/>
          <w:spacing w:val="-66"/>
          <w:sz w:val="24"/>
          <w:szCs w:val="24"/>
          <w:highlight w:val="none"/>
        </w:rPr>
        <w:t xml:space="preserve"> </w:t>
      </w:r>
      <w:r>
        <w:rPr>
          <w:rFonts w:ascii="仿宋" w:hAnsi="仿宋" w:eastAsia="仿宋" w:cs="仿宋"/>
          <w:spacing w:val="4"/>
          <w:sz w:val="24"/>
          <w:szCs w:val="24"/>
          <w:highlight w:val="none"/>
        </w:rPr>
        <w:t>，应当由本人签字</w:t>
      </w:r>
      <w:r>
        <w:rPr>
          <w:rFonts w:ascii="仿宋" w:hAnsi="仿宋" w:eastAsia="仿宋" w:cs="仿宋"/>
          <w:spacing w:val="-69"/>
          <w:sz w:val="24"/>
          <w:szCs w:val="24"/>
          <w:highlight w:val="none"/>
        </w:rPr>
        <w:t xml:space="preserve"> </w:t>
      </w:r>
      <w:r>
        <w:rPr>
          <w:rFonts w:ascii="仿宋" w:hAnsi="仿宋" w:eastAsia="仿宋" w:cs="仿宋"/>
          <w:spacing w:val="4"/>
          <w:sz w:val="24"/>
          <w:szCs w:val="24"/>
          <w:highlight w:val="none"/>
        </w:rPr>
        <w:t>；供应商为法人或者其他组织的</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，应当由法定代表人、</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主要负责人签字或者盖章</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，并加盖公章。</w:t>
      </w:r>
    </w:p>
    <w:p w14:paraId="1548610A">
      <w:pPr>
        <w:spacing w:before="79" w:line="237" w:lineRule="auto"/>
        <w:ind w:left="516"/>
        <w:rPr>
          <w:rFonts w:ascii="仿宋" w:hAnsi="仿宋" w:eastAsia="仿宋" w:cs="仿宋"/>
          <w:sz w:val="24"/>
          <w:szCs w:val="24"/>
          <w:highlight w:val="none"/>
        </w:rPr>
      </w:pPr>
      <w:r>
        <w:rPr>
          <w:rFonts w:ascii="仿宋" w:hAnsi="仿宋" w:eastAsia="仿宋" w:cs="仿宋"/>
          <w:spacing w:val="7"/>
          <w:sz w:val="24"/>
          <w:szCs w:val="24"/>
          <w:highlight w:val="none"/>
        </w:rPr>
        <w:t>2.5供应商提出质疑应当递交《质疑函》和必要的证明材料。《质疑函》应当包括下列内容：</w:t>
      </w:r>
    </w:p>
    <w:p w14:paraId="7F958DAF">
      <w:pPr>
        <w:spacing w:before="79" w:line="237" w:lineRule="auto"/>
        <w:ind w:left="501"/>
        <w:rPr>
          <w:rFonts w:ascii="仿宋" w:hAnsi="仿宋" w:eastAsia="仿宋" w:cs="仿宋"/>
          <w:sz w:val="24"/>
          <w:szCs w:val="24"/>
          <w:highlight w:val="none"/>
        </w:rPr>
      </w:pPr>
      <w:r>
        <w:rPr>
          <w:rFonts w:ascii="仿宋" w:hAnsi="仿宋" w:eastAsia="仿宋" w:cs="仿宋"/>
          <w:spacing w:val="6"/>
          <w:sz w:val="24"/>
          <w:szCs w:val="24"/>
          <w:highlight w:val="none"/>
        </w:rPr>
        <w:t>（</w:t>
      </w:r>
      <w:r>
        <w:rPr>
          <w:rFonts w:ascii="仿宋" w:hAnsi="仿宋" w:eastAsia="仿宋" w:cs="仿宋"/>
          <w:spacing w:val="-64"/>
          <w:sz w:val="24"/>
          <w:szCs w:val="24"/>
          <w:highlight w:val="none"/>
        </w:rPr>
        <w:t xml:space="preserve"> </w:t>
      </w:r>
      <w:r>
        <w:rPr>
          <w:rFonts w:ascii="仿宋" w:hAnsi="仿宋" w:eastAsia="仿宋" w:cs="仿宋"/>
          <w:spacing w:val="6"/>
          <w:sz w:val="24"/>
          <w:szCs w:val="24"/>
          <w:highlight w:val="none"/>
        </w:rPr>
        <w:t>1）供应商的姓名或者名称、地址、联系人及联系电话；</w:t>
      </w:r>
    </w:p>
    <w:p w14:paraId="5FD4EACB">
      <w:pPr>
        <w:spacing w:before="80" w:line="237" w:lineRule="auto"/>
        <w:ind w:left="501"/>
        <w:rPr>
          <w:rFonts w:ascii="仿宋" w:hAnsi="仿宋" w:eastAsia="仿宋" w:cs="仿宋"/>
          <w:sz w:val="24"/>
          <w:szCs w:val="24"/>
          <w:highlight w:val="none"/>
        </w:rPr>
      </w:pPr>
      <w:r>
        <w:rPr>
          <w:rFonts w:ascii="仿宋" w:hAnsi="仿宋" w:eastAsia="仿宋" w:cs="仿宋"/>
          <w:spacing w:val="2"/>
          <w:sz w:val="24"/>
          <w:szCs w:val="24"/>
          <w:highlight w:val="none"/>
        </w:rPr>
        <w:t>（2）质疑项</w:t>
      </w:r>
      <w:r>
        <w:rPr>
          <w:rFonts w:ascii="仿宋" w:hAnsi="仿宋" w:eastAsia="仿宋" w:cs="仿宋"/>
          <w:spacing w:val="-41"/>
          <w:sz w:val="24"/>
          <w:szCs w:val="24"/>
          <w:highlight w:val="none"/>
        </w:rPr>
        <w:t xml:space="preserve"> </w:t>
      </w:r>
      <w:r>
        <w:rPr>
          <w:rFonts w:ascii="仿宋" w:hAnsi="仿宋" w:eastAsia="仿宋" w:cs="仿宋"/>
          <w:spacing w:val="2"/>
          <w:sz w:val="24"/>
          <w:szCs w:val="24"/>
          <w:highlight w:val="none"/>
        </w:rPr>
        <w:t>目的名称、编号；</w:t>
      </w:r>
    </w:p>
    <w:p w14:paraId="4B75E8E9">
      <w:pPr>
        <w:spacing w:before="78" w:line="237" w:lineRule="auto"/>
        <w:ind w:left="501"/>
        <w:rPr>
          <w:rFonts w:ascii="仿宋" w:hAnsi="仿宋" w:eastAsia="仿宋" w:cs="仿宋"/>
          <w:sz w:val="24"/>
          <w:szCs w:val="24"/>
          <w:highlight w:val="none"/>
        </w:rPr>
      </w:pPr>
      <w:r>
        <w:rPr>
          <w:rFonts w:ascii="仿宋" w:hAnsi="仿宋" w:eastAsia="仿宋" w:cs="仿宋"/>
          <w:spacing w:val="8"/>
          <w:sz w:val="24"/>
          <w:szCs w:val="24"/>
          <w:highlight w:val="none"/>
        </w:rPr>
        <w:t>（3）具体、明确的质疑事项和与质疑事项相关的请求；</w:t>
      </w:r>
    </w:p>
    <w:p w14:paraId="35157234">
      <w:pPr>
        <w:spacing w:before="78" w:line="239" w:lineRule="auto"/>
        <w:ind w:left="501"/>
        <w:rPr>
          <w:rFonts w:ascii="仿宋" w:hAnsi="仿宋" w:eastAsia="仿宋" w:cs="仿宋"/>
          <w:sz w:val="24"/>
          <w:szCs w:val="24"/>
          <w:highlight w:val="none"/>
        </w:rPr>
      </w:pPr>
      <w:r>
        <w:rPr>
          <w:rFonts w:ascii="仿宋" w:hAnsi="仿宋" w:eastAsia="仿宋" w:cs="仿宋"/>
          <w:spacing w:val="8"/>
          <w:sz w:val="24"/>
          <w:szCs w:val="24"/>
          <w:highlight w:val="none"/>
        </w:rPr>
        <w:t>（4）事实依据；</w:t>
      </w:r>
    </w:p>
    <w:p w14:paraId="53A126ED">
      <w:pPr>
        <w:spacing w:before="76" w:line="239" w:lineRule="auto"/>
        <w:ind w:left="501"/>
        <w:rPr>
          <w:rFonts w:ascii="仿宋" w:hAnsi="仿宋" w:eastAsia="仿宋" w:cs="仿宋"/>
          <w:sz w:val="24"/>
          <w:szCs w:val="24"/>
          <w:highlight w:val="none"/>
        </w:rPr>
      </w:pPr>
      <w:r>
        <w:rPr>
          <w:rFonts w:ascii="仿宋" w:hAnsi="仿宋" w:eastAsia="仿宋" w:cs="仿宋"/>
          <w:spacing w:val="7"/>
          <w:sz w:val="24"/>
          <w:szCs w:val="24"/>
          <w:highlight w:val="none"/>
        </w:rPr>
        <w:t>（5）必要的法律依据；</w:t>
      </w:r>
    </w:p>
    <w:p w14:paraId="6B7FD587">
      <w:pPr>
        <w:spacing w:before="76" w:line="239" w:lineRule="auto"/>
        <w:ind w:left="501"/>
        <w:rPr>
          <w:rFonts w:ascii="仿宋" w:hAnsi="仿宋" w:eastAsia="仿宋" w:cs="仿宋"/>
          <w:sz w:val="24"/>
          <w:szCs w:val="24"/>
          <w:highlight w:val="none"/>
        </w:rPr>
      </w:pPr>
      <w:r>
        <w:rPr>
          <w:rFonts w:ascii="仿宋" w:hAnsi="仿宋" w:eastAsia="仿宋" w:cs="仿宋"/>
          <w:sz w:val="24"/>
          <w:szCs w:val="24"/>
          <w:highlight w:val="none"/>
        </w:rPr>
        <w:t>（6）提出质疑的</w:t>
      </w:r>
      <w:r>
        <w:rPr>
          <w:rFonts w:ascii="仿宋" w:hAnsi="仿宋" w:eastAsia="仿宋" w:cs="仿宋"/>
          <w:spacing w:val="-42"/>
          <w:sz w:val="24"/>
          <w:szCs w:val="24"/>
          <w:highlight w:val="none"/>
        </w:rPr>
        <w:t xml:space="preserve"> </w:t>
      </w:r>
      <w:r>
        <w:rPr>
          <w:rFonts w:ascii="仿宋" w:hAnsi="仿宋" w:eastAsia="仿宋" w:cs="仿宋"/>
          <w:sz w:val="24"/>
          <w:szCs w:val="24"/>
          <w:highlight w:val="none"/>
        </w:rPr>
        <w:t>日期；</w:t>
      </w:r>
    </w:p>
    <w:p w14:paraId="65A3CFBF">
      <w:pPr>
        <w:spacing w:before="76" w:line="268" w:lineRule="auto"/>
        <w:ind w:left="515" w:right="5334" w:hanging="14"/>
        <w:rPr>
          <w:rFonts w:ascii="仿宋" w:hAnsi="仿宋" w:eastAsia="仿宋" w:cs="仿宋"/>
          <w:sz w:val="24"/>
          <w:szCs w:val="24"/>
          <w:highlight w:val="none"/>
        </w:rPr>
      </w:pPr>
      <w:r>
        <w:rPr>
          <w:rFonts w:ascii="仿宋" w:hAnsi="仿宋" w:eastAsia="仿宋" w:cs="仿宋"/>
          <w:spacing w:val="7"/>
          <w:sz w:val="24"/>
          <w:szCs w:val="24"/>
          <w:highlight w:val="none"/>
        </w:rPr>
        <w:t>（7）供应商首次下载招标文件的时间截图。</w:t>
      </w:r>
      <w:r>
        <w:rPr>
          <w:rFonts w:ascii="仿宋" w:hAnsi="仿宋" w:eastAsia="仿宋" w:cs="仿宋"/>
          <w:spacing w:val="2"/>
          <w:sz w:val="24"/>
          <w:szCs w:val="24"/>
          <w:highlight w:val="none"/>
        </w:rPr>
        <w:t xml:space="preserve"> 2.6有下列情形之一的</w:t>
      </w:r>
      <w:r>
        <w:rPr>
          <w:rFonts w:ascii="仿宋" w:hAnsi="仿宋" w:eastAsia="仿宋" w:cs="仿宋"/>
          <w:spacing w:val="-55"/>
          <w:sz w:val="24"/>
          <w:szCs w:val="24"/>
          <w:highlight w:val="none"/>
        </w:rPr>
        <w:t xml:space="preserve"> </w:t>
      </w:r>
      <w:r>
        <w:rPr>
          <w:rFonts w:ascii="仿宋" w:hAnsi="仿宋" w:eastAsia="仿宋" w:cs="仿宋"/>
          <w:spacing w:val="2"/>
          <w:sz w:val="24"/>
          <w:szCs w:val="24"/>
          <w:highlight w:val="none"/>
        </w:rPr>
        <w:t>，质疑不予受理：</w:t>
      </w:r>
    </w:p>
    <w:p w14:paraId="62D2FCDE">
      <w:pPr>
        <w:spacing w:before="76" w:line="243" w:lineRule="auto"/>
        <w:ind w:left="6" w:right="212" w:firstLine="494"/>
        <w:rPr>
          <w:rFonts w:ascii="仿宋" w:hAnsi="仿宋" w:eastAsia="仿宋" w:cs="仿宋"/>
          <w:sz w:val="24"/>
          <w:szCs w:val="24"/>
          <w:highlight w:val="none"/>
        </w:rPr>
      </w:pPr>
      <w:r>
        <w:rPr>
          <w:rFonts w:ascii="仿宋" w:hAnsi="仿宋" w:eastAsia="仿宋" w:cs="仿宋"/>
          <w:spacing w:val="6"/>
          <w:sz w:val="24"/>
          <w:szCs w:val="24"/>
          <w:highlight w:val="none"/>
        </w:rPr>
        <w:t>（</w:t>
      </w:r>
      <w:r>
        <w:rPr>
          <w:rFonts w:ascii="仿宋" w:hAnsi="仿宋" w:eastAsia="仿宋" w:cs="仿宋"/>
          <w:spacing w:val="-70"/>
          <w:sz w:val="24"/>
          <w:szCs w:val="24"/>
          <w:highlight w:val="none"/>
        </w:rPr>
        <w:t xml:space="preserve"> </w:t>
      </w:r>
      <w:r>
        <w:rPr>
          <w:rFonts w:ascii="仿宋" w:hAnsi="仿宋" w:eastAsia="仿宋" w:cs="仿宋"/>
          <w:spacing w:val="6"/>
          <w:sz w:val="24"/>
          <w:szCs w:val="24"/>
          <w:highlight w:val="none"/>
        </w:rPr>
        <w:t>1）按照“谁主张、谁举证” 的原则</w:t>
      </w:r>
      <w:r>
        <w:rPr>
          <w:rFonts w:ascii="仿宋" w:hAnsi="仿宋" w:eastAsia="仿宋" w:cs="仿宋"/>
          <w:spacing w:val="-69"/>
          <w:sz w:val="24"/>
          <w:szCs w:val="24"/>
          <w:highlight w:val="none"/>
        </w:rPr>
        <w:t xml:space="preserve"> </w:t>
      </w:r>
      <w:r>
        <w:rPr>
          <w:rFonts w:ascii="仿宋" w:hAnsi="仿宋" w:eastAsia="仿宋" w:cs="仿宋"/>
          <w:spacing w:val="6"/>
          <w:sz w:val="24"/>
          <w:szCs w:val="24"/>
          <w:highlight w:val="none"/>
        </w:rPr>
        <w:t>，应由质疑供应商提供质疑事项的相关证据、</w:t>
      </w:r>
      <w:r>
        <w:rPr>
          <w:rFonts w:ascii="仿宋" w:hAnsi="仿宋" w:eastAsia="仿宋" w:cs="仿宋"/>
          <w:spacing w:val="5"/>
          <w:sz w:val="24"/>
          <w:szCs w:val="24"/>
          <w:highlight w:val="none"/>
        </w:rPr>
        <w:t>依据和</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其他有关材料</w:t>
      </w:r>
      <w:r>
        <w:rPr>
          <w:rFonts w:ascii="仿宋" w:hAnsi="仿宋" w:eastAsia="仿宋" w:cs="仿宋"/>
          <w:spacing w:val="-65"/>
          <w:sz w:val="24"/>
          <w:szCs w:val="24"/>
          <w:highlight w:val="none"/>
        </w:rPr>
        <w:t xml:space="preserve"> </w:t>
      </w:r>
      <w:r>
        <w:rPr>
          <w:rFonts w:ascii="仿宋" w:hAnsi="仿宋" w:eastAsia="仿宋" w:cs="仿宋"/>
          <w:spacing w:val="2"/>
          <w:sz w:val="24"/>
          <w:szCs w:val="24"/>
          <w:highlight w:val="none"/>
        </w:rPr>
        <w:t>，未能提供的；</w:t>
      </w:r>
    </w:p>
    <w:p w14:paraId="0FE4256E">
      <w:pPr>
        <w:spacing w:before="76" w:line="237" w:lineRule="auto"/>
        <w:ind w:left="501"/>
        <w:rPr>
          <w:rFonts w:ascii="仿宋" w:hAnsi="仿宋" w:eastAsia="仿宋" w:cs="仿宋"/>
          <w:sz w:val="24"/>
          <w:szCs w:val="24"/>
          <w:highlight w:val="none"/>
        </w:rPr>
      </w:pPr>
      <w:r>
        <w:rPr>
          <w:rFonts w:ascii="仿宋" w:hAnsi="仿宋" w:eastAsia="仿宋" w:cs="仿宋"/>
          <w:spacing w:val="8"/>
          <w:sz w:val="24"/>
          <w:szCs w:val="24"/>
          <w:highlight w:val="none"/>
        </w:rPr>
        <w:t>（2）未按照补正期限进行补正或者补正后仍不符合规定的；</w:t>
      </w:r>
    </w:p>
    <w:p w14:paraId="40F8D537">
      <w:pPr>
        <w:spacing w:before="80" w:line="236" w:lineRule="auto"/>
        <w:ind w:left="501"/>
        <w:rPr>
          <w:rFonts w:ascii="仿宋" w:hAnsi="仿宋" w:eastAsia="仿宋" w:cs="仿宋"/>
          <w:sz w:val="24"/>
          <w:szCs w:val="24"/>
          <w:highlight w:val="none"/>
        </w:rPr>
      </w:pPr>
      <w:r>
        <w:rPr>
          <w:rFonts w:ascii="仿宋" w:hAnsi="仿宋" w:eastAsia="仿宋" w:cs="仿宋"/>
          <w:spacing w:val="8"/>
          <w:sz w:val="24"/>
          <w:szCs w:val="24"/>
          <w:highlight w:val="none"/>
        </w:rPr>
        <w:t>（3）未在质疑有效期限内提出的；</w:t>
      </w:r>
    </w:p>
    <w:p w14:paraId="158FB9BD">
      <w:pPr>
        <w:spacing w:before="80" w:line="239" w:lineRule="auto"/>
        <w:ind w:left="501"/>
        <w:rPr>
          <w:rFonts w:ascii="仿宋" w:hAnsi="仿宋" w:eastAsia="仿宋" w:cs="仿宋"/>
          <w:sz w:val="24"/>
          <w:szCs w:val="24"/>
          <w:highlight w:val="none"/>
        </w:rPr>
      </w:pPr>
      <w:r>
        <w:rPr>
          <w:rFonts w:ascii="仿宋" w:hAnsi="仿宋" w:eastAsia="仿宋" w:cs="仿宋"/>
          <w:spacing w:val="8"/>
          <w:sz w:val="24"/>
          <w:szCs w:val="24"/>
          <w:highlight w:val="none"/>
        </w:rPr>
        <w:t>（4）超范围提出质疑的；</w:t>
      </w:r>
    </w:p>
    <w:p w14:paraId="522CCC7A">
      <w:pPr>
        <w:spacing w:before="76" w:line="268" w:lineRule="auto"/>
        <w:ind w:left="515" w:right="3846" w:hanging="14"/>
        <w:rPr>
          <w:rFonts w:ascii="仿宋" w:hAnsi="仿宋" w:eastAsia="仿宋" w:cs="仿宋"/>
          <w:sz w:val="24"/>
          <w:szCs w:val="24"/>
          <w:highlight w:val="none"/>
        </w:rPr>
      </w:pPr>
      <w:r>
        <w:rPr>
          <w:rFonts w:ascii="仿宋" w:hAnsi="仿宋" w:eastAsia="仿宋" w:cs="仿宋"/>
          <w:spacing w:val="5"/>
          <w:sz w:val="24"/>
          <w:szCs w:val="24"/>
          <w:highlight w:val="none"/>
        </w:rPr>
        <w:t>（5）</w:t>
      </w:r>
      <w:r>
        <w:rPr>
          <w:rFonts w:ascii="仿宋" w:hAnsi="仿宋" w:eastAsia="仿宋" w:cs="仿宋"/>
          <w:spacing w:val="-58"/>
          <w:sz w:val="24"/>
          <w:szCs w:val="24"/>
          <w:highlight w:val="none"/>
        </w:rPr>
        <w:t xml:space="preserve"> </w:t>
      </w:r>
      <w:r>
        <w:rPr>
          <w:rFonts w:ascii="仿宋" w:hAnsi="仿宋" w:eastAsia="仿宋" w:cs="仿宋"/>
          <w:spacing w:val="5"/>
          <w:sz w:val="24"/>
          <w:szCs w:val="24"/>
          <w:highlight w:val="none"/>
        </w:rPr>
        <w:t>同一质疑供应商一次性提出质疑后又提出新质疑</w:t>
      </w:r>
      <w:r>
        <w:rPr>
          <w:rFonts w:ascii="仿宋" w:hAnsi="仿宋" w:eastAsia="仿宋" w:cs="仿宋"/>
          <w:spacing w:val="4"/>
          <w:sz w:val="24"/>
          <w:szCs w:val="24"/>
          <w:highlight w:val="none"/>
        </w:rPr>
        <w:t>的。</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2.7有下列情形之一的</w:t>
      </w:r>
      <w:r>
        <w:rPr>
          <w:rFonts w:ascii="仿宋" w:hAnsi="仿宋" w:eastAsia="仿宋" w:cs="仿宋"/>
          <w:spacing w:val="-55"/>
          <w:sz w:val="24"/>
          <w:szCs w:val="24"/>
          <w:highlight w:val="none"/>
        </w:rPr>
        <w:t xml:space="preserve"> </w:t>
      </w:r>
      <w:r>
        <w:rPr>
          <w:rFonts w:ascii="仿宋" w:hAnsi="仿宋" w:eastAsia="仿宋" w:cs="仿宋"/>
          <w:spacing w:val="1"/>
          <w:sz w:val="24"/>
          <w:szCs w:val="24"/>
          <w:highlight w:val="none"/>
        </w:rPr>
        <w:t>，质疑不成立：</w:t>
      </w:r>
    </w:p>
    <w:p w14:paraId="0006EE75">
      <w:pPr>
        <w:spacing w:before="76" w:line="239" w:lineRule="auto"/>
        <w:ind w:left="501"/>
        <w:rPr>
          <w:rFonts w:ascii="仿宋" w:hAnsi="仿宋" w:eastAsia="仿宋" w:cs="仿宋"/>
          <w:sz w:val="24"/>
          <w:szCs w:val="24"/>
          <w:highlight w:val="none"/>
        </w:rPr>
      </w:pPr>
      <w:r>
        <w:rPr>
          <w:rFonts w:ascii="仿宋" w:hAnsi="仿宋" w:eastAsia="仿宋" w:cs="仿宋"/>
          <w:spacing w:val="4"/>
          <w:sz w:val="24"/>
          <w:szCs w:val="24"/>
          <w:highlight w:val="none"/>
        </w:rPr>
        <w:t>（</w:t>
      </w:r>
      <w:r>
        <w:rPr>
          <w:rFonts w:ascii="仿宋" w:hAnsi="仿宋" w:eastAsia="仿宋" w:cs="仿宋"/>
          <w:spacing w:val="-66"/>
          <w:sz w:val="24"/>
          <w:szCs w:val="24"/>
          <w:highlight w:val="none"/>
        </w:rPr>
        <w:t xml:space="preserve"> </w:t>
      </w:r>
      <w:r>
        <w:rPr>
          <w:rFonts w:ascii="仿宋" w:hAnsi="仿宋" w:eastAsia="仿宋" w:cs="仿宋"/>
          <w:spacing w:val="4"/>
          <w:sz w:val="24"/>
          <w:szCs w:val="24"/>
          <w:highlight w:val="none"/>
        </w:rPr>
        <w:t>1）质疑事项缺乏事实依据的；</w:t>
      </w:r>
    </w:p>
    <w:p w14:paraId="3CE55E75">
      <w:pPr>
        <w:spacing w:before="78" w:line="237" w:lineRule="auto"/>
        <w:ind w:left="501"/>
        <w:rPr>
          <w:rFonts w:ascii="仿宋" w:hAnsi="仿宋" w:eastAsia="仿宋" w:cs="仿宋"/>
          <w:sz w:val="24"/>
          <w:szCs w:val="24"/>
          <w:highlight w:val="none"/>
        </w:rPr>
      </w:pPr>
      <w:r>
        <w:rPr>
          <w:rFonts w:ascii="仿宋" w:hAnsi="仿宋" w:eastAsia="仿宋" w:cs="仿宋"/>
          <w:spacing w:val="8"/>
          <w:sz w:val="24"/>
          <w:szCs w:val="24"/>
          <w:highlight w:val="none"/>
        </w:rPr>
        <w:t>（2）质疑供应商捏造事实或者提供虚假材料的；</w:t>
      </w:r>
    </w:p>
    <w:p w14:paraId="081FEDAC">
      <w:pPr>
        <w:spacing w:line="237" w:lineRule="auto"/>
        <w:rPr>
          <w:rFonts w:ascii="仿宋" w:hAnsi="仿宋" w:eastAsia="仿宋" w:cs="仿宋"/>
          <w:sz w:val="24"/>
          <w:szCs w:val="24"/>
          <w:highlight w:val="none"/>
        </w:rPr>
        <w:sectPr>
          <w:footerReference r:id="rId17" w:type="default"/>
          <w:pgSz w:w="11900" w:h="16840"/>
          <w:pgMar w:top="534" w:right="559" w:bottom="234" w:left="681" w:header="0" w:footer="20" w:gutter="0"/>
          <w:cols w:space="720" w:num="1"/>
          <w:docGrid w:linePitch="0" w:charSpace="0"/>
        </w:sectPr>
      </w:pPr>
    </w:p>
    <w:p w14:paraId="602573C0">
      <w:pPr>
        <w:spacing w:before="53" w:line="237" w:lineRule="auto"/>
        <w:ind w:left="495"/>
        <w:rPr>
          <w:rFonts w:ascii="仿宋" w:hAnsi="仿宋" w:eastAsia="仿宋" w:cs="仿宋"/>
          <w:sz w:val="24"/>
          <w:szCs w:val="24"/>
          <w:highlight w:val="none"/>
        </w:rPr>
      </w:pPr>
      <w:r>
        <w:rPr>
          <w:rFonts w:ascii="仿宋" w:hAnsi="仿宋" w:eastAsia="仿宋" w:cs="仿宋"/>
          <w:spacing w:val="8"/>
          <w:sz w:val="24"/>
          <w:szCs w:val="24"/>
          <w:highlight w:val="none"/>
        </w:rPr>
        <w:t>（3）质疑供应商以非法手段取得证明材料的。</w:t>
      </w:r>
    </w:p>
    <w:p w14:paraId="7E165D79">
      <w:pPr>
        <w:spacing w:before="78" w:line="242" w:lineRule="auto"/>
        <w:ind w:right="235" w:firstLine="509"/>
        <w:rPr>
          <w:rFonts w:ascii="仿宋" w:hAnsi="仿宋" w:eastAsia="仿宋" w:cs="仿宋"/>
          <w:sz w:val="24"/>
          <w:szCs w:val="24"/>
          <w:highlight w:val="none"/>
        </w:rPr>
      </w:pPr>
      <w:r>
        <w:rPr>
          <w:rFonts w:ascii="仿宋" w:hAnsi="仿宋" w:eastAsia="仿宋" w:cs="仿宋"/>
          <w:spacing w:val="5"/>
          <w:sz w:val="24"/>
          <w:szCs w:val="24"/>
          <w:highlight w:val="none"/>
        </w:rPr>
        <w:t>2.8质疑的撤销。质疑正式受理后</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，质疑供应商申请撤销质疑的</w:t>
      </w:r>
      <w:r>
        <w:rPr>
          <w:rFonts w:ascii="仿宋" w:hAnsi="仿宋" w:eastAsia="仿宋" w:cs="仿宋"/>
          <w:spacing w:val="-71"/>
          <w:sz w:val="24"/>
          <w:szCs w:val="24"/>
          <w:highlight w:val="none"/>
        </w:rPr>
        <w:t xml:space="preserve"> </w:t>
      </w:r>
      <w:r>
        <w:rPr>
          <w:rFonts w:ascii="仿宋" w:hAnsi="仿宋" w:eastAsia="仿宋" w:cs="仿宋"/>
          <w:spacing w:val="5"/>
          <w:sz w:val="24"/>
          <w:szCs w:val="24"/>
          <w:highlight w:val="none"/>
        </w:rPr>
        <w:t>，采购代理机构应当</w:t>
      </w:r>
      <w:r>
        <w:rPr>
          <w:rFonts w:ascii="仿宋" w:hAnsi="仿宋" w:eastAsia="仿宋" w:cs="仿宋"/>
          <w:spacing w:val="4"/>
          <w:sz w:val="24"/>
          <w:szCs w:val="24"/>
          <w:highlight w:val="none"/>
        </w:rPr>
        <w:t>终止质</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疑受理程序并告知相关当事人。</w:t>
      </w:r>
    </w:p>
    <w:p w14:paraId="1E0B488D">
      <w:pPr>
        <w:spacing w:before="76" w:line="246" w:lineRule="auto"/>
        <w:ind w:firstLine="510"/>
        <w:jc w:val="both"/>
        <w:rPr>
          <w:rFonts w:ascii="仿宋" w:hAnsi="仿宋" w:eastAsia="仿宋" w:cs="仿宋"/>
          <w:sz w:val="24"/>
          <w:szCs w:val="24"/>
          <w:highlight w:val="none"/>
        </w:rPr>
      </w:pPr>
      <w:r>
        <w:rPr>
          <w:rFonts w:ascii="仿宋" w:hAnsi="仿宋" w:eastAsia="仿宋" w:cs="仿宋"/>
          <w:spacing w:val="5"/>
          <w:sz w:val="24"/>
          <w:szCs w:val="24"/>
          <w:highlight w:val="none"/>
        </w:rPr>
        <w:t>2.9对虚假和恶意质疑的处理。对虚假和恶意质疑的供应商</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，报</w:t>
      </w:r>
      <w:r>
        <w:rPr>
          <w:rFonts w:ascii="仿宋" w:hAnsi="仿宋" w:eastAsia="仿宋" w:cs="仿宋"/>
          <w:spacing w:val="4"/>
          <w:sz w:val="24"/>
          <w:szCs w:val="24"/>
          <w:highlight w:val="none"/>
        </w:rPr>
        <w:t>财政部门依法处理</w:t>
      </w:r>
      <w:r>
        <w:rPr>
          <w:rFonts w:ascii="仿宋" w:hAnsi="仿宋" w:eastAsia="仿宋" w:cs="仿宋"/>
          <w:spacing w:val="-71"/>
          <w:sz w:val="24"/>
          <w:szCs w:val="24"/>
          <w:highlight w:val="none"/>
        </w:rPr>
        <w:t xml:space="preserve"> </w:t>
      </w:r>
      <w:r>
        <w:rPr>
          <w:rFonts w:ascii="仿宋" w:hAnsi="仿宋" w:eastAsia="仿宋" w:cs="仿宋"/>
          <w:spacing w:val="4"/>
          <w:sz w:val="24"/>
          <w:szCs w:val="24"/>
          <w:highlight w:val="none"/>
        </w:rPr>
        <w:t>，记入政府</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采购不良记录</w:t>
      </w:r>
      <w:r>
        <w:rPr>
          <w:rFonts w:ascii="仿宋" w:hAnsi="仿宋" w:eastAsia="仿宋" w:cs="仿宋"/>
          <w:spacing w:val="-71"/>
          <w:sz w:val="24"/>
          <w:szCs w:val="24"/>
          <w:highlight w:val="none"/>
        </w:rPr>
        <w:t xml:space="preserve"> </w:t>
      </w:r>
      <w:r>
        <w:rPr>
          <w:rFonts w:ascii="仿宋" w:hAnsi="仿宋" w:eastAsia="仿宋" w:cs="仿宋"/>
          <w:spacing w:val="5"/>
          <w:sz w:val="24"/>
          <w:szCs w:val="24"/>
          <w:highlight w:val="none"/>
        </w:rPr>
        <w:t>，推送信用平台</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，限制参与政府采购活动。有下列情形之一</w:t>
      </w:r>
      <w:r>
        <w:rPr>
          <w:rFonts w:ascii="仿宋" w:hAnsi="仿宋" w:eastAsia="仿宋" w:cs="仿宋"/>
          <w:spacing w:val="4"/>
          <w:sz w:val="24"/>
          <w:szCs w:val="24"/>
          <w:highlight w:val="none"/>
        </w:rPr>
        <w:t>的</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，属于虚假和恶意质</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疑：</w:t>
      </w:r>
    </w:p>
    <w:p w14:paraId="2CA8F095">
      <w:pPr>
        <w:spacing w:before="75" w:line="237" w:lineRule="auto"/>
        <w:ind w:left="495"/>
        <w:rPr>
          <w:rFonts w:ascii="仿宋" w:hAnsi="仿宋" w:eastAsia="仿宋" w:cs="仿宋"/>
          <w:sz w:val="24"/>
          <w:szCs w:val="24"/>
          <w:highlight w:val="none"/>
        </w:rPr>
      </w:pPr>
      <w:r>
        <w:rPr>
          <w:rFonts w:ascii="仿宋" w:hAnsi="仿宋" w:eastAsia="仿宋" w:cs="仿宋"/>
          <w:spacing w:val="1"/>
          <w:sz w:val="24"/>
          <w:szCs w:val="24"/>
          <w:highlight w:val="none"/>
        </w:rPr>
        <w:t>（</w:t>
      </w:r>
      <w:r>
        <w:rPr>
          <w:rFonts w:ascii="仿宋" w:hAnsi="仿宋" w:eastAsia="仿宋" w:cs="仿宋"/>
          <w:spacing w:val="-64"/>
          <w:sz w:val="24"/>
          <w:szCs w:val="24"/>
          <w:highlight w:val="none"/>
        </w:rPr>
        <w:t xml:space="preserve"> </w:t>
      </w:r>
      <w:r>
        <w:rPr>
          <w:rFonts w:ascii="仿宋" w:hAnsi="仿宋" w:eastAsia="仿宋" w:cs="仿宋"/>
          <w:spacing w:val="1"/>
          <w:sz w:val="24"/>
          <w:szCs w:val="24"/>
          <w:highlight w:val="none"/>
        </w:rPr>
        <w:t>1</w:t>
      </w:r>
      <w:r>
        <w:rPr>
          <w:rFonts w:ascii="仿宋" w:hAnsi="仿宋" w:eastAsia="仿宋" w:cs="仿宋"/>
          <w:spacing w:val="-45"/>
          <w:sz w:val="24"/>
          <w:szCs w:val="24"/>
          <w:highlight w:val="none"/>
        </w:rPr>
        <w:t xml:space="preserve"> </w:t>
      </w:r>
      <w:r>
        <w:rPr>
          <w:rFonts w:ascii="仿宋" w:hAnsi="仿宋" w:eastAsia="仿宋" w:cs="仿宋"/>
          <w:spacing w:val="1"/>
          <w:sz w:val="24"/>
          <w:szCs w:val="24"/>
          <w:highlight w:val="none"/>
        </w:rPr>
        <w:t>）主观臆造、无事实依据进行质疑的；</w:t>
      </w:r>
    </w:p>
    <w:p w14:paraId="6B9E688F">
      <w:pPr>
        <w:spacing w:before="77" w:line="237" w:lineRule="auto"/>
        <w:ind w:left="495"/>
        <w:rPr>
          <w:rFonts w:ascii="仿宋" w:hAnsi="仿宋" w:eastAsia="仿宋" w:cs="仿宋"/>
          <w:sz w:val="24"/>
          <w:szCs w:val="24"/>
          <w:highlight w:val="none"/>
        </w:rPr>
      </w:pPr>
      <w:r>
        <w:rPr>
          <w:rFonts w:ascii="仿宋" w:hAnsi="仿宋" w:eastAsia="仿宋" w:cs="仿宋"/>
          <w:spacing w:val="8"/>
          <w:sz w:val="24"/>
          <w:szCs w:val="24"/>
          <w:highlight w:val="none"/>
        </w:rPr>
        <w:t>（2）捏造事实或提供虚假材料进行质疑的；</w:t>
      </w:r>
    </w:p>
    <w:p w14:paraId="7B2380B4">
      <w:pPr>
        <w:spacing w:before="79" w:line="237" w:lineRule="auto"/>
        <w:ind w:left="495"/>
        <w:rPr>
          <w:rFonts w:ascii="仿宋" w:hAnsi="仿宋" w:eastAsia="仿宋" w:cs="仿宋"/>
          <w:sz w:val="24"/>
          <w:szCs w:val="24"/>
          <w:highlight w:val="none"/>
        </w:rPr>
      </w:pPr>
      <w:r>
        <w:rPr>
          <w:rFonts w:ascii="仿宋" w:hAnsi="仿宋" w:eastAsia="仿宋" w:cs="仿宋"/>
          <w:spacing w:val="5"/>
          <w:sz w:val="24"/>
          <w:szCs w:val="24"/>
          <w:highlight w:val="none"/>
        </w:rPr>
        <w:t>（3）</w:t>
      </w:r>
      <w:r>
        <w:rPr>
          <w:rFonts w:ascii="仿宋" w:hAnsi="仿宋" w:eastAsia="仿宋" w:cs="仿宋"/>
          <w:spacing w:val="-65"/>
          <w:sz w:val="24"/>
          <w:szCs w:val="24"/>
          <w:highlight w:val="none"/>
        </w:rPr>
        <w:t xml:space="preserve"> </w:t>
      </w:r>
      <w:r>
        <w:rPr>
          <w:rFonts w:ascii="仿宋" w:hAnsi="仿宋" w:eastAsia="仿宋" w:cs="仿宋"/>
          <w:spacing w:val="5"/>
          <w:sz w:val="24"/>
          <w:szCs w:val="24"/>
          <w:highlight w:val="none"/>
        </w:rPr>
        <w:t>恶意攻击、歪曲事实进行质疑的；</w:t>
      </w:r>
    </w:p>
    <w:p w14:paraId="4E0C3465">
      <w:pPr>
        <w:spacing w:before="77" w:line="237" w:lineRule="auto"/>
        <w:ind w:left="495"/>
        <w:rPr>
          <w:rFonts w:ascii="仿宋" w:hAnsi="仿宋" w:eastAsia="仿宋" w:cs="仿宋"/>
          <w:sz w:val="24"/>
          <w:szCs w:val="24"/>
          <w:highlight w:val="none"/>
        </w:rPr>
      </w:pPr>
      <w:r>
        <w:rPr>
          <w:rFonts w:ascii="仿宋" w:hAnsi="仿宋" w:eastAsia="仿宋" w:cs="仿宋"/>
          <w:spacing w:val="4"/>
          <w:sz w:val="24"/>
          <w:szCs w:val="24"/>
          <w:highlight w:val="none"/>
        </w:rPr>
        <w:t>（4）</w:t>
      </w:r>
      <w:r>
        <w:rPr>
          <w:rFonts w:ascii="仿宋" w:hAnsi="仿宋" w:eastAsia="仿宋" w:cs="仿宋"/>
          <w:spacing w:val="-46"/>
          <w:sz w:val="24"/>
          <w:szCs w:val="24"/>
          <w:highlight w:val="none"/>
        </w:rPr>
        <w:t xml:space="preserve"> </w:t>
      </w:r>
      <w:r>
        <w:rPr>
          <w:rFonts w:ascii="仿宋" w:hAnsi="仿宋" w:eastAsia="仿宋" w:cs="仿宋"/>
          <w:spacing w:val="4"/>
          <w:sz w:val="24"/>
          <w:szCs w:val="24"/>
          <w:highlight w:val="none"/>
        </w:rPr>
        <w:t>以非法手段取得证明材料的。</w:t>
      </w:r>
    </w:p>
    <w:p w14:paraId="636550A8">
      <w:pPr>
        <w:spacing w:before="78" w:line="243" w:lineRule="auto"/>
        <w:ind w:right="119" w:firstLine="509"/>
        <w:rPr>
          <w:rFonts w:ascii="仿宋" w:hAnsi="仿宋" w:eastAsia="仿宋" w:cs="仿宋"/>
          <w:sz w:val="24"/>
          <w:szCs w:val="24"/>
          <w:highlight w:val="none"/>
        </w:rPr>
      </w:pPr>
      <w:r>
        <w:rPr>
          <w:rFonts w:ascii="仿宋" w:hAnsi="仿宋" w:eastAsia="仿宋" w:cs="仿宋"/>
          <w:spacing w:val="3"/>
          <w:sz w:val="24"/>
          <w:szCs w:val="24"/>
          <w:highlight w:val="none"/>
        </w:rPr>
        <w:t>2.10接收质疑函的方式</w:t>
      </w:r>
      <w:r>
        <w:rPr>
          <w:rFonts w:ascii="仿宋" w:hAnsi="仿宋" w:eastAsia="仿宋" w:cs="仿宋"/>
          <w:spacing w:val="-54"/>
          <w:sz w:val="24"/>
          <w:szCs w:val="24"/>
          <w:highlight w:val="none"/>
        </w:rPr>
        <w:t xml:space="preserve"> </w:t>
      </w:r>
      <w:r>
        <w:rPr>
          <w:rFonts w:ascii="仿宋" w:hAnsi="仿宋" w:eastAsia="仿宋" w:cs="仿宋"/>
          <w:spacing w:val="3"/>
          <w:sz w:val="24"/>
          <w:szCs w:val="24"/>
          <w:highlight w:val="none"/>
        </w:rPr>
        <w:t>：为</w:t>
      </w:r>
      <w:r>
        <w:rPr>
          <w:rFonts w:ascii="仿宋" w:hAnsi="仿宋" w:eastAsia="仿宋" w:cs="仿宋"/>
          <w:spacing w:val="-63"/>
          <w:sz w:val="24"/>
          <w:szCs w:val="24"/>
          <w:highlight w:val="none"/>
        </w:rPr>
        <w:t xml:space="preserve"> </w:t>
      </w:r>
      <w:r>
        <w:rPr>
          <w:rFonts w:ascii="仿宋" w:hAnsi="仿宋" w:eastAsia="仿宋" w:cs="仿宋"/>
          <w:spacing w:val="3"/>
          <w:sz w:val="24"/>
          <w:szCs w:val="24"/>
          <w:highlight w:val="none"/>
        </w:rPr>
        <w:t>了使提出的质疑事项在规定时间内得到有效答复、处理</w:t>
      </w:r>
      <w:r>
        <w:rPr>
          <w:rFonts w:ascii="仿宋" w:hAnsi="仿宋" w:eastAsia="仿宋" w:cs="仿宋"/>
          <w:spacing w:val="-71"/>
          <w:sz w:val="24"/>
          <w:szCs w:val="24"/>
          <w:highlight w:val="none"/>
        </w:rPr>
        <w:t xml:space="preserve"> </w:t>
      </w:r>
      <w:r>
        <w:rPr>
          <w:rFonts w:ascii="仿宋" w:hAnsi="仿宋" w:eastAsia="仿宋" w:cs="仿宋"/>
          <w:spacing w:val="3"/>
          <w:sz w:val="24"/>
          <w:szCs w:val="24"/>
          <w:highlight w:val="none"/>
        </w:rPr>
        <w:t>，质疑采</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用实名制</w:t>
      </w:r>
      <w:r>
        <w:rPr>
          <w:rFonts w:ascii="仿宋" w:hAnsi="仿宋" w:eastAsia="仿宋" w:cs="仿宋"/>
          <w:spacing w:val="-65"/>
          <w:sz w:val="24"/>
          <w:szCs w:val="24"/>
          <w:highlight w:val="none"/>
        </w:rPr>
        <w:t xml:space="preserve"> </w:t>
      </w:r>
      <w:r>
        <w:rPr>
          <w:rFonts w:ascii="仿宋" w:hAnsi="仿宋" w:eastAsia="仿宋" w:cs="仿宋"/>
          <w:spacing w:val="3"/>
          <w:sz w:val="24"/>
          <w:szCs w:val="24"/>
          <w:highlight w:val="none"/>
        </w:rPr>
        <w:t>，正式受理后方可生效。</w:t>
      </w:r>
    </w:p>
    <w:p w14:paraId="23DC0DC2">
      <w:pPr>
        <w:spacing w:before="77" w:line="289" w:lineRule="auto"/>
        <w:ind w:left="507" w:right="3233" w:firstLine="4"/>
        <w:jc w:val="both"/>
        <w:rPr>
          <w:rFonts w:ascii="仿宋" w:hAnsi="仿宋" w:eastAsia="仿宋" w:cs="仿宋"/>
          <w:sz w:val="24"/>
          <w:szCs w:val="24"/>
          <w:highlight w:val="none"/>
        </w:rPr>
      </w:pPr>
      <w:r>
        <w:rPr>
          <w:rFonts w:ascii="仿宋" w:hAnsi="仿宋" w:eastAsia="仿宋" w:cs="仿宋"/>
          <w:spacing w:val="2"/>
          <w:sz w:val="24"/>
          <w:szCs w:val="24"/>
          <w:highlight w:val="none"/>
        </w:rPr>
        <w:t>联系部门</w:t>
      </w:r>
      <w:r>
        <w:rPr>
          <w:rFonts w:ascii="仿宋" w:hAnsi="仿宋" w:eastAsia="仿宋" w:cs="仿宋"/>
          <w:spacing w:val="-52"/>
          <w:sz w:val="24"/>
          <w:szCs w:val="24"/>
          <w:highlight w:val="none"/>
        </w:rPr>
        <w:t xml:space="preserve"> </w:t>
      </w:r>
      <w:r>
        <w:rPr>
          <w:rFonts w:ascii="仿宋" w:hAnsi="仿宋" w:eastAsia="仿宋" w:cs="仿宋"/>
          <w:spacing w:val="2"/>
          <w:sz w:val="24"/>
          <w:szCs w:val="24"/>
          <w:highlight w:val="none"/>
        </w:rPr>
        <w:t>：采购人、采购代理机构（</w:t>
      </w:r>
      <w:r>
        <w:rPr>
          <w:rFonts w:ascii="仿宋" w:hAnsi="仿宋" w:eastAsia="仿宋" w:cs="仿宋"/>
          <w:spacing w:val="-61"/>
          <w:sz w:val="24"/>
          <w:szCs w:val="24"/>
          <w:highlight w:val="none"/>
        </w:rPr>
        <w:t xml:space="preserve"> </w:t>
      </w:r>
      <w:r>
        <w:rPr>
          <w:rFonts w:ascii="仿宋" w:hAnsi="仿宋" w:eastAsia="仿宋" w:cs="仿宋"/>
          <w:spacing w:val="2"/>
          <w:sz w:val="24"/>
          <w:szCs w:val="24"/>
          <w:highlight w:val="none"/>
        </w:rPr>
        <w:t>详见第一章 投标邀请）。</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联系电话</w:t>
      </w:r>
      <w:r>
        <w:rPr>
          <w:rFonts w:ascii="仿宋" w:hAnsi="仿宋" w:eastAsia="仿宋" w:cs="仿宋"/>
          <w:spacing w:val="-66"/>
          <w:sz w:val="24"/>
          <w:szCs w:val="24"/>
          <w:highlight w:val="none"/>
        </w:rPr>
        <w:t xml:space="preserve"> </w:t>
      </w:r>
      <w:r>
        <w:rPr>
          <w:rFonts w:ascii="仿宋" w:hAnsi="仿宋" w:eastAsia="仿宋" w:cs="仿宋"/>
          <w:spacing w:val="3"/>
          <w:sz w:val="24"/>
          <w:szCs w:val="24"/>
          <w:highlight w:val="none"/>
        </w:rPr>
        <w:t>：采购人、采购代理机构（</w:t>
      </w:r>
      <w:r>
        <w:rPr>
          <w:rFonts w:ascii="仿宋" w:hAnsi="仿宋" w:eastAsia="仿宋" w:cs="仿宋"/>
          <w:spacing w:val="-61"/>
          <w:sz w:val="24"/>
          <w:szCs w:val="24"/>
          <w:highlight w:val="none"/>
        </w:rPr>
        <w:t xml:space="preserve"> </w:t>
      </w:r>
      <w:r>
        <w:rPr>
          <w:rFonts w:ascii="仿宋" w:hAnsi="仿宋" w:eastAsia="仿宋" w:cs="仿宋"/>
          <w:spacing w:val="3"/>
          <w:sz w:val="24"/>
          <w:szCs w:val="24"/>
          <w:highlight w:val="none"/>
        </w:rPr>
        <w:t>详见第</w:t>
      </w:r>
      <w:r>
        <w:rPr>
          <w:rFonts w:ascii="仿宋" w:hAnsi="仿宋" w:eastAsia="仿宋" w:cs="仿宋"/>
          <w:spacing w:val="2"/>
          <w:sz w:val="24"/>
          <w:szCs w:val="24"/>
          <w:highlight w:val="none"/>
        </w:rPr>
        <w:t>一章 投标邀请）。</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通讯地址</w:t>
      </w:r>
      <w:r>
        <w:rPr>
          <w:rFonts w:ascii="仿宋" w:hAnsi="仿宋" w:eastAsia="仿宋" w:cs="仿宋"/>
          <w:spacing w:val="-66"/>
          <w:sz w:val="24"/>
          <w:szCs w:val="24"/>
          <w:highlight w:val="none"/>
        </w:rPr>
        <w:t xml:space="preserve"> </w:t>
      </w:r>
      <w:r>
        <w:rPr>
          <w:rFonts w:ascii="仿宋" w:hAnsi="仿宋" w:eastAsia="仿宋" w:cs="仿宋"/>
          <w:spacing w:val="3"/>
          <w:sz w:val="24"/>
          <w:szCs w:val="24"/>
          <w:highlight w:val="none"/>
        </w:rPr>
        <w:t>：采购人、采购代理机构（</w:t>
      </w:r>
      <w:r>
        <w:rPr>
          <w:rFonts w:ascii="仿宋" w:hAnsi="仿宋" w:eastAsia="仿宋" w:cs="仿宋"/>
          <w:spacing w:val="-61"/>
          <w:sz w:val="24"/>
          <w:szCs w:val="24"/>
          <w:highlight w:val="none"/>
        </w:rPr>
        <w:t xml:space="preserve"> </w:t>
      </w:r>
      <w:r>
        <w:rPr>
          <w:rFonts w:ascii="仿宋" w:hAnsi="仿宋" w:eastAsia="仿宋" w:cs="仿宋"/>
          <w:spacing w:val="3"/>
          <w:sz w:val="24"/>
          <w:szCs w:val="24"/>
          <w:highlight w:val="none"/>
        </w:rPr>
        <w:t>详见第</w:t>
      </w:r>
      <w:r>
        <w:rPr>
          <w:rFonts w:ascii="仿宋" w:hAnsi="仿宋" w:eastAsia="仿宋" w:cs="仿宋"/>
          <w:spacing w:val="2"/>
          <w:sz w:val="24"/>
          <w:szCs w:val="24"/>
          <w:highlight w:val="none"/>
        </w:rPr>
        <w:t>一章 投标邀请）。</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3.投诉</w:t>
      </w:r>
    </w:p>
    <w:p w14:paraId="16BCC649">
      <w:pPr>
        <w:spacing w:before="46" w:line="244" w:lineRule="auto"/>
        <w:ind w:left="7" w:right="96" w:firstLine="499"/>
        <w:rPr>
          <w:rFonts w:ascii="仿宋" w:hAnsi="仿宋" w:eastAsia="仿宋" w:cs="仿宋"/>
          <w:sz w:val="24"/>
          <w:szCs w:val="24"/>
          <w:highlight w:val="none"/>
        </w:rPr>
      </w:pPr>
      <w:r>
        <w:rPr>
          <w:rFonts w:ascii="仿宋" w:hAnsi="仿宋" w:eastAsia="仿宋" w:cs="仿宋"/>
          <w:spacing w:val="7"/>
          <w:sz w:val="24"/>
          <w:szCs w:val="24"/>
          <w:highlight w:val="none"/>
        </w:rPr>
        <w:t>3.1质疑人对采购人、采购代理机构的答复不满意或者采购人、采购代理机构未在规定的时</w:t>
      </w:r>
      <w:r>
        <w:rPr>
          <w:rFonts w:ascii="仿宋" w:hAnsi="仿宋" w:eastAsia="仿宋" w:cs="仿宋"/>
          <w:spacing w:val="6"/>
          <w:sz w:val="24"/>
          <w:szCs w:val="24"/>
          <w:highlight w:val="none"/>
        </w:rPr>
        <w:t xml:space="preserve">  </w:t>
      </w:r>
      <w:r>
        <w:rPr>
          <w:rFonts w:ascii="仿宋" w:hAnsi="仿宋" w:eastAsia="仿宋" w:cs="仿宋"/>
          <w:spacing w:val="-1"/>
          <w:sz w:val="24"/>
          <w:szCs w:val="24"/>
          <w:highlight w:val="none"/>
        </w:rPr>
        <w:t>间</w:t>
      </w:r>
      <w:r>
        <w:rPr>
          <w:rFonts w:ascii="仿宋" w:hAnsi="仿宋" w:eastAsia="仿宋" w:cs="仿宋"/>
          <w:spacing w:val="-63"/>
          <w:sz w:val="24"/>
          <w:szCs w:val="24"/>
          <w:highlight w:val="none"/>
        </w:rPr>
        <w:t xml:space="preserve"> </w:t>
      </w:r>
      <w:r>
        <w:rPr>
          <w:rFonts w:ascii="仿宋" w:hAnsi="仿宋" w:eastAsia="仿宋" w:cs="仿宋"/>
          <w:spacing w:val="-1"/>
          <w:sz w:val="24"/>
          <w:szCs w:val="24"/>
          <w:highlight w:val="none"/>
        </w:rPr>
        <w:t>内做出书面答复的</w:t>
      </w:r>
      <w:r>
        <w:rPr>
          <w:rFonts w:ascii="仿宋" w:hAnsi="仿宋" w:eastAsia="仿宋" w:cs="仿宋"/>
          <w:spacing w:val="-68"/>
          <w:sz w:val="24"/>
          <w:szCs w:val="24"/>
          <w:highlight w:val="none"/>
        </w:rPr>
        <w:t xml:space="preserve"> </w:t>
      </w:r>
      <w:r>
        <w:rPr>
          <w:rFonts w:ascii="仿宋" w:hAnsi="仿宋" w:eastAsia="仿宋" w:cs="仿宋"/>
          <w:spacing w:val="-1"/>
          <w:sz w:val="24"/>
          <w:szCs w:val="24"/>
          <w:highlight w:val="none"/>
        </w:rPr>
        <w:t>，可以在答复期满后十五个工作</w:t>
      </w:r>
      <w:r>
        <w:rPr>
          <w:rFonts w:ascii="仿宋" w:hAnsi="仿宋" w:eastAsia="仿宋" w:cs="仿宋"/>
          <w:spacing w:val="-42"/>
          <w:sz w:val="24"/>
          <w:szCs w:val="24"/>
          <w:highlight w:val="none"/>
        </w:rPr>
        <w:t xml:space="preserve"> </w:t>
      </w:r>
      <w:r>
        <w:rPr>
          <w:rFonts w:ascii="仿宋" w:hAnsi="仿宋" w:eastAsia="仿宋" w:cs="仿宋"/>
          <w:spacing w:val="-1"/>
          <w:sz w:val="24"/>
          <w:szCs w:val="24"/>
          <w:highlight w:val="none"/>
        </w:rPr>
        <w:t>日</w:t>
      </w:r>
      <w:r>
        <w:rPr>
          <w:rFonts w:ascii="仿宋" w:hAnsi="仿宋" w:eastAsia="仿宋" w:cs="仿宋"/>
          <w:spacing w:val="-63"/>
          <w:sz w:val="24"/>
          <w:szCs w:val="24"/>
          <w:highlight w:val="none"/>
        </w:rPr>
        <w:t xml:space="preserve"> </w:t>
      </w:r>
      <w:r>
        <w:rPr>
          <w:rFonts w:ascii="仿宋" w:hAnsi="仿宋" w:eastAsia="仿宋" w:cs="仿宋"/>
          <w:spacing w:val="-1"/>
          <w:sz w:val="24"/>
          <w:szCs w:val="24"/>
          <w:highlight w:val="none"/>
        </w:rPr>
        <w:t>内</w:t>
      </w:r>
      <w:r>
        <w:rPr>
          <w:rFonts w:ascii="仿宋" w:hAnsi="仿宋" w:eastAsia="仿宋" w:cs="仿宋"/>
          <w:spacing w:val="-63"/>
          <w:sz w:val="24"/>
          <w:szCs w:val="24"/>
          <w:highlight w:val="none"/>
        </w:rPr>
        <w:t xml:space="preserve"> </w:t>
      </w:r>
      <w:r>
        <w:rPr>
          <w:rFonts w:ascii="仿宋" w:hAnsi="仿宋" w:eastAsia="仿宋" w:cs="仿宋"/>
          <w:spacing w:val="-1"/>
          <w:sz w:val="24"/>
          <w:szCs w:val="24"/>
          <w:highlight w:val="none"/>
        </w:rPr>
        <w:t>向监督部门进行</w:t>
      </w:r>
      <w:r>
        <w:rPr>
          <w:rFonts w:ascii="仿宋" w:hAnsi="仿宋" w:eastAsia="仿宋" w:cs="仿宋"/>
          <w:spacing w:val="-2"/>
          <w:sz w:val="24"/>
          <w:szCs w:val="24"/>
          <w:highlight w:val="none"/>
        </w:rPr>
        <w:t>投诉。投诉程序按《</w:t>
      </w:r>
      <w:r>
        <w:rPr>
          <w:rFonts w:ascii="仿宋" w:hAnsi="仿宋" w:eastAsia="仿宋" w:cs="仿宋"/>
          <w:spacing w:val="-24"/>
          <w:sz w:val="24"/>
          <w:szCs w:val="24"/>
          <w:highlight w:val="none"/>
        </w:rPr>
        <w:t xml:space="preserve"> </w:t>
      </w:r>
      <w:r>
        <w:rPr>
          <w:rFonts w:ascii="仿宋" w:hAnsi="仿宋" w:eastAsia="仿宋" w:cs="仿宋"/>
          <w:spacing w:val="-2"/>
          <w:sz w:val="24"/>
          <w:szCs w:val="24"/>
          <w:highlight w:val="none"/>
        </w:rPr>
        <w:t>中</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华人民共和国政府采购法》及相关规定执行。</w:t>
      </w:r>
    </w:p>
    <w:p w14:paraId="2D3B55FD">
      <w:pPr>
        <w:spacing w:before="77" w:line="239" w:lineRule="auto"/>
        <w:ind w:left="507"/>
        <w:rPr>
          <w:rFonts w:ascii="仿宋" w:hAnsi="仿宋" w:eastAsia="仿宋" w:cs="仿宋"/>
          <w:sz w:val="24"/>
          <w:szCs w:val="24"/>
          <w:highlight w:val="none"/>
        </w:rPr>
      </w:pPr>
      <w:r>
        <w:rPr>
          <w:rFonts w:ascii="仿宋" w:hAnsi="仿宋" w:eastAsia="仿宋" w:cs="仿宋"/>
          <w:spacing w:val="5"/>
          <w:sz w:val="24"/>
          <w:szCs w:val="24"/>
          <w:highlight w:val="none"/>
        </w:rPr>
        <w:t>3.2供应商投诉的事项不得超出已质疑事项的范围。</w:t>
      </w:r>
    </w:p>
    <w:p w14:paraId="2ED7505D">
      <w:pPr>
        <w:spacing w:line="239" w:lineRule="auto"/>
        <w:rPr>
          <w:rFonts w:ascii="仿宋" w:hAnsi="仿宋" w:eastAsia="仿宋" w:cs="仿宋"/>
          <w:sz w:val="24"/>
          <w:szCs w:val="24"/>
          <w:highlight w:val="none"/>
        </w:rPr>
        <w:sectPr>
          <w:footerReference r:id="rId18" w:type="default"/>
          <w:pgSz w:w="11900" w:h="16840"/>
          <w:pgMar w:top="534" w:right="682" w:bottom="234" w:left="687" w:header="0" w:footer="20" w:gutter="0"/>
          <w:cols w:space="720" w:num="1"/>
          <w:docGrid w:linePitch="0" w:charSpace="0"/>
        </w:sectPr>
      </w:pPr>
    </w:p>
    <w:p w14:paraId="2084CF84">
      <w:pPr>
        <w:spacing w:before="53" w:line="239" w:lineRule="auto"/>
        <w:ind w:left="4342"/>
        <w:outlineLvl w:val="1"/>
        <w:rPr>
          <w:rFonts w:ascii="仿宋" w:hAnsi="仿宋" w:eastAsia="仿宋" w:cs="仿宋"/>
          <w:sz w:val="24"/>
          <w:szCs w:val="24"/>
          <w:highlight w:val="none"/>
        </w:rPr>
      </w:pPr>
      <w:r>
        <w:rPr>
          <w:rFonts w:ascii="仿宋" w:hAnsi="仿宋" w:eastAsia="仿宋" w:cs="仿宋"/>
          <w:b/>
          <w:bCs/>
          <w:spacing w:val="2"/>
          <w:sz w:val="24"/>
          <w:szCs w:val="24"/>
          <w:highlight w:val="none"/>
        </w:rPr>
        <w:t>第三章</w:t>
      </w:r>
      <w:r>
        <w:rPr>
          <w:rFonts w:ascii="仿宋" w:hAnsi="仿宋" w:eastAsia="仿宋" w:cs="仿宋"/>
          <w:spacing w:val="30"/>
          <w:sz w:val="24"/>
          <w:szCs w:val="24"/>
          <w:highlight w:val="none"/>
        </w:rPr>
        <w:t xml:space="preserve"> </w:t>
      </w:r>
      <w:r>
        <w:rPr>
          <w:rFonts w:ascii="仿宋" w:hAnsi="仿宋" w:eastAsia="仿宋" w:cs="仿宋"/>
          <w:b/>
          <w:bCs/>
          <w:spacing w:val="2"/>
          <w:sz w:val="24"/>
          <w:szCs w:val="24"/>
          <w:highlight w:val="none"/>
        </w:rPr>
        <w:t>合同与验收</w:t>
      </w:r>
    </w:p>
    <w:p w14:paraId="6FFDC9AD">
      <w:pPr>
        <w:pStyle w:val="3"/>
        <w:spacing w:line="308" w:lineRule="auto"/>
        <w:rPr>
          <w:highlight w:val="none"/>
        </w:rPr>
      </w:pPr>
    </w:p>
    <w:p w14:paraId="2FC2A9A5">
      <w:pPr>
        <w:pStyle w:val="3"/>
        <w:spacing w:line="308" w:lineRule="auto"/>
        <w:rPr>
          <w:highlight w:val="none"/>
        </w:rPr>
      </w:pPr>
    </w:p>
    <w:p w14:paraId="1A43FEBE">
      <w:pPr>
        <w:spacing w:before="78" w:line="282" w:lineRule="auto"/>
        <w:ind w:left="516" w:right="8836" w:hanging="507"/>
        <w:rPr>
          <w:rFonts w:ascii="仿宋" w:hAnsi="仿宋" w:eastAsia="仿宋" w:cs="仿宋"/>
          <w:sz w:val="24"/>
          <w:szCs w:val="24"/>
          <w:highlight w:val="none"/>
        </w:rPr>
      </w:pPr>
      <w:r>
        <w:rPr>
          <w:rFonts w:ascii="仿宋" w:hAnsi="仿宋" w:eastAsia="仿宋" w:cs="仿宋"/>
          <w:spacing w:val="3"/>
          <w:sz w:val="24"/>
          <w:szCs w:val="24"/>
          <w:highlight w:val="none"/>
        </w:rPr>
        <w:t>一、合同要求</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1.一般要求</w:t>
      </w:r>
    </w:p>
    <w:p w14:paraId="0EA76C05">
      <w:pPr>
        <w:spacing w:before="42" w:line="244" w:lineRule="auto"/>
        <w:ind w:left="2" w:right="93" w:firstLine="514"/>
        <w:rPr>
          <w:rFonts w:ascii="仿宋" w:hAnsi="仿宋" w:eastAsia="仿宋" w:cs="仿宋"/>
          <w:sz w:val="24"/>
          <w:szCs w:val="24"/>
          <w:highlight w:val="none"/>
        </w:rPr>
      </w:pPr>
      <w:r>
        <w:rPr>
          <w:rFonts w:ascii="仿宋" w:hAnsi="仿宋" w:eastAsia="仿宋" w:cs="仿宋"/>
          <w:spacing w:val="1"/>
          <w:sz w:val="24"/>
          <w:szCs w:val="24"/>
          <w:highlight w:val="none"/>
        </w:rPr>
        <w:t>1.1采购人应当自</w:t>
      </w:r>
      <w:r>
        <w:rPr>
          <w:rFonts w:ascii="仿宋" w:hAnsi="仿宋" w:eastAsia="仿宋" w:cs="仿宋"/>
          <w:spacing w:val="-56"/>
          <w:sz w:val="24"/>
          <w:szCs w:val="24"/>
          <w:highlight w:val="none"/>
        </w:rPr>
        <w:t xml:space="preserve"> </w:t>
      </w:r>
      <w:r>
        <w:rPr>
          <w:rFonts w:ascii="仿宋" w:hAnsi="仿宋" w:eastAsia="仿宋" w:cs="仿宋"/>
          <w:spacing w:val="1"/>
          <w:sz w:val="24"/>
          <w:szCs w:val="24"/>
          <w:highlight w:val="none"/>
        </w:rPr>
        <w:t>中标通知书发出之日起30</w:t>
      </w:r>
      <w:r>
        <w:rPr>
          <w:rFonts w:ascii="仿宋" w:hAnsi="仿宋" w:eastAsia="仿宋" w:cs="仿宋"/>
          <w:spacing w:val="-39"/>
          <w:sz w:val="24"/>
          <w:szCs w:val="24"/>
          <w:highlight w:val="none"/>
        </w:rPr>
        <w:t xml:space="preserve"> </w:t>
      </w:r>
      <w:r>
        <w:rPr>
          <w:rFonts w:ascii="仿宋" w:hAnsi="仿宋" w:eastAsia="仿宋" w:cs="仿宋"/>
          <w:spacing w:val="1"/>
          <w:sz w:val="24"/>
          <w:szCs w:val="24"/>
          <w:highlight w:val="none"/>
        </w:rPr>
        <w:t>日</w:t>
      </w:r>
      <w:r>
        <w:rPr>
          <w:rFonts w:ascii="仿宋" w:hAnsi="仿宋" w:eastAsia="仿宋" w:cs="仿宋"/>
          <w:spacing w:val="-62"/>
          <w:sz w:val="24"/>
          <w:szCs w:val="24"/>
          <w:highlight w:val="none"/>
        </w:rPr>
        <w:t xml:space="preserve"> </w:t>
      </w:r>
      <w:r>
        <w:rPr>
          <w:rFonts w:ascii="仿宋" w:hAnsi="仿宋" w:eastAsia="仿宋" w:cs="仿宋"/>
          <w:spacing w:val="1"/>
          <w:sz w:val="24"/>
          <w:szCs w:val="24"/>
          <w:highlight w:val="none"/>
        </w:rPr>
        <w:t>内</w:t>
      </w:r>
      <w:r>
        <w:rPr>
          <w:rFonts w:ascii="仿宋" w:hAnsi="仿宋" w:eastAsia="仿宋" w:cs="仿宋"/>
          <w:spacing w:val="-71"/>
          <w:sz w:val="24"/>
          <w:szCs w:val="24"/>
          <w:highlight w:val="none"/>
        </w:rPr>
        <w:t xml:space="preserve"> </w:t>
      </w:r>
      <w:r>
        <w:rPr>
          <w:rFonts w:ascii="仿宋" w:hAnsi="仿宋" w:eastAsia="仿宋" w:cs="仿宋"/>
          <w:spacing w:val="1"/>
          <w:sz w:val="24"/>
          <w:szCs w:val="24"/>
          <w:highlight w:val="none"/>
        </w:rPr>
        <w:t>，按照招标文件和中标供应商投标文件的规</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定</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rPr>
        <w:t>，与</w:t>
      </w:r>
      <w:r>
        <w:rPr>
          <w:rFonts w:ascii="仿宋" w:hAnsi="仿宋" w:eastAsia="仿宋" w:cs="仿宋"/>
          <w:spacing w:val="-64"/>
          <w:sz w:val="24"/>
          <w:szCs w:val="24"/>
          <w:highlight w:val="none"/>
        </w:rPr>
        <w:t xml:space="preserve"> </w:t>
      </w:r>
      <w:r>
        <w:rPr>
          <w:rFonts w:ascii="仿宋" w:hAnsi="仿宋" w:eastAsia="仿宋" w:cs="仿宋"/>
          <w:spacing w:val="6"/>
          <w:sz w:val="24"/>
          <w:szCs w:val="24"/>
          <w:highlight w:val="none"/>
        </w:rPr>
        <w:t>中标供应商签订书面合同。所签订的合同不得对招标文件确定的事项和中标供</w:t>
      </w:r>
      <w:r>
        <w:rPr>
          <w:rFonts w:ascii="仿宋" w:hAnsi="仿宋" w:eastAsia="仿宋" w:cs="仿宋"/>
          <w:spacing w:val="5"/>
          <w:sz w:val="24"/>
          <w:szCs w:val="24"/>
          <w:highlight w:val="none"/>
        </w:rPr>
        <w:t>应商投标文</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件作实质性修改。</w:t>
      </w:r>
    </w:p>
    <w:p w14:paraId="7E0356AC">
      <w:pPr>
        <w:spacing w:before="78" w:line="237" w:lineRule="auto"/>
        <w:ind w:left="516"/>
        <w:rPr>
          <w:rFonts w:ascii="仿宋" w:hAnsi="仿宋" w:eastAsia="仿宋" w:cs="仿宋"/>
          <w:sz w:val="24"/>
          <w:szCs w:val="24"/>
          <w:highlight w:val="none"/>
        </w:rPr>
      </w:pPr>
      <w:r>
        <w:rPr>
          <w:rFonts w:ascii="仿宋" w:hAnsi="仿宋" w:eastAsia="仿宋" w:cs="仿宋"/>
          <w:spacing w:val="6"/>
          <w:sz w:val="24"/>
          <w:szCs w:val="24"/>
          <w:highlight w:val="none"/>
        </w:rPr>
        <w:t>1.2合同签订双方不得提出任何不合理的要求作为签订合同的条件。</w:t>
      </w:r>
    </w:p>
    <w:p w14:paraId="7443E930">
      <w:pPr>
        <w:spacing w:before="79" w:line="242" w:lineRule="auto"/>
        <w:ind w:left="6" w:right="239" w:firstLine="510"/>
        <w:rPr>
          <w:rFonts w:ascii="仿宋" w:hAnsi="仿宋" w:eastAsia="仿宋" w:cs="仿宋"/>
          <w:sz w:val="24"/>
          <w:szCs w:val="24"/>
          <w:highlight w:val="none"/>
        </w:rPr>
      </w:pPr>
      <w:r>
        <w:rPr>
          <w:rFonts w:ascii="仿宋" w:hAnsi="仿宋" w:eastAsia="仿宋" w:cs="仿宋"/>
          <w:spacing w:val="7"/>
          <w:sz w:val="24"/>
          <w:szCs w:val="24"/>
          <w:highlight w:val="none"/>
        </w:rPr>
        <w:t xml:space="preserve">1.3政府采购合同应当包括采购人与中标人的名称和住所、标的、数量、质量、价款或者报 </w:t>
      </w:r>
      <w:r>
        <w:rPr>
          <w:rFonts w:ascii="仿宋" w:hAnsi="仿宋" w:eastAsia="仿宋" w:cs="仿宋"/>
          <w:spacing w:val="8"/>
          <w:sz w:val="24"/>
          <w:szCs w:val="24"/>
          <w:highlight w:val="none"/>
        </w:rPr>
        <w:t>酬、履行期限及地点和方式、验收要求、违约责任、解决争议的方法等</w:t>
      </w:r>
      <w:r>
        <w:rPr>
          <w:rFonts w:ascii="仿宋" w:hAnsi="仿宋" w:eastAsia="仿宋" w:cs="仿宋"/>
          <w:spacing w:val="7"/>
          <w:sz w:val="24"/>
          <w:szCs w:val="24"/>
          <w:highlight w:val="none"/>
        </w:rPr>
        <w:t>内容。</w:t>
      </w:r>
    </w:p>
    <w:p w14:paraId="0E5019D2">
      <w:pPr>
        <w:spacing w:before="79" w:line="237" w:lineRule="auto"/>
        <w:ind w:left="516"/>
        <w:rPr>
          <w:rFonts w:ascii="仿宋" w:hAnsi="仿宋" w:eastAsia="仿宋" w:cs="仿宋"/>
          <w:sz w:val="24"/>
          <w:szCs w:val="24"/>
          <w:highlight w:val="none"/>
        </w:rPr>
      </w:pPr>
      <w:r>
        <w:rPr>
          <w:rFonts w:ascii="仿宋" w:hAnsi="仿宋" w:eastAsia="仿宋" w:cs="仿宋"/>
          <w:spacing w:val="6"/>
          <w:sz w:val="24"/>
          <w:szCs w:val="24"/>
          <w:highlight w:val="none"/>
        </w:rPr>
        <w:t>1.4采购人与中标供应商应当根据合同的约定依法履行合同义务。</w:t>
      </w:r>
    </w:p>
    <w:p w14:paraId="3780416F">
      <w:pPr>
        <w:spacing w:before="78" w:line="237" w:lineRule="auto"/>
        <w:ind w:left="516"/>
        <w:rPr>
          <w:rFonts w:ascii="仿宋" w:hAnsi="仿宋" w:eastAsia="仿宋" w:cs="仿宋"/>
          <w:sz w:val="24"/>
          <w:szCs w:val="24"/>
          <w:highlight w:val="none"/>
        </w:rPr>
      </w:pPr>
      <w:r>
        <w:rPr>
          <w:rFonts w:ascii="仿宋" w:hAnsi="仿宋" w:eastAsia="仿宋" w:cs="仿宋"/>
          <w:spacing w:val="4"/>
          <w:sz w:val="24"/>
          <w:szCs w:val="24"/>
          <w:highlight w:val="none"/>
        </w:rPr>
        <w:t>1.5政府采购合同的履行、违约责任和解决争议的方法等适用《中华人民共和国民法典》。</w:t>
      </w:r>
    </w:p>
    <w:p w14:paraId="5D59A67B">
      <w:pPr>
        <w:spacing w:before="79" w:line="279" w:lineRule="auto"/>
        <w:ind w:left="516" w:right="2763"/>
        <w:rPr>
          <w:rFonts w:ascii="仿宋" w:hAnsi="仿宋" w:eastAsia="仿宋" w:cs="仿宋"/>
          <w:sz w:val="24"/>
          <w:szCs w:val="24"/>
          <w:highlight w:val="none"/>
        </w:rPr>
      </w:pPr>
      <w:r>
        <w:rPr>
          <w:rFonts w:ascii="仿宋" w:hAnsi="仿宋" w:eastAsia="仿宋" w:cs="仿宋"/>
          <w:spacing w:val="5"/>
          <w:sz w:val="24"/>
          <w:szCs w:val="24"/>
          <w:highlight w:val="none"/>
        </w:rPr>
        <w:t>1.6政府采购合同的双方当事人不得擅自变更、中止或者终止合同。</w:t>
      </w:r>
      <w:r>
        <w:rPr>
          <w:rFonts w:ascii="仿宋" w:hAnsi="仿宋" w:eastAsia="仿宋" w:cs="仿宋"/>
          <w:spacing w:val="16"/>
          <w:sz w:val="24"/>
          <w:szCs w:val="24"/>
          <w:highlight w:val="none"/>
        </w:rPr>
        <w:t xml:space="preserve"> </w:t>
      </w:r>
      <w:r>
        <w:rPr>
          <w:rFonts w:ascii="仿宋" w:hAnsi="仿宋" w:eastAsia="仿宋" w:cs="仿宋"/>
          <w:spacing w:val="4"/>
          <w:sz w:val="24"/>
          <w:szCs w:val="24"/>
          <w:highlight w:val="none"/>
        </w:rPr>
        <w:t>1.7拒绝签订采购合同的按照相关规定处理</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，并承担相应</w:t>
      </w:r>
      <w:r>
        <w:rPr>
          <w:rFonts w:ascii="仿宋" w:hAnsi="仿宋" w:eastAsia="仿宋" w:cs="仿宋"/>
          <w:spacing w:val="3"/>
          <w:sz w:val="24"/>
          <w:szCs w:val="24"/>
          <w:highlight w:val="none"/>
        </w:rPr>
        <w:t>法律责任。</w:t>
      </w:r>
    </w:p>
    <w:p w14:paraId="4BB7AFB3">
      <w:pPr>
        <w:spacing w:before="49" w:line="243" w:lineRule="auto"/>
        <w:ind w:left="4" w:right="237" w:firstLine="512"/>
        <w:rPr>
          <w:rFonts w:ascii="仿宋" w:hAnsi="仿宋" w:eastAsia="仿宋" w:cs="仿宋"/>
          <w:sz w:val="24"/>
          <w:szCs w:val="24"/>
          <w:highlight w:val="none"/>
        </w:rPr>
      </w:pPr>
      <w:r>
        <w:rPr>
          <w:rFonts w:ascii="仿宋" w:hAnsi="仿宋" w:eastAsia="仿宋" w:cs="仿宋"/>
          <w:spacing w:val="6"/>
          <w:sz w:val="24"/>
          <w:szCs w:val="24"/>
          <w:highlight w:val="none"/>
        </w:rPr>
        <w:t>1.8采购文件、中标供应商的投标（</w:t>
      </w:r>
      <w:r>
        <w:rPr>
          <w:rFonts w:ascii="仿宋" w:hAnsi="仿宋" w:eastAsia="仿宋" w:cs="仿宋"/>
          <w:spacing w:val="-55"/>
          <w:sz w:val="24"/>
          <w:szCs w:val="24"/>
          <w:highlight w:val="none"/>
        </w:rPr>
        <w:t xml:space="preserve"> </w:t>
      </w:r>
      <w:r>
        <w:rPr>
          <w:rFonts w:ascii="仿宋" w:hAnsi="仿宋" w:eastAsia="仿宋" w:cs="仿宋"/>
          <w:spacing w:val="6"/>
          <w:sz w:val="24"/>
          <w:szCs w:val="24"/>
          <w:highlight w:val="none"/>
        </w:rPr>
        <w:t>响应）文件及评审过程</w:t>
      </w:r>
      <w:r>
        <w:rPr>
          <w:rFonts w:ascii="仿宋" w:hAnsi="仿宋" w:eastAsia="仿宋" w:cs="仿宋"/>
          <w:spacing w:val="5"/>
          <w:sz w:val="24"/>
          <w:szCs w:val="24"/>
          <w:highlight w:val="none"/>
        </w:rPr>
        <w:t>中产生的有关澄清文件均应作为</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采购合同的附件。</w:t>
      </w:r>
    </w:p>
    <w:p w14:paraId="1A70FAFD">
      <w:pPr>
        <w:spacing w:before="76" w:line="243" w:lineRule="auto"/>
        <w:ind w:left="22" w:firstLine="494"/>
        <w:rPr>
          <w:rFonts w:ascii="仿宋" w:hAnsi="仿宋" w:eastAsia="仿宋" w:cs="仿宋"/>
          <w:sz w:val="24"/>
          <w:szCs w:val="24"/>
          <w:highlight w:val="none"/>
        </w:rPr>
      </w:pPr>
      <w:r>
        <w:rPr>
          <w:rFonts w:ascii="仿宋" w:hAnsi="仿宋" w:eastAsia="仿宋" w:cs="仿宋"/>
          <w:spacing w:val="6"/>
          <w:sz w:val="24"/>
          <w:szCs w:val="24"/>
          <w:highlight w:val="none"/>
        </w:rPr>
        <w:t>1.9授予合同通知书对采购人和中标供应商均具有法律效力。授予合同</w:t>
      </w:r>
      <w:r>
        <w:rPr>
          <w:rFonts w:ascii="仿宋" w:hAnsi="仿宋" w:eastAsia="仿宋" w:cs="仿宋"/>
          <w:spacing w:val="5"/>
          <w:sz w:val="24"/>
          <w:szCs w:val="24"/>
          <w:highlight w:val="none"/>
        </w:rPr>
        <w:t>通知书发出后</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，采购人</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改变中标结果的</w:t>
      </w:r>
      <w:r>
        <w:rPr>
          <w:rFonts w:ascii="仿宋" w:hAnsi="仿宋" w:eastAsia="仿宋" w:cs="仿宋"/>
          <w:spacing w:val="-57"/>
          <w:sz w:val="24"/>
          <w:szCs w:val="24"/>
          <w:highlight w:val="none"/>
        </w:rPr>
        <w:t xml:space="preserve"> </w:t>
      </w:r>
      <w:r>
        <w:rPr>
          <w:rFonts w:ascii="仿宋" w:hAnsi="仿宋" w:eastAsia="仿宋" w:cs="仿宋"/>
          <w:spacing w:val="2"/>
          <w:sz w:val="24"/>
          <w:szCs w:val="24"/>
          <w:highlight w:val="none"/>
        </w:rPr>
        <w:t>，或者中标供应商放弃中标项</w:t>
      </w:r>
      <w:r>
        <w:rPr>
          <w:rFonts w:ascii="仿宋" w:hAnsi="仿宋" w:eastAsia="仿宋" w:cs="仿宋"/>
          <w:spacing w:val="-47"/>
          <w:sz w:val="24"/>
          <w:szCs w:val="24"/>
          <w:highlight w:val="none"/>
        </w:rPr>
        <w:t xml:space="preserve"> </w:t>
      </w:r>
      <w:r>
        <w:rPr>
          <w:rFonts w:ascii="仿宋" w:hAnsi="仿宋" w:eastAsia="仿宋" w:cs="仿宋"/>
          <w:spacing w:val="2"/>
          <w:sz w:val="24"/>
          <w:szCs w:val="24"/>
          <w:highlight w:val="none"/>
        </w:rPr>
        <w:t>目的</w:t>
      </w:r>
      <w:r>
        <w:rPr>
          <w:rFonts w:ascii="仿宋" w:hAnsi="仿宋" w:eastAsia="仿宋" w:cs="仿宋"/>
          <w:spacing w:val="-71"/>
          <w:sz w:val="24"/>
          <w:szCs w:val="24"/>
          <w:highlight w:val="none"/>
        </w:rPr>
        <w:t xml:space="preserve"> </w:t>
      </w:r>
      <w:r>
        <w:rPr>
          <w:rFonts w:ascii="仿宋" w:hAnsi="仿宋" w:eastAsia="仿宋" w:cs="仿宋"/>
          <w:spacing w:val="2"/>
          <w:sz w:val="24"/>
          <w:szCs w:val="24"/>
          <w:highlight w:val="none"/>
        </w:rPr>
        <w:t>，应当依法承担法律责任。</w:t>
      </w:r>
    </w:p>
    <w:p w14:paraId="4B924E15">
      <w:pPr>
        <w:spacing w:before="74" w:line="244" w:lineRule="auto"/>
        <w:ind w:left="10" w:right="242" w:firstLine="506"/>
        <w:rPr>
          <w:rFonts w:ascii="仿宋" w:hAnsi="仿宋" w:eastAsia="仿宋" w:cs="仿宋"/>
          <w:sz w:val="24"/>
          <w:szCs w:val="24"/>
          <w:highlight w:val="none"/>
        </w:rPr>
      </w:pPr>
      <w:r>
        <w:rPr>
          <w:rFonts w:ascii="仿宋" w:hAnsi="仿宋" w:eastAsia="仿宋" w:cs="仿宋"/>
          <w:spacing w:val="-2"/>
          <w:sz w:val="24"/>
          <w:szCs w:val="24"/>
          <w:highlight w:val="none"/>
        </w:rPr>
        <w:t>1.10在满足合同约定验收条件下</w:t>
      </w:r>
      <w:r>
        <w:rPr>
          <w:rFonts w:ascii="仿宋" w:hAnsi="仿宋" w:eastAsia="仿宋" w:cs="仿宋"/>
          <w:spacing w:val="-66"/>
          <w:sz w:val="24"/>
          <w:szCs w:val="24"/>
          <w:highlight w:val="none"/>
        </w:rPr>
        <w:t xml:space="preserve"> </w:t>
      </w:r>
      <w:r>
        <w:rPr>
          <w:rFonts w:ascii="仿宋" w:hAnsi="仿宋" w:eastAsia="仿宋" w:cs="仿宋"/>
          <w:spacing w:val="-2"/>
          <w:sz w:val="24"/>
          <w:szCs w:val="24"/>
          <w:highlight w:val="none"/>
        </w:rPr>
        <w:t>，采购人应在3个工作</w:t>
      </w:r>
      <w:r>
        <w:rPr>
          <w:rFonts w:ascii="仿宋" w:hAnsi="仿宋" w:eastAsia="仿宋" w:cs="仿宋"/>
          <w:spacing w:val="-42"/>
          <w:sz w:val="24"/>
          <w:szCs w:val="24"/>
          <w:highlight w:val="none"/>
        </w:rPr>
        <w:t xml:space="preserve"> </w:t>
      </w:r>
      <w:r>
        <w:rPr>
          <w:rFonts w:ascii="仿宋" w:hAnsi="仿宋" w:eastAsia="仿宋" w:cs="仿宋"/>
          <w:spacing w:val="-2"/>
          <w:sz w:val="24"/>
          <w:szCs w:val="24"/>
          <w:highlight w:val="none"/>
        </w:rPr>
        <w:t>日</w:t>
      </w:r>
      <w:r>
        <w:rPr>
          <w:rFonts w:ascii="仿宋" w:hAnsi="仿宋" w:eastAsia="仿宋" w:cs="仿宋"/>
          <w:spacing w:val="-63"/>
          <w:sz w:val="24"/>
          <w:szCs w:val="24"/>
          <w:highlight w:val="none"/>
        </w:rPr>
        <w:t xml:space="preserve"> </w:t>
      </w:r>
      <w:r>
        <w:rPr>
          <w:rFonts w:ascii="仿宋" w:hAnsi="仿宋" w:eastAsia="仿宋" w:cs="仿宋"/>
          <w:spacing w:val="-2"/>
          <w:sz w:val="24"/>
          <w:szCs w:val="24"/>
          <w:highlight w:val="none"/>
        </w:rPr>
        <w:t>内完成验收</w:t>
      </w:r>
      <w:r>
        <w:rPr>
          <w:rFonts w:ascii="仿宋" w:hAnsi="仿宋" w:eastAsia="仿宋" w:cs="仿宋"/>
          <w:spacing w:val="-68"/>
          <w:sz w:val="24"/>
          <w:szCs w:val="24"/>
          <w:highlight w:val="none"/>
        </w:rPr>
        <w:t xml:space="preserve"> </w:t>
      </w:r>
      <w:r>
        <w:rPr>
          <w:rFonts w:ascii="仿宋" w:hAnsi="仿宋" w:eastAsia="仿宋" w:cs="仿宋"/>
          <w:spacing w:val="-2"/>
          <w:sz w:val="24"/>
          <w:szCs w:val="24"/>
          <w:highlight w:val="none"/>
        </w:rPr>
        <w:t>，在15</w:t>
      </w:r>
      <w:r>
        <w:rPr>
          <w:rFonts w:ascii="仿宋" w:hAnsi="仿宋" w:eastAsia="仿宋" w:cs="仿宋"/>
          <w:spacing w:val="-40"/>
          <w:sz w:val="24"/>
          <w:szCs w:val="24"/>
          <w:highlight w:val="none"/>
        </w:rPr>
        <w:t xml:space="preserve"> </w:t>
      </w:r>
      <w:r>
        <w:rPr>
          <w:rFonts w:ascii="仿宋" w:hAnsi="仿宋" w:eastAsia="仿宋" w:cs="仿宋"/>
          <w:spacing w:val="-2"/>
          <w:sz w:val="24"/>
          <w:szCs w:val="24"/>
          <w:highlight w:val="none"/>
        </w:rPr>
        <w:t>日</w:t>
      </w:r>
      <w:r>
        <w:rPr>
          <w:rFonts w:ascii="仿宋" w:hAnsi="仿宋" w:eastAsia="仿宋" w:cs="仿宋"/>
          <w:spacing w:val="-63"/>
          <w:sz w:val="24"/>
          <w:szCs w:val="24"/>
          <w:highlight w:val="none"/>
        </w:rPr>
        <w:t xml:space="preserve"> </w:t>
      </w:r>
      <w:r>
        <w:rPr>
          <w:rFonts w:ascii="仿宋" w:hAnsi="仿宋" w:eastAsia="仿宋" w:cs="仿宋"/>
          <w:spacing w:val="-2"/>
          <w:sz w:val="24"/>
          <w:szCs w:val="24"/>
          <w:highlight w:val="none"/>
        </w:rPr>
        <w:t>内将资金支付</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到合同约定的供应商账户。</w:t>
      </w:r>
    </w:p>
    <w:p w14:paraId="5C7EEAA6">
      <w:pPr>
        <w:spacing w:before="75" w:line="239" w:lineRule="auto"/>
        <w:ind w:left="515"/>
        <w:rPr>
          <w:rFonts w:ascii="仿宋" w:hAnsi="仿宋" w:eastAsia="仿宋" w:cs="仿宋"/>
          <w:sz w:val="24"/>
          <w:szCs w:val="24"/>
          <w:highlight w:val="none"/>
        </w:rPr>
      </w:pPr>
      <w:r>
        <w:rPr>
          <w:rFonts w:ascii="仿宋" w:hAnsi="仿宋" w:eastAsia="仿宋" w:cs="仿宋"/>
          <w:spacing w:val="1"/>
          <w:sz w:val="24"/>
          <w:szCs w:val="24"/>
          <w:highlight w:val="none"/>
        </w:rPr>
        <w:t>2.合同格式及内容</w:t>
      </w:r>
    </w:p>
    <w:p w14:paraId="2922D4DD">
      <w:pPr>
        <w:spacing w:before="76" w:line="244" w:lineRule="auto"/>
        <w:ind w:left="1" w:right="4" w:firstLine="513"/>
        <w:rPr>
          <w:rFonts w:ascii="仿宋" w:hAnsi="仿宋" w:eastAsia="仿宋" w:cs="仿宋"/>
          <w:sz w:val="24"/>
          <w:szCs w:val="24"/>
          <w:highlight w:val="none"/>
        </w:rPr>
      </w:pPr>
      <w:r>
        <w:rPr>
          <w:rFonts w:ascii="仿宋" w:hAnsi="仿宋" w:eastAsia="仿宋" w:cs="仿宋"/>
          <w:spacing w:val="6"/>
          <w:sz w:val="24"/>
          <w:szCs w:val="24"/>
          <w:highlight w:val="none"/>
        </w:rPr>
        <w:t>2.1具体格式见本招标文件“</w:t>
      </w:r>
      <w:r>
        <w:rPr>
          <w:rFonts w:ascii="仿宋" w:hAnsi="仿宋" w:eastAsia="仿宋" w:cs="仿宋"/>
          <w:spacing w:val="-77"/>
          <w:sz w:val="24"/>
          <w:szCs w:val="24"/>
          <w:highlight w:val="none"/>
        </w:rPr>
        <w:t xml:space="preserve"> </w:t>
      </w:r>
      <w:r>
        <w:rPr>
          <w:rFonts w:ascii="仿宋" w:hAnsi="仿宋" w:eastAsia="仿宋" w:cs="仿宋"/>
          <w:spacing w:val="6"/>
          <w:sz w:val="24"/>
          <w:szCs w:val="24"/>
          <w:highlight w:val="none"/>
        </w:rPr>
        <w:t>附件1</w:t>
      </w:r>
      <w:r>
        <w:rPr>
          <w:rFonts w:ascii="仿宋" w:hAnsi="仿宋" w:eastAsia="仿宋" w:cs="仿宋"/>
          <w:spacing w:val="-25"/>
          <w:sz w:val="24"/>
          <w:szCs w:val="24"/>
          <w:highlight w:val="none"/>
        </w:rPr>
        <w:t xml:space="preserve"> </w:t>
      </w:r>
      <w:r>
        <w:rPr>
          <w:rFonts w:ascii="仿宋" w:hAnsi="仿宋" w:eastAsia="仿宋" w:cs="仿宋"/>
          <w:spacing w:val="6"/>
          <w:sz w:val="24"/>
          <w:szCs w:val="24"/>
          <w:highlight w:val="none"/>
        </w:rPr>
        <w:t>《合同文本》</w:t>
      </w:r>
      <w:r>
        <w:rPr>
          <w:rFonts w:ascii="仿宋" w:hAnsi="仿宋" w:eastAsia="仿宋" w:cs="仿宋"/>
          <w:spacing w:val="-82"/>
          <w:sz w:val="24"/>
          <w:szCs w:val="24"/>
          <w:highlight w:val="none"/>
        </w:rPr>
        <w:t xml:space="preserve"> </w:t>
      </w:r>
      <w:r>
        <w:rPr>
          <w:rFonts w:ascii="仿宋" w:hAnsi="仿宋" w:eastAsia="仿宋" w:cs="仿宋"/>
          <w:spacing w:val="6"/>
          <w:sz w:val="24"/>
          <w:szCs w:val="24"/>
          <w:highlight w:val="none"/>
        </w:rPr>
        <w:t>”（部分合同条款</w:t>
      </w:r>
      <w:r>
        <w:rPr>
          <w:rFonts w:ascii="仿宋" w:hAnsi="仿宋" w:eastAsia="仿宋" w:cs="仿宋"/>
          <w:sz w:val="24"/>
          <w:szCs w:val="24"/>
          <w:highlight w:val="none"/>
        </w:rPr>
        <w:t>），</w:t>
      </w:r>
      <w:r>
        <w:rPr>
          <w:rFonts w:ascii="仿宋" w:hAnsi="仿宋" w:eastAsia="仿宋" w:cs="仿宋"/>
          <w:spacing w:val="6"/>
          <w:sz w:val="24"/>
          <w:szCs w:val="24"/>
          <w:highlight w:val="none"/>
        </w:rPr>
        <w:t>投标文件</w:t>
      </w:r>
      <w:r>
        <w:rPr>
          <w:rFonts w:ascii="仿宋" w:hAnsi="仿宋" w:eastAsia="仿宋" w:cs="仿宋"/>
          <w:spacing w:val="5"/>
          <w:sz w:val="24"/>
          <w:szCs w:val="24"/>
          <w:highlight w:val="none"/>
        </w:rPr>
        <w:t>中可以不提</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供《合同文本》。</w:t>
      </w:r>
    </w:p>
    <w:p w14:paraId="130E8D61">
      <w:pPr>
        <w:spacing w:before="76" w:line="242" w:lineRule="auto"/>
        <w:ind w:left="3" w:right="239" w:firstLine="511"/>
        <w:rPr>
          <w:rFonts w:ascii="仿宋" w:hAnsi="仿宋" w:eastAsia="仿宋" w:cs="仿宋"/>
          <w:sz w:val="24"/>
          <w:szCs w:val="24"/>
          <w:highlight w:val="none"/>
        </w:rPr>
      </w:pPr>
      <w:r>
        <w:rPr>
          <w:rFonts w:ascii="仿宋" w:hAnsi="仿宋" w:eastAsia="仿宋" w:cs="仿宋"/>
          <w:spacing w:val="4"/>
          <w:sz w:val="24"/>
          <w:szCs w:val="24"/>
          <w:highlight w:val="none"/>
        </w:rPr>
        <w:t>2.2《合同文本》</w:t>
      </w:r>
      <w:r>
        <w:rPr>
          <w:rFonts w:ascii="仿宋" w:hAnsi="仿宋" w:eastAsia="仿宋" w:cs="仿宋"/>
          <w:spacing w:val="-67"/>
          <w:sz w:val="24"/>
          <w:szCs w:val="24"/>
          <w:highlight w:val="none"/>
        </w:rPr>
        <w:t xml:space="preserve"> </w:t>
      </w:r>
      <w:r>
        <w:rPr>
          <w:rFonts w:ascii="仿宋" w:hAnsi="仿宋" w:eastAsia="仿宋" w:cs="仿宋"/>
          <w:spacing w:val="4"/>
          <w:sz w:val="24"/>
          <w:szCs w:val="24"/>
          <w:highlight w:val="none"/>
        </w:rPr>
        <w:t>的内容可以根据《</w:t>
      </w:r>
      <w:r>
        <w:rPr>
          <w:rFonts w:ascii="仿宋" w:hAnsi="仿宋" w:eastAsia="仿宋" w:cs="仿宋"/>
          <w:spacing w:val="-26"/>
          <w:sz w:val="24"/>
          <w:szCs w:val="24"/>
          <w:highlight w:val="none"/>
        </w:rPr>
        <w:t xml:space="preserve"> </w:t>
      </w:r>
      <w:r>
        <w:rPr>
          <w:rFonts w:ascii="仿宋" w:hAnsi="仿宋" w:eastAsia="仿宋" w:cs="仿宋"/>
          <w:spacing w:val="4"/>
          <w:sz w:val="24"/>
          <w:szCs w:val="24"/>
          <w:highlight w:val="none"/>
        </w:rPr>
        <w:t>中华人民共和国民法</w:t>
      </w:r>
      <w:r>
        <w:rPr>
          <w:rFonts w:ascii="仿宋" w:hAnsi="仿宋" w:eastAsia="仿宋" w:cs="仿宋"/>
          <w:spacing w:val="3"/>
          <w:sz w:val="24"/>
          <w:szCs w:val="24"/>
          <w:highlight w:val="none"/>
        </w:rPr>
        <w:t>典》和合同签订双方的实际要求进</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行修改</w:t>
      </w:r>
      <w:r>
        <w:rPr>
          <w:rFonts w:ascii="仿宋" w:hAnsi="仿宋" w:eastAsia="仿宋" w:cs="仿宋"/>
          <w:spacing w:val="-58"/>
          <w:sz w:val="24"/>
          <w:szCs w:val="24"/>
          <w:highlight w:val="none"/>
        </w:rPr>
        <w:t xml:space="preserve"> </w:t>
      </w:r>
      <w:r>
        <w:rPr>
          <w:rFonts w:ascii="仿宋" w:hAnsi="仿宋" w:eastAsia="仿宋" w:cs="仿宋"/>
          <w:spacing w:val="4"/>
          <w:sz w:val="24"/>
          <w:szCs w:val="24"/>
          <w:highlight w:val="none"/>
        </w:rPr>
        <w:t>，但不得改变范本中的实质性内容。</w:t>
      </w:r>
    </w:p>
    <w:p w14:paraId="1FB45EBE">
      <w:pPr>
        <w:spacing w:before="78"/>
        <w:ind w:left="6"/>
        <w:rPr>
          <w:rFonts w:ascii="仿宋" w:hAnsi="仿宋" w:eastAsia="仿宋" w:cs="仿宋"/>
          <w:sz w:val="24"/>
          <w:szCs w:val="24"/>
          <w:highlight w:val="none"/>
        </w:rPr>
      </w:pPr>
      <w:r>
        <w:rPr>
          <w:rFonts w:ascii="仿宋" w:hAnsi="仿宋" w:eastAsia="仿宋" w:cs="仿宋"/>
          <w:sz w:val="24"/>
          <w:szCs w:val="24"/>
          <w:highlight w:val="none"/>
        </w:rPr>
        <w:t>二、验收</w:t>
      </w:r>
    </w:p>
    <w:p w14:paraId="7D3B8A43">
      <w:pPr>
        <w:spacing w:before="76" w:line="242" w:lineRule="auto"/>
        <w:ind w:right="76" w:firstLine="551"/>
        <w:rPr>
          <w:rFonts w:ascii="仿宋" w:hAnsi="仿宋" w:eastAsia="仿宋" w:cs="仿宋"/>
          <w:sz w:val="24"/>
          <w:szCs w:val="24"/>
          <w:highlight w:val="none"/>
        </w:rPr>
      </w:pPr>
      <w:r>
        <w:rPr>
          <w:rFonts w:ascii="仿宋" w:hAnsi="仿宋" w:eastAsia="仿宋" w:cs="仿宋"/>
          <w:spacing w:val="5"/>
          <w:sz w:val="24"/>
          <w:szCs w:val="24"/>
          <w:highlight w:val="none"/>
        </w:rPr>
        <w:t>中标供应商在供货、工程竣工或服务结束后</w:t>
      </w:r>
      <w:r>
        <w:rPr>
          <w:rFonts w:ascii="仿宋" w:hAnsi="仿宋" w:eastAsia="仿宋" w:cs="仿宋"/>
          <w:spacing w:val="-67"/>
          <w:sz w:val="24"/>
          <w:szCs w:val="24"/>
          <w:highlight w:val="none"/>
        </w:rPr>
        <w:t xml:space="preserve"> </w:t>
      </w:r>
      <w:r>
        <w:rPr>
          <w:rFonts w:ascii="仿宋" w:hAnsi="仿宋" w:eastAsia="仿宋" w:cs="仿宋"/>
          <w:spacing w:val="5"/>
          <w:sz w:val="24"/>
          <w:szCs w:val="24"/>
          <w:highlight w:val="none"/>
        </w:rPr>
        <w:t>，采购人应及时组织验收</w:t>
      </w:r>
      <w:r>
        <w:rPr>
          <w:rFonts w:ascii="仿宋" w:hAnsi="仿宋" w:eastAsia="仿宋" w:cs="仿宋"/>
          <w:spacing w:val="-70"/>
          <w:sz w:val="24"/>
          <w:szCs w:val="24"/>
          <w:highlight w:val="none"/>
        </w:rPr>
        <w:t xml:space="preserve"> </w:t>
      </w:r>
      <w:r>
        <w:rPr>
          <w:rFonts w:ascii="仿宋" w:hAnsi="仿宋" w:eastAsia="仿宋" w:cs="仿宋"/>
          <w:spacing w:val="5"/>
          <w:sz w:val="24"/>
          <w:szCs w:val="24"/>
          <w:highlight w:val="none"/>
        </w:rPr>
        <w:t>，并按照招标文件、投</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标文件及合同约定填写验收单。</w:t>
      </w:r>
    </w:p>
    <w:p w14:paraId="1005BD5A">
      <w:pPr>
        <w:spacing w:line="242" w:lineRule="auto"/>
        <w:rPr>
          <w:rFonts w:ascii="仿宋" w:hAnsi="仿宋" w:eastAsia="仿宋" w:cs="仿宋"/>
          <w:sz w:val="24"/>
          <w:szCs w:val="24"/>
          <w:highlight w:val="none"/>
        </w:rPr>
        <w:sectPr>
          <w:footerReference r:id="rId19" w:type="default"/>
          <w:pgSz w:w="11900" w:h="16840"/>
          <w:pgMar w:top="537" w:right="685" w:bottom="234" w:left="682" w:header="0" w:footer="20" w:gutter="0"/>
          <w:cols w:space="720" w:num="1"/>
          <w:docGrid w:linePitch="0" w:charSpace="0"/>
        </w:sectPr>
      </w:pPr>
    </w:p>
    <w:p w14:paraId="5B1EDCBB">
      <w:pPr>
        <w:spacing w:before="53" w:line="239" w:lineRule="auto"/>
        <w:ind w:left="3727"/>
        <w:outlineLvl w:val="0"/>
        <w:rPr>
          <w:rFonts w:ascii="仿宋" w:hAnsi="仿宋" w:eastAsia="仿宋" w:cs="仿宋"/>
          <w:sz w:val="24"/>
          <w:szCs w:val="24"/>
          <w:highlight w:val="none"/>
        </w:rPr>
      </w:pPr>
      <w:r>
        <w:rPr>
          <w:rFonts w:ascii="仿宋" w:hAnsi="仿宋" w:eastAsia="仿宋" w:cs="仿宋"/>
          <w:b/>
          <w:bCs/>
          <w:spacing w:val="6"/>
          <w:sz w:val="24"/>
          <w:szCs w:val="24"/>
          <w:highlight w:val="none"/>
        </w:rPr>
        <w:t>第四章</w:t>
      </w:r>
      <w:r>
        <w:rPr>
          <w:rFonts w:ascii="仿宋" w:hAnsi="仿宋" w:eastAsia="仿宋" w:cs="仿宋"/>
          <w:spacing w:val="6"/>
          <w:sz w:val="24"/>
          <w:szCs w:val="24"/>
          <w:highlight w:val="none"/>
        </w:rPr>
        <w:t xml:space="preserve"> </w:t>
      </w:r>
      <w:r>
        <w:rPr>
          <w:rFonts w:ascii="仿宋" w:hAnsi="仿宋" w:eastAsia="仿宋" w:cs="仿宋"/>
          <w:b/>
          <w:bCs/>
          <w:spacing w:val="6"/>
          <w:sz w:val="24"/>
          <w:szCs w:val="24"/>
          <w:highlight w:val="none"/>
        </w:rPr>
        <w:t>招标内容与技术要求</w:t>
      </w:r>
    </w:p>
    <w:p w14:paraId="265B64DC">
      <w:pPr>
        <w:pStyle w:val="3"/>
        <w:spacing w:line="310" w:lineRule="auto"/>
        <w:rPr>
          <w:highlight w:val="none"/>
        </w:rPr>
      </w:pPr>
    </w:p>
    <w:p w14:paraId="2D8B886C">
      <w:pPr>
        <w:pStyle w:val="3"/>
        <w:spacing w:line="310" w:lineRule="auto"/>
        <w:rPr>
          <w:highlight w:val="none"/>
        </w:rPr>
      </w:pPr>
    </w:p>
    <w:p w14:paraId="407102D4">
      <w:pPr>
        <w:spacing w:before="78" w:line="239" w:lineRule="auto"/>
        <w:ind w:left="25"/>
        <w:rPr>
          <w:rFonts w:ascii="仿宋" w:hAnsi="仿宋" w:eastAsia="仿宋" w:cs="仿宋"/>
          <w:sz w:val="24"/>
          <w:szCs w:val="24"/>
          <w:highlight w:val="none"/>
        </w:rPr>
      </w:pPr>
      <w:r>
        <w:rPr>
          <w:rFonts w:ascii="仿宋" w:hAnsi="仿宋" w:eastAsia="仿宋" w:cs="仿宋"/>
          <w:b/>
          <w:bCs/>
          <w:spacing w:val="-7"/>
          <w:sz w:val="24"/>
          <w:szCs w:val="24"/>
          <w:highlight w:val="none"/>
        </w:rPr>
        <w:t>一、项</w:t>
      </w:r>
      <w:r>
        <w:rPr>
          <w:rFonts w:ascii="仿宋" w:hAnsi="仿宋" w:eastAsia="仿宋" w:cs="仿宋"/>
          <w:spacing w:val="-47"/>
          <w:sz w:val="24"/>
          <w:szCs w:val="24"/>
          <w:highlight w:val="none"/>
        </w:rPr>
        <w:t xml:space="preserve"> </w:t>
      </w:r>
      <w:r>
        <w:rPr>
          <w:rFonts w:ascii="仿宋" w:hAnsi="仿宋" w:eastAsia="仿宋" w:cs="仿宋"/>
          <w:b/>
          <w:bCs/>
          <w:spacing w:val="-7"/>
          <w:sz w:val="24"/>
          <w:szCs w:val="24"/>
          <w:highlight w:val="none"/>
        </w:rPr>
        <w:t>目概况：</w:t>
      </w:r>
    </w:p>
    <w:p w14:paraId="29D21FC1">
      <w:pPr>
        <w:spacing w:before="76" w:line="237" w:lineRule="auto"/>
        <w:ind w:left="20"/>
        <w:rPr>
          <w:rFonts w:ascii="仿宋" w:hAnsi="仿宋" w:eastAsia="仿宋" w:cs="仿宋"/>
          <w:sz w:val="24"/>
          <w:szCs w:val="24"/>
          <w:highlight w:val="none"/>
        </w:rPr>
      </w:pPr>
      <w:r>
        <w:rPr>
          <w:rFonts w:ascii="仿宋" w:hAnsi="仿宋" w:eastAsia="仿宋" w:cs="仿宋"/>
          <w:spacing w:val="-1"/>
          <w:sz w:val="24"/>
          <w:szCs w:val="24"/>
          <w:highlight w:val="none"/>
        </w:rPr>
        <w:t>为</w:t>
      </w:r>
      <w:r>
        <w:rPr>
          <w:rFonts w:hint="eastAsia" w:ascii="仿宋" w:hAnsi="仿宋" w:eastAsia="仿宋" w:cs="仿宋"/>
          <w:spacing w:val="7"/>
          <w:sz w:val="24"/>
          <w:szCs w:val="24"/>
          <w:highlight w:val="none"/>
          <w:lang w:eastAsia="zh-CN"/>
        </w:rPr>
        <w:t>闫家岗农场社区供暖项目</w:t>
      </w:r>
      <w:r>
        <w:rPr>
          <w:rFonts w:ascii="仿宋" w:hAnsi="仿宋" w:eastAsia="仿宋" w:cs="仿宋"/>
          <w:spacing w:val="-1"/>
          <w:sz w:val="24"/>
          <w:szCs w:val="24"/>
          <w:highlight w:val="none"/>
        </w:rPr>
        <w:t>。</w:t>
      </w:r>
    </w:p>
    <w:p w14:paraId="1020B000">
      <w:pPr>
        <w:spacing w:before="78" w:line="242" w:lineRule="auto"/>
        <w:ind w:left="15" w:right="238" w:hanging="3"/>
        <w:rPr>
          <w:rFonts w:ascii="仿宋" w:hAnsi="仿宋" w:eastAsia="仿宋" w:cs="仿宋"/>
          <w:sz w:val="24"/>
          <w:szCs w:val="24"/>
          <w:highlight w:val="none"/>
        </w:rPr>
      </w:pPr>
      <w:r>
        <w:rPr>
          <w:rFonts w:ascii="仿宋" w:hAnsi="仿宋" w:eastAsia="仿宋" w:cs="仿宋"/>
          <w:spacing w:val="7"/>
          <w:sz w:val="24"/>
          <w:szCs w:val="24"/>
          <w:highlight w:val="none"/>
        </w:rPr>
        <w:t>合同包1（</w:t>
      </w:r>
      <w:r>
        <w:rPr>
          <w:rFonts w:ascii="仿宋" w:hAnsi="仿宋" w:eastAsia="仿宋" w:cs="仿宋"/>
          <w:spacing w:val="-51"/>
          <w:sz w:val="24"/>
          <w:szCs w:val="24"/>
          <w:highlight w:val="none"/>
        </w:rPr>
        <w:t xml:space="preserve"> </w:t>
      </w:r>
      <w:r>
        <w:rPr>
          <w:rFonts w:hint="eastAsia" w:ascii="仿宋" w:hAnsi="仿宋" w:eastAsia="仿宋" w:cs="仿宋"/>
          <w:spacing w:val="7"/>
          <w:sz w:val="24"/>
          <w:szCs w:val="24"/>
          <w:highlight w:val="none"/>
          <w:lang w:eastAsia="zh-CN"/>
        </w:rPr>
        <w:t>闫家岗农场社区供暖项目</w:t>
      </w:r>
      <w:r>
        <w:rPr>
          <w:rFonts w:ascii="仿宋" w:hAnsi="仿宋" w:eastAsia="仿宋" w:cs="仿宋"/>
          <w:spacing w:val="7"/>
          <w:sz w:val="24"/>
          <w:szCs w:val="24"/>
          <w:highlight w:val="none"/>
        </w:rPr>
        <w:t>）</w:t>
      </w:r>
    </w:p>
    <w:p w14:paraId="409B224B">
      <w:pPr>
        <w:spacing w:before="77" w:line="239" w:lineRule="auto"/>
        <w:ind w:left="9"/>
        <w:rPr>
          <w:rFonts w:ascii="仿宋" w:hAnsi="仿宋" w:eastAsia="仿宋" w:cs="仿宋"/>
          <w:sz w:val="24"/>
          <w:szCs w:val="24"/>
          <w:highlight w:val="none"/>
        </w:rPr>
      </w:pPr>
      <w:r>
        <w:rPr>
          <w:rFonts w:ascii="仿宋" w:hAnsi="仿宋" w:eastAsia="仿宋" w:cs="仿宋"/>
          <w:b/>
          <w:bCs/>
          <w:spacing w:val="-2"/>
          <w:sz w:val="24"/>
          <w:szCs w:val="24"/>
          <w:highlight w:val="none"/>
        </w:rPr>
        <w:t>1.主要商务要求</w:t>
      </w:r>
    </w:p>
    <w:p w14:paraId="7AAFD672">
      <w:pPr>
        <w:spacing w:line="99" w:lineRule="exact"/>
        <w:rPr>
          <w:highlight w:val="none"/>
        </w:rPr>
      </w:pPr>
    </w:p>
    <w:tbl>
      <w:tblPr>
        <w:tblStyle w:val="10"/>
        <w:tblW w:w="105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10"/>
        <w:gridCol w:w="6746"/>
      </w:tblGrid>
      <w:tr w14:paraId="3899A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810" w:type="dxa"/>
            <w:vAlign w:val="top"/>
          </w:tcPr>
          <w:p w14:paraId="65F3DD87">
            <w:pPr>
              <w:pStyle w:val="11"/>
              <w:spacing w:before="110" w:line="239" w:lineRule="auto"/>
              <w:ind w:left="121"/>
              <w:rPr>
                <w:highlight w:val="none"/>
              </w:rPr>
            </w:pPr>
            <w:r>
              <w:rPr>
                <w:spacing w:val="-1"/>
                <w:highlight w:val="none"/>
              </w:rPr>
              <w:t>标的提供的时间（服务期限）</w:t>
            </w:r>
          </w:p>
        </w:tc>
        <w:tc>
          <w:tcPr>
            <w:tcW w:w="6746" w:type="dxa"/>
            <w:vAlign w:val="top"/>
          </w:tcPr>
          <w:p w14:paraId="64ADDB12">
            <w:pPr>
              <w:pStyle w:val="11"/>
              <w:spacing w:before="99" w:line="232" w:lineRule="auto"/>
              <w:ind w:left="123" w:right="155" w:firstLine="8"/>
              <w:jc w:val="both"/>
              <w:rPr>
                <w:highlight w:val="none"/>
              </w:rPr>
            </w:pPr>
            <w:r>
              <w:rPr>
                <w:rFonts w:hint="eastAsia"/>
                <w:spacing w:val="-7"/>
                <w:highlight w:val="none"/>
              </w:rPr>
              <w:t>3年（</w:t>
            </w:r>
            <w:r>
              <w:rPr>
                <w:rFonts w:hint="eastAsia"/>
                <w:spacing w:val="-7"/>
                <w:highlight w:val="none"/>
                <w:lang w:eastAsia="zh-CN"/>
              </w:rPr>
              <w:t>具体以签订合同为准</w:t>
            </w:r>
            <w:r>
              <w:rPr>
                <w:rFonts w:hint="eastAsia"/>
                <w:spacing w:val="-7"/>
                <w:highlight w:val="none"/>
              </w:rPr>
              <w:t>）</w:t>
            </w:r>
            <w:r>
              <w:rPr>
                <w:spacing w:val="-7"/>
                <w:highlight w:val="none"/>
              </w:rPr>
              <w:t>。</w:t>
            </w:r>
          </w:p>
        </w:tc>
      </w:tr>
      <w:tr w14:paraId="75E7D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3810" w:type="dxa"/>
            <w:vAlign w:val="top"/>
          </w:tcPr>
          <w:p w14:paraId="57EAE1E1">
            <w:pPr>
              <w:pStyle w:val="11"/>
              <w:spacing w:before="99" w:line="239" w:lineRule="auto"/>
              <w:ind w:left="121"/>
              <w:rPr>
                <w:highlight w:val="none"/>
              </w:rPr>
            </w:pPr>
            <w:r>
              <w:rPr>
                <w:spacing w:val="-1"/>
                <w:highlight w:val="none"/>
              </w:rPr>
              <w:t>标的提供的地点（服务地点）</w:t>
            </w:r>
          </w:p>
        </w:tc>
        <w:tc>
          <w:tcPr>
            <w:tcW w:w="6746" w:type="dxa"/>
            <w:vAlign w:val="top"/>
          </w:tcPr>
          <w:p w14:paraId="5B57F57E">
            <w:pPr>
              <w:pStyle w:val="11"/>
              <w:spacing w:before="102" w:line="238" w:lineRule="auto"/>
              <w:ind w:left="117" w:right="153" w:firstLine="17"/>
              <w:rPr>
                <w:highlight w:val="none"/>
              </w:rPr>
            </w:pPr>
            <w:r>
              <w:rPr>
                <w:rFonts w:hint="eastAsia"/>
                <w:highlight w:val="none"/>
              </w:rPr>
              <w:t>哈尔滨市道里区闫家岗社区</w:t>
            </w:r>
          </w:p>
        </w:tc>
      </w:tr>
      <w:tr w14:paraId="64CCA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810" w:type="dxa"/>
            <w:vAlign w:val="top"/>
          </w:tcPr>
          <w:p w14:paraId="7AEDFDC0">
            <w:pPr>
              <w:pStyle w:val="11"/>
              <w:spacing w:before="105" w:line="228" w:lineRule="auto"/>
              <w:ind w:left="137"/>
              <w:rPr>
                <w:highlight w:val="none"/>
              </w:rPr>
            </w:pPr>
            <w:r>
              <w:rPr>
                <w:spacing w:val="-6"/>
                <w:highlight w:val="none"/>
              </w:rPr>
              <w:t>响应有效期</w:t>
            </w:r>
          </w:p>
        </w:tc>
        <w:tc>
          <w:tcPr>
            <w:tcW w:w="6746" w:type="dxa"/>
            <w:vAlign w:val="top"/>
          </w:tcPr>
          <w:p w14:paraId="7502B23D">
            <w:pPr>
              <w:pStyle w:val="11"/>
              <w:spacing w:before="90" w:line="239" w:lineRule="auto"/>
              <w:ind w:left="123"/>
              <w:rPr>
                <w:highlight w:val="none"/>
              </w:rPr>
            </w:pPr>
            <w:r>
              <w:rPr>
                <w:spacing w:val="-1"/>
                <w:highlight w:val="none"/>
              </w:rPr>
              <w:t>从提交投标文件的截止之日起90日历天</w:t>
            </w:r>
          </w:p>
        </w:tc>
      </w:tr>
      <w:tr w14:paraId="19D88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810" w:type="dxa"/>
            <w:vAlign w:val="top"/>
          </w:tcPr>
          <w:p w14:paraId="55C3BFCC">
            <w:pPr>
              <w:pStyle w:val="11"/>
              <w:spacing w:before="74"/>
              <w:ind w:left="125"/>
              <w:rPr>
                <w:highlight w:val="none"/>
              </w:rPr>
            </w:pPr>
            <w:r>
              <w:rPr>
                <w:spacing w:val="-4"/>
                <w:highlight w:val="none"/>
              </w:rPr>
              <w:t>付款方式</w:t>
            </w:r>
          </w:p>
        </w:tc>
        <w:tc>
          <w:tcPr>
            <w:tcW w:w="6746" w:type="dxa"/>
            <w:vAlign w:val="top"/>
          </w:tcPr>
          <w:p w14:paraId="0845E884">
            <w:pPr>
              <w:pStyle w:val="11"/>
              <w:spacing w:before="91" w:line="238" w:lineRule="auto"/>
              <w:ind w:left="130"/>
              <w:rPr>
                <w:highlight w:val="none"/>
              </w:rPr>
            </w:pPr>
            <w:r>
              <w:rPr>
                <w:spacing w:val="-4"/>
                <w:highlight w:val="none"/>
              </w:rPr>
              <w:t>1期</w:t>
            </w:r>
            <w:r>
              <w:rPr>
                <w:spacing w:val="-70"/>
                <w:highlight w:val="none"/>
              </w:rPr>
              <w:t xml:space="preserve"> </w:t>
            </w:r>
            <w:r>
              <w:rPr>
                <w:spacing w:val="-4"/>
                <w:highlight w:val="none"/>
              </w:rPr>
              <w:t>：每月据实结算</w:t>
            </w:r>
          </w:p>
        </w:tc>
      </w:tr>
      <w:tr w14:paraId="0F269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3810" w:type="dxa"/>
            <w:vAlign w:val="top"/>
          </w:tcPr>
          <w:p w14:paraId="2FD2AC2C">
            <w:pPr>
              <w:pStyle w:val="11"/>
              <w:spacing w:before="106" w:line="239" w:lineRule="auto"/>
              <w:ind w:left="122"/>
              <w:rPr>
                <w:highlight w:val="none"/>
              </w:rPr>
            </w:pPr>
            <w:r>
              <w:rPr>
                <w:spacing w:val="-5"/>
                <w:highlight w:val="none"/>
              </w:rPr>
              <w:t>验收要求</w:t>
            </w:r>
          </w:p>
        </w:tc>
        <w:tc>
          <w:tcPr>
            <w:tcW w:w="6746" w:type="dxa"/>
            <w:vAlign w:val="top"/>
          </w:tcPr>
          <w:p w14:paraId="6F29DAA9">
            <w:pPr>
              <w:pStyle w:val="11"/>
              <w:spacing w:before="94" w:line="230" w:lineRule="auto"/>
              <w:ind w:left="139" w:right="242" w:hanging="9"/>
              <w:rPr>
                <w:highlight w:val="none"/>
              </w:rPr>
            </w:pPr>
            <w:r>
              <w:rPr>
                <w:highlight w:val="none"/>
              </w:rPr>
              <w:t>1期：达到采购人要求的合格标准，否则采购人有权拒绝验收</w:t>
            </w:r>
            <w:r>
              <w:rPr>
                <w:spacing w:val="6"/>
                <w:highlight w:val="none"/>
              </w:rPr>
              <w:t xml:space="preserve"> </w:t>
            </w:r>
            <w:r>
              <w:rPr>
                <w:spacing w:val="-11"/>
                <w:highlight w:val="none"/>
              </w:rPr>
              <w:t>签单</w:t>
            </w:r>
          </w:p>
        </w:tc>
      </w:tr>
      <w:tr w14:paraId="560F3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810" w:type="dxa"/>
            <w:vAlign w:val="top"/>
          </w:tcPr>
          <w:p w14:paraId="2135C7B5">
            <w:pPr>
              <w:pStyle w:val="11"/>
              <w:spacing w:before="108" w:line="227" w:lineRule="auto"/>
              <w:ind w:left="127"/>
              <w:rPr>
                <w:highlight w:val="none"/>
              </w:rPr>
            </w:pPr>
            <w:r>
              <w:rPr>
                <w:spacing w:val="-4"/>
                <w:highlight w:val="none"/>
              </w:rPr>
              <w:t>履约保证金</w:t>
            </w:r>
          </w:p>
        </w:tc>
        <w:tc>
          <w:tcPr>
            <w:tcW w:w="6746" w:type="dxa"/>
            <w:vAlign w:val="top"/>
          </w:tcPr>
          <w:p w14:paraId="6E4BC837">
            <w:pPr>
              <w:pStyle w:val="11"/>
              <w:spacing w:before="108" w:line="227" w:lineRule="auto"/>
              <w:ind w:left="128"/>
              <w:rPr>
                <w:highlight w:val="none"/>
              </w:rPr>
            </w:pPr>
            <w:r>
              <w:rPr>
                <w:spacing w:val="-8"/>
                <w:highlight w:val="none"/>
              </w:rPr>
              <w:t>不收取</w:t>
            </w:r>
          </w:p>
        </w:tc>
      </w:tr>
      <w:tr w14:paraId="32956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3810" w:type="dxa"/>
            <w:vAlign w:val="top"/>
          </w:tcPr>
          <w:p w14:paraId="7E9DEA5A">
            <w:pPr>
              <w:pStyle w:val="11"/>
              <w:spacing w:before="84" w:line="237" w:lineRule="auto"/>
              <w:ind w:left="125"/>
              <w:rPr>
                <w:highlight w:val="none"/>
              </w:rPr>
            </w:pPr>
            <w:r>
              <w:rPr>
                <w:spacing w:val="-3"/>
                <w:highlight w:val="none"/>
              </w:rPr>
              <w:t>合同履行期限</w:t>
            </w:r>
          </w:p>
        </w:tc>
        <w:tc>
          <w:tcPr>
            <w:tcW w:w="6746" w:type="dxa"/>
            <w:vAlign w:val="top"/>
          </w:tcPr>
          <w:p w14:paraId="2F6FFEBA">
            <w:pPr>
              <w:pStyle w:val="11"/>
              <w:spacing w:before="22" w:line="239" w:lineRule="auto"/>
              <w:ind w:left="126" w:right="4" w:firstLine="8"/>
              <w:jc w:val="both"/>
              <w:rPr>
                <w:highlight w:val="none"/>
              </w:rPr>
            </w:pPr>
            <w:r>
              <w:rPr>
                <w:rFonts w:hint="eastAsia"/>
                <w:spacing w:val="-7"/>
                <w:highlight w:val="none"/>
              </w:rPr>
              <w:t>3年（</w:t>
            </w:r>
            <w:r>
              <w:rPr>
                <w:rFonts w:hint="eastAsia"/>
                <w:spacing w:val="-7"/>
                <w:highlight w:val="none"/>
                <w:lang w:eastAsia="zh-CN"/>
              </w:rPr>
              <w:t>具体以签订合同为准</w:t>
            </w:r>
            <w:r>
              <w:rPr>
                <w:rFonts w:hint="eastAsia"/>
                <w:spacing w:val="-7"/>
                <w:highlight w:val="none"/>
              </w:rPr>
              <w:t>）</w:t>
            </w:r>
            <w:r>
              <w:rPr>
                <w:spacing w:val="-7"/>
                <w:highlight w:val="none"/>
              </w:rPr>
              <w:t>。</w:t>
            </w:r>
          </w:p>
        </w:tc>
      </w:tr>
      <w:tr w14:paraId="4AE7C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3810" w:type="dxa"/>
            <w:vAlign w:val="top"/>
          </w:tcPr>
          <w:p w14:paraId="1A544118">
            <w:pPr>
              <w:pStyle w:val="11"/>
              <w:spacing w:before="117" w:line="238" w:lineRule="auto"/>
              <w:ind w:left="127"/>
              <w:rPr>
                <w:highlight w:val="none"/>
              </w:rPr>
            </w:pPr>
            <w:r>
              <w:rPr>
                <w:spacing w:val="-8"/>
                <w:highlight w:val="none"/>
              </w:rPr>
              <w:t>其他</w:t>
            </w:r>
          </w:p>
        </w:tc>
        <w:tc>
          <w:tcPr>
            <w:tcW w:w="6746" w:type="dxa"/>
            <w:vAlign w:val="top"/>
          </w:tcPr>
          <w:p w14:paraId="1C007A72">
            <w:pPr>
              <w:pStyle w:val="11"/>
              <w:spacing w:before="38" w:line="250" w:lineRule="auto"/>
              <w:ind w:left="124" w:right="4" w:hanging="32"/>
              <w:rPr>
                <w:rFonts w:hint="default" w:eastAsia="仿宋"/>
                <w:highlight w:val="none"/>
                <w:lang w:val="en-US" w:eastAsia="zh-CN"/>
              </w:rPr>
            </w:pPr>
            <w:r>
              <w:rPr>
                <w:rFonts w:hint="eastAsia"/>
                <w:spacing w:val="-1"/>
                <w:highlight w:val="none"/>
                <w:lang w:val="en-US" w:eastAsia="zh-CN"/>
              </w:rPr>
              <w:t>--</w:t>
            </w:r>
          </w:p>
        </w:tc>
      </w:tr>
    </w:tbl>
    <w:p w14:paraId="103B31D2">
      <w:pPr>
        <w:spacing w:before="84" w:line="239" w:lineRule="auto"/>
        <w:ind w:left="7"/>
        <w:rPr>
          <w:rFonts w:ascii="仿宋" w:hAnsi="仿宋" w:eastAsia="仿宋" w:cs="仿宋"/>
          <w:sz w:val="24"/>
          <w:szCs w:val="24"/>
          <w:highlight w:val="none"/>
        </w:rPr>
      </w:pPr>
      <w:r>
        <w:rPr>
          <w:rFonts w:ascii="仿宋" w:hAnsi="仿宋" w:eastAsia="仿宋" w:cs="仿宋"/>
          <w:b/>
          <w:bCs/>
          <w:spacing w:val="-1"/>
          <w:sz w:val="24"/>
          <w:szCs w:val="24"/>
          <w:highlight w:val="none"/>
        </w:rPr>
        <w:t>2.技术标准与要求</w:t>
      </w:r>
    </w:p>
    <w:p w14:paraId="493D2A96">
      <w:pPr>
        <w:spacing w:line="98" w:lineRule="exact"/>
        <w:rPr>
          <w:highlight w:val="none"/>
        </w:rPr>
      </w:pPr>
    </w:p>
    <w:tbl>
      <w:tblPr>
        <w:tblStyle w:val="10"/>
        <w:tblW w:w="105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
        <w:gridCol w:w="1192"/>
        <w:gridCol w:w="1139"/>
        <w:gridCol w:w="1629"/>
        <w:gridCol w:w="650"/>
        <w:gridCol w:w="579"/>
        <w:gridCol w:w="1498"/>
        <w:gridCol w:w="1341"/>
        <w:gridCol w:w="197"/>
        <w:gridCol w:w="973"/>
        <w:gridCol w:w="903"/>
      </w:tblGrid>
      <w:tr w14:paraId="0A868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455" w:type="dxa"/>
            <w:shd w:val="clear" w:color="auto" w:fill="F5F5F5"/>
            <w:textDirection w:val="tbRlV"/>
            <w:vAlign w:val="top"/>
          </w:tcPr>
          <w:p w14:paraId="7D23BC20">
            <w:pPr>
              <w:pStyle w:val="11"/>
              <w:spacing w:before="187" w:line="181" w:lineRule="auto"/>
              <w:ind w:left="95"/>
              <w:rPr>
                <w:highlight w:val="none"/>
              </w:rPr>
            </w:pPr>
            <w:r>
              <w:rPr>
                <w:highlight w:val="none"/>
              </w:rPr>
              <w:t>序</w:t>
            </w:r>
          </w:p>
        </w:tc>
        <w:tc>
          <w:tcPr>
            <w:tcW w:w="1192" w:type="dxa"/>
            <w:shd w:val="clear" w:color="auto" w:fill="F5F5F5"/>
            <w:vAlign w:val="top"/>
          </w:tcPr>
          <w:p w14:paraId="2C3B9F31">
            <w:pPr>
              <w:pStyle w:val="11"/>
              <w:spacing w:before="112" w:line="243" w:lineRule="auto"/>
              <w:ind w:left="169" w:right="54"/>
              <w:rPr>
                <w:highlight w:val="none"/>
              </w:rPr>
            </w:pPr>
            <w:r>
              <w:rPr>
                <w:highlight w:val="none"/>
              </w:rPr>
              <w:t>核心产品</w:t>
            </w:r>
            <w:r>
              <w:rPr>
                <w:spacing w:val="1"/>
                <w:highlight w:val="none"/>
              </w:rPr>
              <w:t xml:space="preserve"> </w:t>
            </w:r>
            <w:r>
              <w:rPr>
                <w:spacing w:val="-19"/>
                <w:highlight w:val="none"/>
              </w:rPr>
              <w:t>(</w:t>
            </w:r>
            <w:r>
              <w:rPr>
                <w:b/>
                <w:bCs/>
                <w:spacing w:val="-19"/>
                <w:highlight w:val="none"/>
              </w:rPr>
              <w:t>“</w:t>
            </w:r>
            <w:r>
              <w:rPr>
                <w:spacing w:val="-85"/>
                <w:highlight w:val="none"/>
              </w:rPr>
              <w:t xml:space="preserve"> </w:t>
            </w:r>
            <w:r>
              <w:rPr>
                <w:b/>
                <w:bCs/>
                <w:spacing w:val="-19"/>
                <w:highlight w:val="none"/>
              </w:rPr>
              <w:t>△”</w:t>
            </w:r>
            <w:r>
              <w:rPr>
                <w:spacing w:val="-19"/>
                <w:highlight w:val="none"/>
              </w:rPr>
              <w:t>)</w:t>
            </w:r>
          </w:p>
        </w:tc>
        <w:tc>
          <w:tcPr>
            <w:tcW w:w="1139" w:type="dxa"/>
            <w:shd w:val="clear" w:color="auto" w:fill="F5F5F5"/>
            <w:vAlign w:val="top"/>
          </w:tcPr>
          <w:p w14:paraId="52D05F76">
            <w:pPr>
              <w:pStyle w:val="11"/>
              <w:spacing w:before="307" w:line="237" w:lineRule="auto"/>
              <w:ind w:left="41"/>
              <w:rPr>
                <w:highlight w:val="none"/>
              </w:rPr>
            </w:pPr>
            <w:r>
              <w:rPr>
                <w:spacing w:val="-25"/>
                <w:highlight w:val="none"/>
              </w:rPr>
              <w:t>品目名称</w:t>
            </w:r>
          </w:p>
        </w:tc>
        <w:tc>
          <w:tcPr>
            <w:tcW w:w="1629" w:type="dxa"/>
            <w:shd w:val="clear" w:color="auto" w:fill="F5F5F5"/>
            <w:vAlign w:val="top"/>
          </w:tcPr>
          <w:p w14:paraId="3F823E42">
            <w:pPr>
              <w:pStyle w:val="11"/>
              <w:spacing w:before="292" w:line="237" w:lineRule="auto"/>
              <w:ind w:left="407"/>
              <w:rPr>
                <w:highlight w:val="none"/>
              </w:rPr>
            </w:pPr>
            <w:r>
              <w:rPr>
                <w:spacing w:val="1"/>
                <w:highlight w:val="none"/>
              </w:rPr>
              <w:t>标的名称</w:t>
            </w:r>
          </w:p>
        </w:tc>
        <w:tc>
          <w:tcPr>
            <w:tcW w:w="650" w:type="dxa"/>
            <w:shd w:val="clear" w:color="auto" w:fill="F5F5F5"/>
            <w:textDirection w:val="tbRlV"/>
            <w:vAlign w:val="top"/>
          </w:tcPr>
          <w:p w14:paraId="1E89D58B">
            <w:pPr>
              <w:pStyle w:val="11"/>
              <w:spacing w:before="127" w:line="202" w:lineRule="auto"/>
              <w:ind w:left="131"/>
              <w:rPr>
                <w:highlight w:val="none"/>
              </w:rPr>
            </w:pPr>
            <w:r>
              <w:rPr>
                <w:spacing w:val="27"/>
                <w:highlight w:val="none"/>
              </w:rPr>
              <w:t>单</w:t>
            </w:r>
            <w:r>
              <w:rPr>
                <w:spacing w:val="-68"/>
                <w:highlight w:val="none"/>
              </w:rPr>
              <w:t xml:space="preserve"> </w:t>
            </w:r>
            <w:r>
              <w:rPr>
                <w:spacing w:val="27"/>
                <w:highlight w:val="none"/>
              </w:rPr>
              <w:t>位</w:t>
            </w:r>
          </w:p>
        </w:tc>
        <w:tc>
          <w:tcPr>
            <w:tcW w:w="579" w:type="dxa"/>
            <w:shd w:val="clear" w:color="auto" w:fill="F5F5F5"/>
            <w:textDirection w:val="tbRlV"/>
            <w:vAlign w:val="top"/>
          </w:tcPr>
          <w:p w14:paraId="10201D9A">
            <w:pPr>
              <w:pStyle w:val="11"/>
              <w:spacing w:before="91" w:line="201" w:lineRule="auto"/>
              <w:ind w:left="131"/>
              <w:rPr>
                <w:highlight w:val="none"/>
              </w:rPr>
            </w:pPr>
            <w:r>
              <w:rPr>
                <w:spacing w:val="13"/>
                <w:highlight w:val="none"/>
              </w:rPr>
              <w:t>数</w:t>
            </w:r>
            <w:r>
              <w:rPr>
                <w:spacing w:val="-56"/>
                <w:highlight w:val="none"/>
              </w:rPr>
              <w:t xml:space="preserve"> </w:t>
            </w:r>
            <w:r>
              <w:rPr>
                <w:spacing w:val="13"/>
                <w:highlight w:val="none"/>
              </w:rPr>
              <w:t>量</w:t>
            </w:r>
          </w:p>
        </w:tc>
        <w:tc>
          <w:tcPr>
            <w:tcW w:w="1498" w:type="dxa"/>
            <w:shd w:val="clear" w:color="auto" w:fill="F5F5F5"/>
            <w:vAlign w:val="top"/>
          </w:tcPr>
          <w:p w14:paraId="1642BACA">
            <w:pPr>
              <w:pStyle w:val="11"/>
              <w:spacing w:before="132" w:line="237" w:lineRule="auto"/>
              <w:ind w:left="224"/>
              <w:rPr>
                <w:spacing w:val="-1"/>
                <w:highlight w:val="none"/>
              </w:rPr>
            </w:pPr>
            <w:r>
              <w:rPr>
                <w:spacing w:val="-1"/>
                <w:highlight w:val="none"/>
              </w:rPr>
              <w:t xml:space="preserve">预算单价 </w:t>
            </w:r>
          </w:p>
          <w:p w14:paraId="33C1F749">
            <w:pPr>
              <w:pStyle w:val="11"/>
              <w:spacing w:before="132" w:line="237" w:lineRule="auto"/>
              <w:ind w:left="224"/>
              <w:jc w:val="center"/>
              <w:rPr>
                <w:highlight w:val="none"/>
              </w:rPr>
            </w:pPr>
            <w:r>
              <w:rPr>
                <w:spacing w:val="-1"/>
                <w:highlight w:val="none"/>
              </w:rPr>
              <w:t>(</w:t>
            </w:r>
            <w:r>
              <w:rPr>
                <w:spacing w:val="8"/>
                <w:position w:val="1"/>
                <w:highlight w:val="none"/>
              </w:rPr>
              <w:t>元）</w:t>
            </w:r>
          </w:p>
        </w:tc>
        <w:tc>
          <w:tcPr>
            <w:tcW w:w="1538" w:type="dxa"/>
            <w:gridSpan w:val="2"/>
            <w:shd w:val="clear" w:color="auto" w:fill="F5F5F5"/>
            <w:vAlign w:val="top"/>
          </w:tcPr>
          <w:p w14:paraId="2DBB78E5">
            <w:pPr>
              <w:pStyle w:val="11"/>
              <w:spacing w:before="131" w:line="238" w:lineRule="auto"/>
              <w:ind w:left="245"/>
              <w:rPr>
                <w:spacing w:val="-1"/>
                <w:highlight w:val="none"/>
              </w:rPr>
            </w:pPr>
            <w:r>
              <w:rPr>
                <w:spacing w:val="-1"/>
                <w:highlight w:val="none"/>
              </w:rPr>
              <w:t xml:space="preserve">预算总价 </w:t>
            </w:r>
          </w:p>
          <w:p w14:paraId="70E095E5">
            <w:pPr>
              <w:pStyle w:val="11"/>
              <w:spacing w:before="131" w:line="238" w:lineRule="auto"/>
              <w:ind w:left="245"/>
              <w:jc w:val="center"/>
              <w:rPr>
                <w:highlight w:val="none"/>
              </w:rPr>
            </w:pPr>
            <w:r>
              <w:rPr>
                <w:spacing w:val="-1"/>
                <w:highlight w:val="none"/>
              </w:rPr>
              <w:t>(</w:t>
            </w:r>
            <w:r>
              <w:rPr>
                <w:spacing w:val="8"/>
                <w:position w:val="1"/>
                <w:highlight w:val="none"/>
              </w:rPr>
              <w:t>元）</w:t>
            </w:r>
          </w:p>
        </w:tc>
        <w:tc>
          <w:tcPr>
            <w:tcW w:w="973" w:type="dxa"/>
            <w:shd w:val="clear" w:color="auto" w:fill="F5F5F5"/>
            <w:vAlign w:val="top"/>
          </w:tcPr>
          <w:p w14:paraId="3BC5EC9B">
            <w:pPr>
              <w:pStyle w:val="11"/>
              <w:spacing w:before="131" w:line="229" w:lineRule="auto"/>
              <w:ind w:left="437" w:right="14" w:hanging="251"/>
              <w:rPr>
                <w:b/>
                <w:bCs/>
                <w:spacing w:val="-2"/>
                <w:highlight w:val="none"/>
              </w:rPr>
            </w:pPr>
            <w:r>
              <w:rPr>
                <w:b/>
                <w:bCs/>
                <w:spacing w:val="-2"/>
                <w:highlight w:val="none"/>
              </w:rPr>
              <w:t>所属</w:t>
            </w:r>
          </w:p>
          <w:p w14:paraId="638AC2FA">
            <w:pPr>
              <w:pStyle w:val="11"/>
              <w:spacing w:before="131" w:line="229" w:lineRule="auto"/>
              <w:ind w:left="437" w:right="14" w:hanging="251"/>
              <w:rPr>
                <w:highlight w:val="none"/>
              </w:rPr>
            </w:pPr>
            <w:r>
              <w:rPr>
                <w:b/>
                <w:bCs/>
                <w:spacing w:val="-2"/>
                <w:highlight w:val="none"/>
              </w:rPr>
              <w:t>行</w:t>
            </w:r>
            <w:r>
              <w:rPr>
                <w:b/>
                <w:bCs/>
                <w:highlight w:val="none"/>
              </w:rPr>
              <w:t>业</w:t>
            </w:r>
          </w:p>
        </w:tc>
        <w:tc>
          <w:tcPr>
            <w:tcW w:w="903" w:type="dxa"/>
            <w:shd w:val="clear" w:color="auto" w:fill="F5F5F5"/>
            <w:vAlign w:val="top"/>
          </w:tcPr>
          <w:p w14:paraId="13783F34">
            <w:pPr>
              <w:pStyle w:val="11"/>
              <w:spacing w:before="132" w:line="242" w:lineRule="auto"/>
              <w:ind w:left="450" w:right="33" w:hanging="252"/>
              <w:rPr>
                <w:highlight w:val="none"/>
              </w:rPr>
            </w:pPr>
            <w:r>
              <w:rPr>
                <w:spacing w:val="-1"/>
                <w:highlight w:val="none"/>
              </w:rPr>
              <w:t>技术要</w:t>
            </w:r>
            <w:r>
              <w:rPr>
                <w:highlight w:val="none"/>
              </w:rPr>
              <w:t xml:space="preserve"> 求</w:t>
            </w:r>
          </w:p>
        </w:tc>
      </w:tr>
      <w:tr w14:paraId="49897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55" w:type="dxa"/>
            <w:vAlign w:val="top"/>
          </w:tcPr>
          <w:p w14:paraId="71E602B8">
            <w:pPr>
              <w:pStyle w:val="11"/>
              <w:spacing w:before="309" w:line="195" w:lineRule="auto"/>
              <w:ind w:left="194"/>
              <w:rPr>
                <w:highlight w:val="none"/>
              </w:rPr>
            </w:pPr>
            <w:r>
              <w:rPr>
                <w:highlight w:val="none"/>
              </w:rPr>
              <w:t>1</w:t>
            </w:r>
          </w:p>
        </w:tc>
        <w:tc>
          <w:tcPr>
            <w:tcW w:w="1192" w:type="dxa"/>
            <w:vAlign w:val="center"/>
          </w:tcPr>
          <w:p w14:paraId="0111C197">
            <w:pPr>
              <w:jc w:val="center"/>
              <w:rPr>
                <w:rFonts w:ascii="Arial"/>
                <w:sz w:val="21"/>
                <w:highlight w:val="none"/>
              </w:rPr>
            </w:pPr>
          </w:p>
        </w:tc>
        <w:tc>
          <w:tcPr>
            <w:tcW w:w="1139" w:type="dxa"/>
            <w:vAlign w:val="center"/>
          </w:tcPr>
          <w:p w14:paraId="4F4BE235">
            <w:pPr>
              <w:pStyle w:val="11"/>
              <w:spacing w:before="78" w:line="238" w:lineRule="auto"/>
              <w:jc w:val="center"/>
              <w:rPr>
                <w:highlight w:val="none"/>
              </w:rPr>
            </w:pPr>
            <w:r>
              <w:rPr>
                <w:rFonts w:hint="eastAsia"/>
                <w:highlight w:val="none"/>
              </w:rPr>
              <w:t>公共设施类合作服务</w:t>
            </w:r>
          </w:p>
        </w:tc>
        <w:tc>
          <w:tcPr>
            <w:tcW w:w="1629" w:type="dxa"/>
            <w:vAlign w:val="center"/>
          </w:tcPr>
          <w:p w14:paraId="3AAFAAA1">
            <w:pPr>
              <w:pStyle w:val="11"/>
              <w:spacing w:before="11" w:line="229" w:lineRule="auto"/>
              <w:jc w:val="center"/>
              <w:rPr>
                <w:rFonts w:hint="eastAsia" w:eastAsia="仿宋"/>
                <w:highlight w:val="none"/>
                <w:lang w:eastAsia="zh-CN"/>
              </w:rPr>
            </w:pPr>
            <w:r>
              <w:rPr>
                <w:rFonts w:hint="eastAsia"/>
                <w:highlight w:val="none"/>
                <w:lang w:eastAsia="zh-CN"/>
              </w:rPr>
              <w:t>闫家岗农场社区供暖项目</w:t>
            </w:r>
          </w:p>
        </w:tc>
        <w:tc>
          <w:tcPr>
            <w:tcW w:w="650" w:type="dxa"/>
            <w:vAlign w:val="center"/>
          </w:tcPr>
          <w:p w14:paraId="0518B316">
            <w:pPr>
              <w:spacing w:line="256" w:lineRule="auto"/>
              <w:jc w:val="center"/>
              <w:rPr>
                <w:rFonts w:ascii="Arial"/>
                <w:sz w:val="21"/>
                <w:highlight w:val="none"/>
              </w:rPr>
            </w:pPr>
          </w:p>
          <w:p w14:paraId="60463A55">
            <w:pPr>
              <w:pStyle w:val="11"/>
              <w:spacing w:before="78"/>
              <w:jc w:val="center"/>
              <w:rPr>
                <w:highlight w:val="none"/>
              </w:rPr>
            </w:pPr>
            <w:r>
              <w:rPr>
                <w:highlight w:val="none"/>
              </w:rPr>
              <w:t>项</w:t>
            </w:r>
          </w:p>
        </w:tc>
        <w:tc>
          <w:tcPr>
            <w:tcW w:w="579" w:type="dxa"/>
            <w:vAlign w:val="center"/>
          </w:tcPr>
          <w:p w14:paraId="52FFC18A">
            <w:pPr>
              <w:spacing w:line="265" w:lineRule="auto"/>
              <w:jc w:val="center"/>
              <w:rPr>
                <w:rFonts w:ascii="Arial"/>
                <w:sz w:val="21"/>
                <w:highlight w:val="none"/>
              </w:rPr>
            </w:pPr>
          </w:p>
          <w:p w14:paraId="0EB03240">
            <w:pPr>
              <w:pStyle w:val="11"/>
              <w:spacing w:before="78" w:line="329" w:lineRule="auto"/>
              <w:ind w:left="247" w:right="95" w:firstLine="63"/>
              <w:jc w:val="center"/>
              <w:rPr>
                <w:highlight w:val="none"/>
              </w:rPr>
            </w:pPr>
            <w:r>
              <w:rPr>
                <w:spacing w:val="-37"/>
                <w:highlight w:val="none"/>
              </w:rPr>
              <w:t>1.</w:t>
            </w:r>
            <w:r>
              <w:rPr>
                <w:highlight w:val="none"/>
              </w:rPr>
              <w:t xml:space="preserve"> </w:t>
            </w:r>
            <w:r>
              <w:rPr>
                <w:spacing w:val="-8"/>
                <w:highlight w:val="none"/>
              </w:rPr>
              <w:t>00</w:t>
            </w:r>
          </w:p>
        </w:tc>
        <w:tc>
          <w:tcPr>
            <w:tcW w:w="1498" w:type="dxa"/>
            <w:vAlign w:val="center"/>
          </w:tcPr>
          <w:p w14:paraId="5E6814F0">
            <w:pPr>
              <w:pStyle w:val="11"/>
              <w:spacing w:before="78" w:line="208" w:lineRule="auto"/>
              <w:jc w:val="center"/>
              <w:rPr>
                <w:rFonts w:hint="default" w:eastAsia="仿宋"/>
                <w:highlight w:val="none"/>
                <w:lang w:val="en-US" w:eastAsia="zh-CN"/>
              </w:rPr>
            </w:pPr>
            <w:r>
              <w:rPr>
                <w:rFonts w:hint="eastAsia"/>
                <w:highlight w:val="none"/>
                <w:lang w:val="en-US" w:eastAsia="zh-CN"/>
              </w:rPr>
              <w:t>--</w:t>
            </w:r>
          </w:p>
        </w:tc>
        <w:tc>
          <w:tcPr>
            <w:tcW w:w="1341" w:type="dxa"/>
            <w:vAlign w:val="center"/>
          </w:tcPr>
          <w:p w14:paraId="07DFEE7D">
            <w:pPr>
              <w:pStyle w:val="11"/>
              <w:spacing w:before="78" w:line="208" w:lineRule="auto"/>
              <w:ind w:left="228"/>
              <w:jc w:val="center"/>
              <w:rPr>
                <w:rFonts w:hint="eastAsia" w:eastAsia="仿宋"/>
                <w:highlight w:val="none"/>
                <w:lang w:val="en-US" w:eastAsia="zh-CN"/>
              </w:rPr>
            </w:pPr>
            <w:r>
              <w:rPr>
                <w:rFonts w:hint="eastAsia"/>
                <w:highlight w:val="none"/>
                <w:lang w:eastAsia="zh-CN"/>
              </w:rPr>
              <w:t>460</w:t>
            </w:r>
            <w:r>
              <w:rPr>
                <w:rFonts w:hint="eastAsia"/>
                <w:highlight w:val="none"/>
              </w:rPr>
              <w:t>万</w:t>
            </w:r>
            <w:r>
              <w:rPr>
                <w:rFonts w:hint="eastAsia"/>
                <w:highlight w:val="none"/>
                <w:lang w:val="en-US" w:eastAsia="zh-CN"/>
              </w:rPr>
              <w:t>元</w:t>
            </w:r>
          </w:p>
        </w:tc>
        <w:tc>
          <w:tcPr>
            <w:tcW w:w="1170" w:type="dxa"/>
            <w:gridSpan w:val="2"/>
            <w:vAlign w:val="center"/>
          </w:tcPr>
          <w:p w14:paraId="2A816CA6">
            <w:pPr>
              <w:pStyle w:val="11"/>
              <w:spacing w:before="78" w:line="238" w:lineRule="auto"/>
              <w:jc w:val="center"/>
              <w:rPr>
                <w:highlight w:val="none"/>
              </w:rPr>
            </w:pPr>
            <w:r>
              <w:rPr>
                <w:b/>
                <w:bCs/>
                <w:color w:val="FF0000"/>
                <w:spacing w:val="-6"/>
                <w:highlight w:val="none"/>
              </w:rPr>
              <w:t>其他未</w:t>
            </w:r>
            <w:r>
              <w:rPr>
                <w:b/>
                <w:bCs/>
                <w:color w:val="FF0000"/>
                <w:spacing w:val="-8"/>
                <w:highlight w:val="none"/>
              </w:rPr>
              <w:t>列明行</w:t>
            </w:r>
            <w:r>
              <w:rPr>
                <w:b/>
                <w:bCs/>
                <w:color w:val="FF0000"/>
                <w:highlight w:val="none"/>
              </w:rPr>
              <w:t>业</w:t>
            </w:r>
          </w:p>
        </w:tc>
        <w:tc>
          <w:tcPr>
            <w:tcW w:w="903" w:type="dxa"/>
            <w:vAlign w:val="center"/>
          </w:tcPr>
          <w:p w14:paraId="4FDCFD9A">
            <w:pPr>
              <w:pStyle w:val="11"/>
              <w:spacing w:before="78" w:line="244" w:lineRule="auto"/>
              <w:ind w:right="59"/>
              <w:jc w:val="both"/>
              <w:rPr>
                <w:highlight w:val="none"/>
              </w:rPr>
            </w:pPr>
            <w:r>
              <w:rPr>
                <w:spacing w:val="-8"/>
                <w:highlight w:val="none"/>
              </w:rPr>
              <w:t>详见附</w:t>
            </w:r>
            <w:r>
              <w:rPr>
                <w:spacing w:val="1"/>
                <w:highlight w:val="none"/>
              </w:rPr>
              <w:t xml:space="preserve"> </w:t>
            </w:r>
            <w:r>
              <w:rPr>
                <w:spacing w:val="7"/>
                <w:highlight w:val="none"/>
              </w:rPr>
              <w:t>表</w:t>
            </w:r>
            <w:r>
              <w:rPr>
                <w:spacing w:val="7"/>
                <w:position w:val="-3"/>
                <w:highlight w:val="none"/>
              </w:rPr>
              <w:t>一</w:t>
            </w:r>
          </w:p>
        </w:tc>
      </w:tr>
    </w:tbl>
    <w:p w14:paraId="1E3A6486">
      <w:pPr>
        <w:spacing w:before="15" w:line="237" w:lineRule="auto"/>
        <w:ind w:left="17"/>
        <w:rPr>
          <w:rFonts w:ascii="仿宋" w:hAnsi="仿宋" w:eastAsia="仿宋" w:cs="仿宋"/>
          <w:b/>
          <w:bCs/>
          <w:spacing w:val="5"/>
          <w:sz w:val="24"/>
          <w:szCs w:val="24"/>
          <w:highlight w:val="none"/>
        </w:rPr>
      </w:pPr>
    </w:p>
    <w:p w14:paraId="73A585E1">
      <w:pPr>
        <w:spacing w:before="15" w:line="237" w:lineRule="auto"/>
        <w:ind w:left="17"/>
        <w:rPr>
          <w:rFonts w:ascii="仿宋" w:hAnsi="仿宋" w:eastAsia="仿宋" w:cs="仿宋"/>
          <w:sz w:val="24"/>
          <w:szCs w:val="24"/>
          <w:highlight w:val="none"/>
        </w:rPr>
      </w:pPr>
      <w:r>
        <w:rPr>
          <w:rFonts w:ascii="仿宋" w:hAnsi="仿宋" w:eastAsia="仿宋" w:cs="仿宋"/>
          <w:b/>
          <w:bCs/>
          <w:spacing w:val="5"/>
          <w:sz w:val="24"/>
          <w:szCs w:val="24"/>
          <w:highlight w:val="none"/>
        </w:rPr>
        <w:t>附表一</w:t>
      </w:r>
      <w:r>
        <w:rPr>
          <w:rFonts w:ascii="仿宋" w:hAnsi="仿宋" w:eastAsia="仿宋" w:cs="仿宋"/>
          <w:spacing w:val="-61"/>
          <w:sz w:val="24"/>
          <w:szCs w:val="24"/>
          <w:highlight w:val="none"/>
        </w:rPr>
        <w:t xml:space="preserve"> </w:t>
      </w:r>
      <w:r>
        <w:rPr>
          <w:rFonts w:ascii="仿宋" w:hAnsi="仿宋" w:eastAsia="仿宋" w:cs="仿宋"/>
          <w:b/>
          <w:bCs/>
          <w:spacing w:val="5"/>
          <w:sz w:val="24"/>
          <w:szCs w:val="24"/>
          <w:highlight w:val="none"/>
        </w:rPr>
        <w:t>：</w:t>
      </w:r>
      <w:r>
        <w:rPr>
          <w:rFonts w:hint="eastAsia" w:ascii="仿宋" w:hAnsi="仿宋" w:eastAsia="仿宋" w:cs="仿宋"/>
          <w:b/>
          <w:bCs/>
          <w:spacing w:val="5"/>
          <w:sz w:val="24"/>
          <w:szCs w:val="24"/>
          <w:highlight w:val="none"/>
          <w:lang w:eastAsia="zh-CN"/>
        </w:rPr>
        <w:t>闫家岗农场社区供暖项目</w:t>
      </w:r>
      <w:r>
        <w:rPr>
          <w:rFonts w:ascii="仿宋" w:hAnsi="仿宋" w:eastAsia="仿宋" w:cs="仿宋"/>
          <w:spacing w:val="-1"/>
          <w:sz w:val="24"/>
          <w:szCs w:val="24"/>
          <w:highlight w:val="none"/>
        </w:rPr>
        <w:t xml:space="preserve">  </w:t>
      </w:r>
      <w:r>
        <w:rPr>
          <w:rFonts w:ascii="仿宋" w:hAnsi="仿宋" w:eastAsia="仿宋" w:cs="仿宋"/>
          <w:b/>
          <w:bCs/>
          <w:spacing w:val="-1"/>
          <w:sz w:val="24"/>
          <w:szCs w:val="24"/>
          <w:highlight w:val="none"/>
        </w:rPr>
        <w:t>是否进</w:t>
      </w:r>
      <w:r>
        <w:rPr>
          <w:rFonts w:ascii="仿宋" w:hAnsi="仿宋" w:eastAsia="仿宋" w:cs="仿宋"/>
          <w:spacing w:val="-40"/>
          <w:sz w:val="24"/>
          <w:szCs w:val="24"/>
          <w:highlight w:val="none"/>
        </w:rPr>
        <w:t xml:space="preserve"> </w:t>
      </w:r>
      <w:r>
        <w:rPr>
          <w:rFonts w:ascii="仿宋" w:hAnsi="仿宋" w:eastAsia="仿宋" w:cs="仿宋"/>
          <w:b/>
          <w:bCs/>
          <w:spacing w:val="-1"/>
          <w:sz w:val="24"/>
          <w:szCs w:val="24"/>
          <w:highlight w:val="none"/>
        </w:rPr>
        <w:t>口</w:t>
      </w:r>
      <w:r>
        <w:rPr>
          <w:rFonts w:ascii="仿宋" w:hAnsi="仿宋" w:eastAsia="仿宋" w:cs="仿宋"/>
          <w:spacing w:val="-64"/>
          <w:sz w:val="24"/>
          <w:szCs w:val="24"/>
          <w:highlight w:val="none"/>
        </w:rPr>
        <w:t xml:space="preserve"> </w:t>
      </w:r>
      <w:r>
        <w:rPr>
          <w:rFonts w:ascii="仿宋" w:hAnsi="仿宋" w:eastAsia="仿宋" w:cs="仿宋"/>
          <w:b/>
          <w:bCs/>
          <w:spacing w:val="-1"/>
          <w:sz w:val="24"/>
          <w:szCs w:val="24"/>
          <w:highlight w:val="none"/>
        </w:rPr>
        <w:t>：</w:t>
      </w:r>
      <w:r>
        <w:rPr>
          <w:rFonts w:ascii="仿宋" w:hAnsi="仿宋" w:eastAsia="仿宋" w:cs="仿宋"/>
          <w:spacing w:val="-1"/>
          <w:sz w:val="24"/>
          <w:szCs w:val="24"/>
          <w:highlight w:val="none"/>
        </w:rPr>
        <w:t xml:space="preserve"> </w:t>
      </w:r>
      <w:r>
        <w:rPr>
          <w:rFonts w:ascii="仿宋" w:hAnsi="仿宋" w:eastAsia="仿宋" w:cs="仿宋"/>
          <w:b/>
          <w:bCs/>
          <w:spacing w:val="-1"/>
          <w:sz w:val="24"/>
          <w:szCs w:val="24"/>
          <w:highlight w:val="none"/>
        </w:rPr>
        <w:t>否</w:t>
      </w:r>
    </w:p>
    <w:p w14:paraId="553BFEB9">
      <w:pPr>
        <w:spacing w:line="101" w:lineRule="exact"/>
        <w:rPr>
          <w:highlight w:val="none"/>
        </w:rPr>
      </w:pPr>
    </w:p>
    <w:tbl>
      <w:tblPr>
        <w:tblStyle w:val="10"/>
        <w:tblW w:w="105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876"/>
        <w:gridCol w:w="8870"/>
      </w:tblGrid>
      <w:tr w14:paraId="60508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810" w:type="dxa"/>
            <w:vAlign w:val="top"/>
          </w:tcPr>
          <w:p w14:paraId="40ED4828">
            <w:pPr>
              <w:pStyle w:val="11"/>
              <w:spacing w:before="165" w:line="295" w:lineRule="auto"/>
              <w:ind w:left="134" w:right="213" w:hanging="7"/>
              <w:rPr>
                <w:highlight w:val="none"/>
              </w:rPr>
            </w:pPr>
            <w:r>
              <w:rPr>
                <w:spacing w:val="-8"/>
                <w:highlight w:val="none"/>
              </w:rPr>
              <w:t>参数</w:t>
            </w:r>
            <w:r>
              <w:rPr>
                <w:highlight w:val="none"/>
              </w:rPr>
              <w:t xml:space="preserve"> </w:t>
            </w:r>
            <w:r>
              <w:rPr>
                <w:spacing w:val="-12"/>
                <w:highlight w:val="none"/>
              </w:rPr>
              <w:t>性质</w:t>
            </w:r>
          </w:p>
        </w:tc>
        <w:tc>
          <w:tcPr>
            <w:tcW w:w="876" w:type="dxa"/>
            <w:vAlign w:val="top"/>
          </w:tcPr>
          <w:p w14:paraId="2ED446E0">
            <w:pPr>
              <w:spacing w:line="288" w:lineRule="auto"/>
              <w:rPr>
                <w:rFonts w:ascii="Arial"/>
                <w:sz w:val="21"/>
                <w:highlight w:val="none"/>
              </w:rPr>
            </w:pPr>
          </w:p>
          <w:p w14:paraId="4FC896A1">
            <w:pPr>
              <w:pStyle w:val="11"/>
              <w:spacing w:before="78" w:line="239" w:lineRule="auto"/>
              <w:ind w:left="124"/>
              <w:rPr>
                <w:highlight w:val="none"/>
              </w:rPr>
            </w:pPr>
            <w:r>
              <w:rPr>
                <w:spacing w:val="-9"/>
                <w:highlight w:val="none"/>
              </w:rPr>
              <w:t>序</w:t>
            </w:r>
            <w:r>
              <w:rPr>
                <w:spacing w:val="110"/>
                <w:highlight w:val="none"/>
              </w:rPr>
              <w:t xml:space="preserve"> </w:t>
            </w:r>
            <w:r>
              <w:rPr>
                <w:spacing w:val="-9"/>
                <w:highlight w:val="none"/>
              </w:rPr>
              <w:t>号</w:t>
            </w:r>
          </w:p>
        </w:tc>
        <w:tc>
          <w:tcPr>
            <w:tcW w:w="8870" w:type="dxa"/>
            <w:vAlign w:val="top"/>
          </w:tcPr>
          <w:p w14:paraId="6A54AE8E">
            <w:pPr>
              <w:spacing w:line="245" w:lineRule="auto"/>
              <w:rPr>
                <w:rFonts w:ascii="Arial"/>
                <w:sz w:val="21"/>
                <w:highlight w:val="none"/>
              </w:rPr>
            </w:pPr>
          </w:p>
          <w:p w14:paraId="45E6ADF7">
            <w:pPr>
              <w:pStyle w:val="11"/>
              <w:spacing w:before="78" w:line="239" w:lineRule="auto"/>
              <w:ind w:left="120"/>
              <w:rPr>
                <w:highlight w:val="none"/>
              </w:rPr>
            </w:pPr>
            <w:r>
              <w:rPr>
                <w:spacing w:val="-12"/>
                <w:highlight w:val="none"/>
              </w:rPr>
              <w:t>具体技术(参数)要求</w:t>
            </w:r>
          </w:p>
        </w:tc>
      </w:tr>
      <w:tr w14:paraId="61E73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810" w:type="dxa"/>
            <w:vAlign w:val="top"/>
          </w:tcPr>
          <w:p w14:paraId="4C5ADD3D">
            <w:pPr>
              <w:pStyle w:val="11"/>
              <w:spacing w:before="318" w:line="231" w:lineRule="auto"/>
              <w:ind w:left="124"/>
              <w:rPr>
                <w:highlight w:val="none"/>
              </w:rPr>
            </w:pPr>
            <w:r>
              <w:rPr>
                <w:highlight w:val="none"/>
              </w:rPr>
              <w:t>★</w:t>
            </w:r>
          </w:p>
        </w:tc>
        <w:tc>
          <w:tcPr>
            <w:tcW w:w="876" w:type="dxa"/>
            <w:vAlign w:val="top"/>
          </w:tcPr>
          <w:p w14:paraId="76F239C4">
            <w:pPr>
              <w:spacing w:line="271" w:lineRule="auto"/>
              <w:rPr>
                <w:rFonts w:ascii="Arial"/>
                <w:sz w:val="21"/>
                <w:highlight w:val="none"/>
              </w:rPr>
            </w:pPr>
          </w:p>
          <w:p w14:paraId="0E107326">
            <w:pPr>
              <w:pStyle w:val="11"/>
              <w:spacing w:before="78" w:line="195" w:lineRule="auto"/>
              <w:ind w:left="116"/>
              <w:jc w:val="center"/>
              <w:rPr>
                <w:rFonts w:hint="eastAsia" w:eastAsia="仿宋"/>
                <w:highlight w:val="none"/>
                <w:lang w:eastAsia="zh-CN"/>
              </w:rPr>
            </w:pPr>
            <w:r>
              <w:rPr>
                <w:rFonts w:hint="eastAsia"/>
                <w:highlight w:val="none"/>
                <w:lang w:val="en-US" w:eastAsia="zh-CN"/>
              </w:rPr>
              <w:t>1</w:t>
            </w:r>
          </w:p>
        </w:tc>
        <w:tc>
          <w:tcPr>
            <w:tcW w:w="8870" w:type="dxa"/>
            <w:vAlign w:val="top"/>
          </w:tcPr>
          <w:p w14:paraId="3782369B">
            <w:pPr>
              <w:pStyle w:val="11"/>
              <w:spacing w:before="26" w:line="228" w:lineRule="auto"/>
              <w:ind w:right="2"/>
              <w:rPr>
                <w:rFonts w:hint="eastAsia"/>
                <w:highlight w:val="none"/>
              </w:rPr>
            </w:pPr>
            <w:r>
              <w:rPr>
                <w:rFonts w:hint="eastAsia"/>
                <w:highlight w:val="none"/>
              </w:rPr>
              <w:t>取暖费居民38.32元/㎡</w:t>
            </w:r>
          </w:p>
          <w:p w14:paraId="59A91DF6">
            <w:pPr>
              <w:pStyle w:val="11"/>
              <w:spacing w:before="26" w:line="228" w:lineRule="auto"/>
              <w:ind w:right="2"/>
              <w:rPr>
                <w:highlight w:val="none"/>
              </w:rPr>
            </w:pPr>
            <w:r>
              <w:rPr>
                <w:rFonts w:hint="eastAsia"/>
                <w:highlight w:val="none"/>
              </w:rPr>
              <w:t xml:space="preserve">非居民43.30元/㎡ </w:t>
            </w:r>
          </w:p>
        </w:tc>
      </w:tr>
      <w:tr w14:paraId="5C199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8" w:hRule="atLeast"/>
        </w:trPr>
        <w:tc>
          <w:tcPr>
            <w:tcW w:w="810" w:type="dxa"/>
            <w:vAlign w:val="top"/>
          </w:tcPr>
          <w:p w14:paraId="425F5B5F">
            <w:pPr>
              <w:pStyle w:val="11"/>
              <w:spacing w:before="318" w:line="231" w:lineRule="auto"/>
              <w:ind w:left="124" w:leftChars="0"/>
              <w:rPr>
                <w:rFonts w:ascii="仿宋" w:hAnsi="仿宋" w:eastAsia="仿宋" w:cs="仿宋"/>
                <w:color w:val="000000"/>
                <w:kern w:val="0"/>
                <w:sz w:val="24"/>
                <w:szCs w:val="24"/>
                <w:highlight w:val="none"/>
                <w:lang w:val="en-US" w:eastAsia="en-US" w:bidi="ar-SA"/>
              </w:rPr>
            </w:pPr>
            <w:r>
              <w:rPr>
                <w:highlight w:val="none"/>
              </w:rPr>
              <w:t>★</w:t>
            </w:r>
          </w:p>
        </w:tc>
        <w:tc>
          <w:tcPr>
            <w:tcW w:w="876" w:type="dxa"/>
            <w:vAlign w:val="top"/>
          </w:tcPr>
          <w:p w14:paraId="3910A66E">
            <w:pPr>
              <w:spacing w:line="271" w:lineRule="auto"/>
              <w:rPr>
                <w:rFonts w:ascii="Arial"/>
                <w:sz w:val="21"/>
                <w:highlight w:val="none"/>
              </w:rPr>
            </w:pPr>
          </w:p>
          <w:p w14:paraId="31E792EB">
            <w:pPr>
              <w:pStyle w:val="11"/>
              <w:spacing w:before="78" w:line="195" w:lineRule="auto"/>
              <w:ind w:left="116" w:leftChars="0"/>
              <w:jc w:val="center"/>
              <w:rPr>
                <w:rFonts w:hint="eastAsia" w:ascii="仿宋" w:hAnsi="仿宋" w:eastAsia="仿宋" w:cs="仿宋"/>
                <w:color w:val="000000"/>
                <w:kern w:val="0"/>
                <w:sz w:val="24"/>
                <w:szCs w:val="24"/>
                <w:highlight w:val="none"/>
                <w:lang w:val="en-US" w:eastAsia="zh-CN" w:bidi="ar-SA"/>
              </w:rPr>
            </w:pPr>
            <w:r>
              <w:rPr>
                <w:rFonts w:hint="eastAsia"/>
                <w:highlight w:val="none"/>
                <w:lang w:val="en-US" w:eastAsia="zh-CN"/>
              </w:rPr>
              <w:t>2</w:t>
            </w:r>
          </w:p>
        </w:tc>
        <w:tc>
          <w:tcPr>
            <w:tcW w:w="8870" w:type="dxa"/>
            <w:vAlign w:val="top"/>
          </w:tcPr>
          <w:p w14:paraId="4911361F">
            <w:pPr>
              <w:keepNext w:val="0"/>
              <w:keepLines w:val="0"/>
              <w:pageBreakBefore w:val="0"/>
              <w:widowControl w:val="0"/>
              <w:numPr>
                <w:ilvl w:val="0"/>
                <w:numId w:val="0"/>
              </w:numPr>
              <w:pBdr>
                <w:bottom w:val="dotted" w:color="auto" w:sz="24" w:space="0"/>
              </w:pBdr>
              <w:kinsoku/>
              <w:wordWrap/>
              <w:overflowPunct/>
              <w:topLinePunct w:val="0"/>
              <w:autoSpaceDE/>
              <w:autoSpaceDN/>
              <w:bidi w:val="0"/>
              <w:adjustRightInd/>
              <w:snapToGrid/>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1、根据国家供热条例；哈尔滨每年的10月20日-到次年的4月20日，按供热条例要求满足居民供热温度。</w:t>
            </w:r>
          </w:p>
          <w:p w14:paraId="4D23CF9F">
            <w:pPr>
              <w:keepNext w:val="0"/>
              <w:keepLines w:val="0"/>
              <w:pageBreakBefore w:val="0"/>
              <w:widowControl w:val="0"/>
              <w:numPr>
                <w:ilvl w:val="0"/>
                <w:numId w:val="0"/>
              </w:numPr>
              <w:pBdr>
                <w:bottom w:val="dotted" w:color="auto" w:sz="24" w:space="0"/>
              </w:pBdr>
              <w:kinsoku/>
              <w:wordWrap/>
              <w:overflowPunct/>
              <w:topLinePunct w:val="0"/>
              <w:autoSpaceDE/>
              <w:autoSpaceDN/>
              <w:bidi w:val="0"/>
              <w:adjustRightInd/>
              <w:snapToGrid/>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2、热费由中标单位负责自行收取，除政府依据文件应给予中标单位的补贴外，不再提供任何额外补贴。</w:t>
            </w:r>
          </w:p>
          <w:p w14:paraId="3BC603F4">
            <w:pPr>
              <w:keepNext w:val="0"/>
              <w:keepLines w:val="0"/>
              <w:pageBreakBefore w:val="0"/>
              <w:widowControl w:val="0"/>
              <w:numPr>
                <w:ilvl w:val="0"/>
                <w:numId w:val="0"/>
              </w:numPr>
              <w:pBdr>
                <w:bottom w:val="dotted" w:color="auto" w:sz="24" w:space="0"/>
              </w:pBdr>
              <w:kinsoku/>
              <w:wordWrap/>
              <w:overflowPunct/>
              <w:topLinePunct w:val="0"/>
              <w:autoSpaceDE/>
              <w:autoSpaceDN/>
              <w:bidi w:val="0"/>
              <w:adjustRightInd/>
              <w:snapToGrid/>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供暖</w:t>
            </w:r>
          </w:p>
          <w:p w14:paraId="7EE588E0">
            <w:pPr>
              <w:keepNext w:val="0"/>
              <w:keepLines w:val="0"/>
              <w:pageBreakBefore w:val="0"/>
              <w:widowControl w:val="0"/>
              <w:numPr>
                <w:ilvl w:val="0"/>
                <w:numId w:val="0"/>
              </w:numPr>
              <w:pBdr>
                <w:bottom w:val="dotted" w:color="auto" w:sz="24" w:space="0"/>
              </w:pBdr>
              <w:kinsoku/>
              <w:wordWrap/>
              <w:overflowPunct/>
              <w:topLinePunct w:val="0"/>
              <w:autoSpaceDE/>
              <w:autoSpaceDN/>
              <w:bidi w:val="0"/>
              <w:adjustRightInd/>
              <w:snapToGrid/>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在供热期内，供热单位应当保证居民卧室、起居室(厅)温度全天不低于20℃，其他部位应当符合设计规范标准要求。</w:t>
            </w:r>
          </w:p>
          <w:p w14:paraId="585DC505">
            <w:pPr>
              <w:keepNext w:val="0"/>
              <w:keepLines w:val="0"/>
              <w:pageBreakBefore w:val="0"/>
              <w:widowControl w:val="0"/>
              <w:numPr>
                <w:ilvl w:val="0"/>
                <w:numId w:val="0"/>
              </w:numPr>
              <w:pBdr>
                <w:bottom w:val="dotted" w:color="auto" w:sz="24" w:space="0"/>
              </w:pBdr>
              <w:kinsoku/>
              <w:wordWrap/>
              <w:overflowPunct/>
              <w:topLinePunct w:val="0"/>
              <w:autoSpaceDE/>
              <w:autoSpaceDN/>
              <w:bidi w:val="0"/>
              <w:adjustRightInd/>
              <w:snapToGrid/>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供热单位应当履行下列义务：</w:t>
            </w:r>
          </w:p>
          <w:p w14:paraId="474C3B3D">
            <w:pPr>
              <w:keepNext w:val="0"/>
              <w:keepLines w:val="0"/>
              <w:pageBreakBefore w:val="0"/>
              <w:widowControl w:val="0"/>
              <w:numPr>
                <w:ilvl w:val="0"/>
                <w:numId w:val="0"/>
              </w:numPr>
              <w:pBdr>
                <w:bottom w:val="dotted" w:color="auto" w:sz="24" w:space="0"/>
              </w:pBdr>
              <w:kinsoku/>
              <w:wordWrap/>
              <w:overflowPunct/>
              <w:topLinePunct w:val="0"/>
              <w:autoSpaceDE/>
              <w:autoSpaceDN/>
              <w:bidi w:val="0"/>
              <w:adjustRightInd/>
              <w:snapToGrid/>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(一)遵守国家、省有关规定及当地供热专项规划，依法经营、自负盈亏，承担相应的经营风险和法律责任;</w:t>
            </w:r>
          </w:p>
          <w:p w14:paraId="6BC3EDA8">
            <w:pPr>
              <w:keepNext w:val="0"/>
              <w:keepLines w:val="0"/>
              <w:pageBreakBefore w:val="0"/>
              <w:widowControl w:val="0"/>
              <w:numPr>
                <w:ilvl w:val="0"/>
                <w:numId w:val="0"/>
              </w:numPr>
              <w:pBdr>
                <w:bottom w:val="dotted" w:color="auto" w:sz="24" w:space="0"/>
              </w:pBdr>
              <w:kinsoku/>
              <w:wordWrap/>
              <w:overflowPunct/>
              <w:topLinePunct w:val="0"/>
              <w:autoSpaceDE/>
              <w:autoSpaceDN/>
              <w:bidi w:val="0"/>
              <w:adjustRightInd/>
              <w:snapToGrid/>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(二)科学合理地制定供热单位年度生产、供应计划;</w:t>
            </w:r>
          </w:p>
          <w:p w14:paraId="071AB79C">
            <w:pPr>
              <w:keepNext w:val="0"/>
              <w:keepLines w:val="0"/>
              <w:pageBreakBefore w:val="0"/>
              <w:widowControl w:val="0"/>
              <w:numPr>
                <w:ilvl w:val="0"/>
                <w:numId w:val="0"/>
              </w:numPr>
              <w:pBdr>
                <w:bottom w:val="dotted" w:color="auto" w:sz="24" w:space="0"/>
              </w:pBdr>
              <w:kinsoku/>
              <w:wordWrap/>
              <w:overflowPunct/>
              <w:topLinePunct w:val="0"/>
              <w:autoSpaceDE/>
              <w:autoSpaceDN/>
              <w:bidi w:val="0"/>
              <w:adjustRightInd/>
              <w:snapToGrid/>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(三)按照国家安全生产法规和行业安全生产标准规范，组织安全生产;</w:t>
            </w:r>
          </w:p>
          <w:p w14:paraId="5268F329">
            <w:pPr>
              <w:keepNext w:val="0"/>
              <w:keepLines w:val="0"/>
              <w:pageBreakBefore w:val="0"/>
              <w:widowControl w:val="0"/>
              <w:numPr>
                <w:ilvl w:val="0"/>
                <w:numId w:val="0"/>
              </w:numPr>
              <w:pBdr>
                <w:bottom w:val="dotted" w:color="auto" w:sz="24" w:space="0"/>
              </w:pBdr>
              <w:kinsoku/>
              <w:wordWrap/>
              <w:overflowPunct/>
              <w:topLinePunct w:val="0"/>
              <w:autoSpaceDE/>
              <w:autoSpaceDN/>
              <w:bidi w:val="0"/>
              <w:adjustRightInd/>
              <w:snapToGrid/>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(四)为用户提供合格的产品和服务;</w:t>
            </w:r>
          </w:p>
          <w:p w14:paraId="6B1E79F9">
            <w:pPr>
              <w:keepNext w:val="0"/>
              <w:keepLines w:val="0"/>
              <w:pageBreakBefore w:val="0"/>
              <w:widowControl w:val="0"/>
              <w:numPr>
                <w:ilvl w:val="0"/>
                <w:numId w:val="0"/>
              </w:numPr>
              <w:pBdr>
                <w:bottom w:val="dotted" w:color="auto" w:sz="24" w:space="0"/>
              </w:pBdr>
              <w:kinsoku/>
              <w:wordWrap/>
              <w:overflowPunct/>
              <w:topLinePunct w:val="0"/>
              <w:autoSpaceDE/>
              <w:autoSpaceDN/>
              <w:bidi w:val="0"/>
              <w:adjustRightInd/>
              <w:snapToGrid/>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(五)接受供热主管部门对供热产品和服务质量的监督检查;</w:t>
            </w:r>
          </w:p>
          <w:p w14:paraId="0A6DD410">
            <w:pPr>
              <w:keepNext w:val="0"/>
              <w:keepLines w:val="0"/>
              <w:pageBreakBefore w:val="0"/>
              <w:widowControl w:val="0"/>
              <w:numPr>
                <w:ilvl w:val="0"/>
                <w:numId w:val="0"/>
              </w:numPr>
              <w:pBdr>
                <w:bottom w:val="dotted" w:color="auto" w:sz="24" w:space="0"/>
              </w:pBdr>
              <w:kinsoku/>
              <w:wordWrap/>
              <w:overflowPunct/>
              <w:topLinePunct w:val="0"/>
              <w:autoSpaceDE/>
              <w:autoSpaceDN/>
              <w:bidi w:val="0"/>
              <w:adjustRightInd/>
              <w:snapToGrid/>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(六)依法缴纳有关税金和费用;</w:t>
            </w:r>
          </w:p>
          <w:p w14:paraId="275670AB">
            <w:pPr>
              <w:keepNext w:val="0"/>
              <w:keepLines w:val="0"/>
              <w:pageBreakBefore w:val="0"/>
              <w:widowControl w:val="0"/>
              <w:numPr>
                <w:ilvl w:val="0"/>
                <w:numId w:val="0"/>
              </w:numPr>
              <w:pBdr>
                <w:bottom w:val="dotted" w:color="auto" w:sz="24" w:space="0"/>
              </w:pBdr>
              <w:kinsoku/>
              <w:wordWrap/>
              <w:overflowPunct/>
              <w:topLinePunct w:val="0"/>
              <w:autoSpaceDE/>
              <w:autoSpaceDN/>
              <w:bidi w:val="0"/>
              <w:adjustRightInd/>
              <w:snapToGrid/>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(七)按照本条例的规定，对供热设施进行管理、维护和检修，保证设施完好、安全;</w:t>
            </w:r>
          </w:p>
          <w:p w14:paraId="4FB0669A">
            <w:pPr>
              <w:numPr>
                <w:ilvl w:val="0"/>
                <w:numId w:val="0"/>
              </w:numPr>
              <w:pBdr>
                <w:bottom w:val="dotted" w:color="auto" w:sz="24" w:space="0"/>
              </w:pBdr>
              <w:rPr>
                <w:rFonts w:hint="eastAsia"/>
                <w:highlight w:val="none"/>
              </w:rPr>
            </w:pPr>
            <w:r>
              <w:rPr>
                <w:rFonts w:hint="eastAsia" w:ascii="仿宋" w:hAnsi="仿宋" w:eastAsia="仿宋" w:cs="仿宋"/>
                <w:sz w:val="28"/>
                <w:szCs w:val="28"/>
                <w:highlight w:val="none"/>
                <w:lang w:val="en-US" w:eastAsia="zh-CN"/>
              </w:rPr>
              <w:t>(八)当地人民政府依法规定的其他义务。</w:t>
            </w:r>
          </w:p>
        </w:tc>
      </w:tr>
    </w:tbl>
    <w:p w14:paraId="62372D85">
      <w:pPr>
        <w:spacing w:line="236" w:lineRule="auto"/>
        <w:rPr>
          <w:rFonts w:ascii="仿宋" w:hAnsi="仿宋" w:eastAsia="仿宋" w:cs="仿宋"/>
          <w:sz w:val="24"/>
          <w:szCs w:val="24"/>
          <w:highlight w:val="none"/>
        </w:rPr>
        <w:sectPr>
          <w:footerReference r:id="rId20" w:type="default"/>
          <w:pgSz w:w="11900" w:h="16840"/>
          <w:pgMar w:top="570" w:right="672" w:bottom="234" w:left="666" w:header="0" w:footer="20" w:gutter="0"/>
          <w:cols w:space="720" w:num="1"/>
          <w:docGrid w:linePitch="0" w:charSpace="0"/>
        </w:sectPr>
      </w:pPr>
    </w:p>
    <w:p w14:paraId="79E4A02B">
      <w:pPr>
        <w:spacing w:before="53" w:line="238" w:lineRule="auto"/>
        <w:ind w:left="2708"/>
        <w:outlineLvl w:val="0"/>
        <w:rPr>
          <w:rFonts w:ascii="仿宋" w:hAnsi="仿宋" w:eastAsia="仿宋" w:cs="仿宋"/>
          <w:sz w:val="24"/>
          <w:szCs w:val="24"/>
          <w:highlight w:val="none"/>
        </w:rPr>
      </w:pPr>
      <w:r>
        <w:rPr>
          <w:rFonts w:ascii="仿宋" w:hAnsi="仿宋" w:eastAsia="仿宋" w:cs="仿宋"/>
          <w:b/>
          <w:bCs/>
          <w:spacing w:val="8"/>
          <w:sz w:val="24"/>
          <w:szCs w:val="24"/>
          <w:highlight w:val="none"/>
        </w:rPr>
        <w:t>第五章</w:t>
      </w:r>
      <w:r>
        <w:rPr>
          <w:rFonts w:ascii="仿宋" w:hAnsi="仿宋" w:eastAsia="仿宋" w:cs="仿宋"/>
          <w:spacing w:val="8"/>
          <w:sz w:val="24"/>
          <w:szCs w:val="24"/>
          <w:highlight w:val="none"/>
        </w:rPr>
        <w:t xml:space="preserve"> </w:t>
      </w:r>
      <w:r>
        <w:rPr>
          <w:rFonts w:ascii="仿宋" w:hAnsi="仿宋" w:eastAsia="仿宋" w:cs="仿宋"/>
          <w:b/>
          <w:bCs/>
          <w:spacing w:val="8"/>
          <w:sz w:val="24"/>
          <w:szCs w:val="24"/>
          <w:highlight w:val="none"/>
        </w:rPr>
        <w:t>投标人应当提交的资格、资信证明文件</w:t>
      </w:r>
    </w:p>
    <w:p w14:paraId="2DA2E1F1">
      <w:pPr>
        <w:pStyle w:val="3"/>
        <w:spacing w:line="432" w:lineRule="auto"/>
        <w:rPr>
          <w:highlight w:val="none"/>
        </w:rPr>
      </w:pPr>
    </w:p>
    <w:p w14:paraId="0AD62AAF">
      <w:pPr>
        <w:spacing w:before="78" w:line="243" w:lineRule="auto"/>
        <w:ind w:left="12" w:firstLine="514"/>
        <w:rPr>
          <w:rFonts w:ascii="仿宋" w:hAnsi="仿宋" w:eastAsia="仿宋" w:cs="仿宋"/>
          <w:sz w:val="24"/>
          <w:szCs w:val="24"/>
          <w:highlight w:val="none"/>
        </w:rPr>
      </w:pPr>
      <w:r>
        <w:rPr>
          <w:rFonts w:ascii="仿宋" w:hAnsi="仿宋" w:eastAsia="仿宋" w:cs="仿宋"/>
          <w:spacing w:val="7"/>
          <w:sz w:val="24"/>
          <w:szCs w:val="24"/>
          <w:highlight w:val="none"/>
        </w:rPr>
        <w:t>投标人应提交证明其有资格参加投标和中标后有能力履行合同的相关文件</w:t>
      </w:r>
      <w:r>
        <w:rPr>
          <w:rFonts w:ascii="仿宋" w:hAnsi="仿宋" w:eastAsia="仿宋" w:cs="仿宋"/>
          <w:spacing w:val="-65"/>
          <w:sz w:val="24"/>
          <w:szCs w:val="24"/>
          <w:highlight w:val="none"/>
        </w:rPr>
        <w:t xml:space="preserve"> </w:t>
      </w:r>
      <w:r>
        <w:rPr>
          <w:rFonts w:ascii="仿宋" w:hAnsi="仿宋" w:eastAsia="仿宋" w:cs="仿宋"/>
          <w:spacing w:val="7"/>
          <w:sz w:val="24"/>
          <w:szCs w:val="24"/>
          <w:highlight w:val="none"/>
        </w:rPr>
        <w:t>，并作为其投标文</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件的一部分</w:t>
      </w:r>
      <w:r>
        <w:rPr>
          <w:rFonts w:ascii="仿宋" w:hAnsi="仿宋" w:eastAsia="仿宋" w:cs="仿宋"/>
          <w:spacing w:val="-66"/>
          <w:sz w:val="24"/>
          <w:szCs w:val="24"/>
          <w:highlight w:val="none"/>
        </w:rPr>
        <w:t xml:space="preserve"> </w:t>
      </w:r>
      <w:r>
        <w:rPr>
          <w:rFonts w:ascii="仿宋" w:hAnsi="仿宋" w:eastAsia="仿宋" w:cs="仿宋"/>
          <w:spacing w:val="5"/>
          <w:sz w:val="24"/>
          <w:szCs w:val="24"/>
          <w:highlight w:val="none"/>
        </w:rPr>
        <w:t>，所有文件必须真实可靠、不得伪造</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，否则将按相关规定予以处罚。</w:t>
      </w:r>
    </w:p>
    <w:p w14:paraId="7A961ABF">
      <w:pPr>
        <w:spacing w:before="76" w:line="238" w:lineRule="auto"/>
        <w:ind w:left="524"/>
        <w:rPr>
          <w:rFonts w:ascii="仿宋" w:hAnsi="仿宋" w:eastAsia="仿宋" w:cs="仿宋"/>
          <w:sz w:val="24"/>
          <w:szCs w:val="24"/>
          <w:highlight w:val="none"/>
        </w:rPr>
      </w:pPr>
      <w:r>
        <w:rPr>
          <w:rFonts w:ascii="仿宋" w:hAnsi="仿宋" w:eastAsia="仿宋" w:cs="仿宋"/>
          <w:spacing w:val="3"/>
          <w:sz w:val="24"/>
          <w:szCs w:val="24"/>
          <w:highlight w:val="none"/>
        </w:rPr>
        <w:t>1.法人或者其他组织的营业执照等证明文件</w:t>
      </w:r>
      <w:r>
        <w:rPr>
          <w:rFonts w:ascii="仿宋" w:hAnsi="仿宋" w:eastAsia="仿宋" w:cs="仿宋"/>
          <w:spacing w:val="-71"/>
          <w:sz w:val="24"/>
          <w:szCs w:val="24"/>
          <w:highlight w:val="none"/>
        </w:rPr>
        <w:t xml:space="preserve"> </w:t>
      </w:r>
      <w:r>
        <w:rPr>
          <w:rFonts w:ascii="仿宋" w:hAnsi="仿宋" w:eastAsia="仿宋" w:cs="仿宋"/>
          <w:spacing w:val="3"/>
          <w:sz w:val="24"/>
          <w:szCs w:val="24"/>
          <w:highlight w:val="none"/>
        </w:rPr>
        <w:t>，</w:t>
      </w:r>
      <w:r>
        <w:rPr>
          <w:rFonts w:ascii="仿宋" w:hAnsi="仿宋" w:eastAsia="仿宋" w:cs="仿宋"/>
          <w:spacing w:val="64"/>
          <w:sz w:val="24"/>
          <w:szCs w:val="24"/>
          <w:highlight w:val="none"/>
        </w:rPr>
        <w:t xml:space="preserve"> </w:t>
      </w:r>
      <w:r>
        <w:rPr>
          <w:rFonts w:ascii="仿宋" w:hAnsi="仿宋" w:eastAsia="仿宋" w:cs="仿宋"/>
          <w:spacing w:val="3"/>
          <w:sz w:val="24"/>
          <w:szCs w:val="24"/>
          <w:highlight w:val="none"/>
        </w:rPr>
        <w:t>自然人的身</w:t>
      </w:r>
      <w:r>
        <w:rPr>
          <w:rFonts w:ascii="仿宋" w:hAnsi="仿宋" w:eastAsia="仿宋" w:cs="仿宋"/>
          <w:spacing w:val="2"/>
          <w:sz w:val="24"/>
          <w:szCs w:val="24"/>
          <w:highlight w:val="none"/>
        </w:rPr>
        <w:t>份证明：</w:t>
      </w:r>
    </w:p>
    <w:p w14:paraId="68AEE5B4">
      <w:pPr>
        <w:spacing w:before="74" w:line="245" w:lineRule="auto"/>
        <w:ind w:left="10" w:right="16" w:firstLine="497"/>
        <w:rPr>
          <w:rFonts w:ascii="仿宋" w:hAnsi="仿宋" w:eastAsia="仿宋" w:cs="仿宋"/>
          <w:sz w:val="24"/>
          <w:szCs w:val="24"/>
          <w:highlight w:val="none"/>
        </w:rPr>
      </w:pPr>
      <w:r>
        <w:rPr>
          <w:rFonts w:ascii="仿宋" w:hAnsi="仿宋" w:eastAsia="仿宋" w:cs="仿宋"/>
          <w:spacing w:val="4"/>
          <w:sz w:val="24"/>
          <w:szCs w:val="24"/>
          <w:highlight w:val="none"/>
        </w:rPr>
        <w:t>（</w:t>
      </w:r>
      <w:r>
        <w:rPr>
          <w:rFonts w:ascii="仿宋" w:hAnsi="仿宋" w:eastAsia="仿宋" w:cs="仿宋"/>
          <w:spacing w:val="-57"/>
          <w:sz w:val="24"/>
          <w:szCs w:val="24"/>
          <w:highlight w:val="none"/>
        </w:rPr>
        <w:t xml:space="preserve"> </w:t>
      </w:r>
      <w:r>
        <w:rPr>
          <w:rFonts w:ascii="仿宋" w:hAnsi="仿宋" w:eastAsia="仿宋" w:cs="仿宋"/>
          <w:spacing w:val="4"/>
          <w:sz w:val="24"/>
          <w:szCs w:val="24"/>
          <w:highlight w:val="none"/>
        </w:rPr>
        <w:t>1</w:t>
      </w:r>
      <w:r>
        <w:rPr>
          <w:rFonts w:ascii="仿宋" w:hAnsi="仿宋" w:eastAsia="仿宋" w:cs="仿宋"/>
          <w:spacing w:val="-45"/>
          <w:sz w:val="24"/>
          <w:szCs w:val="24"/>
          <w:highlight w:val="none"/>
        </w:rPr>
        <w:t xml:space="preserve"> </w:t>
      </w:r>
      <w:r>
        <w:rPr>
          <w:rFonts w:ascii="仿宋" w:hAnsi="仿宋" w:eastAsia="仿宋" w:cs="仿宋"/>
          <w:spacing w:val="4"/>
          <w:sz w:val="24"/>
          <w:szCs w:val="24"/>
          <w:highlight w:val="none"/>
        </w:rPr>
        <w:t>）法人包括企业法人、机关法人、事业单位法人和社会团体法人</w:t>
      </w:r>
      <w:r>
        <w:rPr>
          <w:rFonts w:ascii="仿宋" w:hAnsi="仿宋" w:eastAsia="仿宋" w:cs="仿宋"/>
          <w:spacing w:val="-69"/>
          <w:sz w:val="24"/>
          <w:szCs w:val="24"/>
          <w:highlight w:val="none"/>
        </w:rPr>
        <w:t xml:space="preserve"> </w:t>
      </w:r>
      <w:r>
        <w:rPr>
          <w:rFonts w:ascii="仿宋" w:hAnsi="仿宋" w:eastAsia="仿宋" w:cs="仿宋"/>
          <w:spacing w:val="4"/>
          <w:sz w:val="24"/>
          <w:szCs w:val="24"/>
          <w:highlight w:val="none"/>
        </w:rPr>
        <w:t>；其他组织主要包括合</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伙企业、非企业专业服务机构、个体工商户、农村承包经营户</w:t>
      </w:r>
      <w:r>
        <w:rPr>
          <w:rFonts w:ascii="仿宋" w:hAnsi="仿宋" w:eastAsia="仿宋" w:cs="仿宋"/>
          <w:spacing w:val="-55"/>
          <w:sz w:val="24"/>
          <w:szCs w:val="24"/>
          <w:highlight w:val="none"/>
        </w:rPr>
        <w:t xml:space="preserve"> </w:t>
      </w:r>
      <w:r>
        <w:rPr>
          <w:rFonts w:ascii="仿宋" w:hAnsi="仿宋" w:eastAsia="仿宋" w:cs="仿宋"/>
          <w:spacing w:val="3"/>
          <w:sz w:val="24"/>
          <w:szCs w:val="24"/>
          <w:highlight w:val="none"/>
        </w:rPr>
        <w:t>；</w:t>
      </w:r>
      <w:r>
        <w:rPr>
          <w:rFonts w:ascii="仿宋" w:hAnsi="仿宋" w:eastAsia="仿宋" w:cs="仿宋"/>
          <w:spacing w:val="56"/>
          <w:sz w:val="24"/>
          <w:szCs w:val="24"/>
          <w:highlight w:val="none"/>
        </w:rPr>
        <w:t xml:space="preserve"> </w:t>
      </w:r>
      <w:r>
        <w:rPr>
          <w:rFonts w:ascii="仿宋" w:hAnsi="仿宋" w:eastAsia="仿宋" w:cs="仿宋"/>
          <w:spacing w:val="3"/>
          <w:sz w:val="24"/>
          <w:szCs w:val="24"/>
          <w:highlight w:val="none"/>
        </w:rPr>
        <w:t>自然人是指《</w:t>
      </w:r>
      <w:r>
        <w:rPr>
          <w:rFonts w:ascii="仿宋" w:hAnsi="仿宋" w:eastAsia="仿宋" w:cs="仿宋"/>
          <w:spacing w:val="-26"/>
          <w:sz w:val="24"/>
          <w:szCs w:val="24"/>
          <w:highlight w:val="none"/>
        </w:rPr>
        <w:t xml:space="preserve"> </w:t>
      </w:r>
      <w:r>
        <w:rPr>
          <w:rFonts w:ascii="仿宋" w:hAnsi="仿宋" w:eastAsia="仿宋" w:cs="仿宋"/>
          <w:spacing w:val="3"/>
          <w:sz w:val="24"/>
          <w:szCs w:val="24"/>
          <w:highlight w:val="none"/>
        </w:rPr>
        <w:t>中华人民共和国</w:t>
      </w:r>
      <w:r>
        <w:rPr>
          <w:rFonts w:ascii="仿宋" w:hAnsi="仿宋" w:eastAsia="仿宋" w:cs="仿宋"/>
          <w:sz w:val="24"/>
          <w:szCs w:val="24"/>
          <w:highlight w:val="none"/>
        </w:rPr>
        <w:t xml:space="preserve">  </w:t>
      </w:r>
      <w:r>
        <w:rPr>
          <w:rFonts w:ascii="仿宋" w:hAnsi="仿宋" w:eastAsia="仿宋" w:cs="仿宋"/>
          <w:spacing w:val="7"/>
          <w:sz w:val="24"/>
          <w:szCs w:val="24"/>
          <w:highlight w:val="none"/>
        </w:rPr>
        <w:t>民法典》规定的具有完全民事行为能力、能够承担民事责任和义务的公民。如投标人是企业（</w:t>
      </w:r>
      <w:r>
        <w:rPr>
          <w:rFonts w:ascii="仿宋" w:hAnsi="仿宋" w:eastAsia="仿宋" w:cs="仿宋"/>
          <w:spacing w:val="-59"/>
          <w:sz w:val="24"/>
          <w:szCs w:val="24"/>
          <w:highlight w:val="none"/>
        </w:rPr>
        <w:t xml:space="preserve"> </w:t>
      </w:r>
      <w:r>
        <w:rPr>
          <w:rFonts w:ascii="仿宋" w:hAnsi="仿宋" w:eastAsia="仿宋" w:cs="仿宋"/>
          <w:spacing w:val="7"/>
          <w:sz w:val="24"/>
          <w:szCs w:val="24"/>
          <w:highlight w:val="none"/>
        </w:rPr>
        <w:t>包</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括合伙企业</w:t>
      </w:r>
      <w:r>
        <w:rPr>
          <w:rFonts w:ascii="仿宋" w:hAnsi="仿宋" w:eastAsia="仿宋" w:cs="仿宋"/>
          <w:spacing w:val="-6"/>
          <w:sz w:val="24"/>
          <w:szCs w:val="24"/>
          <w:highlight w:val="none"/>
        </w:rPr>
        <w:t>）</w:t>
      </w:r>
      <w:r>
        <w:rPr>
          <w:rFonts w:ascii="仿宋" w:hAnsi="仿宋" w:eastAsia="仿宋" w:cs="仿宋"/>
          <w:spacing w:val="-61"/>
          <w:sz w:val="24"/>
          <w:szCs w:val="24"/>
          <w:highlight w:val="none"/>
        </w:rPr>
        <w:t xml:space="preserve"> </w:t>
      </w:r>
      <w:r>
        <w:rPr>
          <w:rFonts w:ascii="仿宋" w:hAnsi="仿宋" w:eastAsia="仿宋" w:cs="仿宋"/>
          <w:spacing w:val="-6"/>
          <w:sz w:val="24"/>
          <w:szCs w:val="24"/>
          <w:highlight w:val="none"/>
        </w:rPr>
        <w:t>，</w:t>
      </w:r>
      <w:r>
        <w:rPr>
          <w:rFonts w:ascii="仿宋" w:hAnsi="仿宋" w:eastAsia="仿宋" w:cs="仿宋"/>
          <w:spacing w:val="6"/>
          <w:sz w:val="24"/>
          <w:szCs w:val="24"/>
          <w:highlight w:val="none"/>
        </w:rPr>
        <w:t>要提供在工商部门注册的有效“企业法人营业执照”或“</w:t>
      </w:r>
      <w:r>
        <w:rPr>
          <w:rFonts w:ascii="仿宋" w:hAnsi="仿宋" w:eastAsia="仿宋" w:cs="仿宋"/>
          <w:spacing w:val="-83"/>
          <w:sz w:val="24"/>
          <w:szCs w:val="24"/>
          <w:highlight w:val="none"/>
        </w:rPr>
        <w:t xml:space="preserve"> </w:t>
      </w:r>
      <w:r>
        <w:rPr>
          <w:rFonts w:ascii="仿宋" w:hAnsi="仿宋" w:eastAsia="仿宋" w:cs="仿宋"/>
          <w:spacing w:val="6"/>
          <w:sz w:val="24"/>
          <w:szCs w:val="24"/>
          <w:highlight w:val="none"/>
        </w:rPr>
        <w:t>营业执照</w:t>
      </w:r>
      <w:r>
        <w:rPr>
          <w:rFonts w:ascii="仿宋" w:hAnsi="仿宋" w:eastAsia="仿宋" w:cs="仿宋"/>
          <w:spacing w:val="5"/>
          <w:sz w:val="24"/>
          <w:szCs w:val="24"/>
          <w:highlight w:val="none"/>
        </w:rPr>
        <w:t>”</w:t>
      </w:r>
      <w:r>
        <w:rPr>
          <w:rFonts w:ascii="仿宋" w:hAnsi="仿宋" w:eastAsia="仿宋" w:cs="仿宋"/>
          <w:spacing w:val="-90"/>
          <w:sz w:val="24"/>
          <w:szCs w:val="24"/>
          <w:highlight w:val="none"/>
        </w:rPr>
        <w:t xml:space="preserve"> </w:t>
      </w:r>
      <w:r>
        <w:rPr>
          <w:rFonts w:ascii="仿宋" w:hAnsi="仿宋" w:eastAsia="仿宋" w:cs="仿宋"/>
          <w:spacing w:val="5"/>
          <w:sz w:val="24"/>
          <w:szCs w:val="24"/>
          <w:highlight w:val="none"/>
        </w:rPr>
        <w:t>；如投标</w:t>
      </w:r>
    </w:p>
    <w:p w14:paraId="47B9B515">
      <w:pPr>
        <w:spacing w:before="15" w:line="245" w:lineRule="auto"/>
        <w:ind w:left="2" w:right="19" w:firstLine="10"/>
        <w:rPr>
          <w:rFonts w:ascii="仿宋" w:hAnsi="仿宋" w:eastAsia="仿宋" w:cs="仿宋"/>
          <w:sz w:val="24"/>
          <w:szCs w:val="24"/>
          <w:highlight w:val="none"/>
        </w:rPr>
      </w:pPr>
      <w:r>
        <w:rPr>
          <w:rFonts w:ascii="仿宋" w:hAnsi="仿宋" w:eastAsia="仿宋" w:cs="仿宋"/>
          <w:spacing w:val="5"/>
          <w:sz w:val="24"/>
          <w:szCs w:val="24"/>
          <w:highlight w:val="none"/>
        </w:rPr>
        <w:t>人是事业单位</w:t>
      </w:r>
      <w:r>
        <w:rPr>
          <w:rFonts w:ascii="仿宋" w:hAnsi="仿宋" w:eastAsia="仿宋" w:cs="仿宋"/>
          <w:spacing w:val="-71"/>
          <w:sz w:val="24"/>
          <w:szCs w:val="24"/>
          <w:highlight w:val="none"/>
        </w:rPr>
        <w:t xml:space="preserve"> </w:t>
      </w:r>
      <w:r>
        <w:rPr>
          <w:rFonts w:ascii="仿宋" w:hAnsi="仿宋" w:eastAsia="仿宋" w:cs="仿宋"/>
          <w:spacing w:val="5"/>
          <w:sz w:val="24"/>
          <w:szCs w:val="24"/>
          <w:highlight w:val="none"/>
        </w:rPr>
        <w:t>，要提供有效的“</w:t>
      </w:r>
      <w:r>
        <w:rPr>
          <w:rFonts w:ascii="仿宋" w:hAnsi="仿宋" w:eastAsia="仿宋" w:cs="仿宋"/>
          <w:spacing w:val="-91"/>
          <w:sz w:val="24"/>
          <w:szCs w:val="24"/>
          <w:highlight w:val="none"/>
        </w:rPr>
        <w:t xml:space="preserve"> </w:t>
      </w:r>
      <w:r>
        <w:rPr>
          <w:rFonts w:ascii="仿宋" w:hAnsi="仿宋" w:eastAsia="仿宋" w:cs="仿宋"/>
          <w:spacing w:val="5"/>
          <w:sz w:val="24"/>
          <w:szCs w:val="24"/>
          <w:highlight w:val="none"/>
        </w:rPr>
        <w:t>事业单位法人</w:t>
      </w:r>
      <w:r>
        <w:rPr>
          <w:rFonts w:ascii="仿宋" w:hAnsi="仿宋" w:eastAsia="仿宋" w:cs="仿宋"/>
          <w:spacing w:val="4"/>
          <w:sz w:val="24"/>
          <w:szCs w:val="24"/>
          <w:highlight w:val="none"/>
        </w:rPr>
        <w:t>证书”</w:t>
      </w:r>
      <w:r>
        <w:rPr>
          <w:rFonts w:ascii="仿宋" w:hAnsi="仿宋" w:eastAsia="仿宋" w:cs="仿宋"/>
          <w:spacing w:val="-88"/>
          <w:sz w:val="24"/>
          <w:szCs w:val="24"/>
          <w:highlight w:val="none"/>
        </w:rPr>
        <w:t xml:space="preserve"> </w:t>
      </w:r>
      <w:r>
        <w:rPr>
          <w:rFonts w:ascii="仿宋" w:hAnsi="仿宋" w:eastAsia="仿宋" w:cs="仿宋"/>
          <w:spacing w:val="4"/>
          <w:sz w:val="24"/>
          <w:szCs w:val="24"/>
          <w:highlight w:val="none"/>
        </w:rPr>
        <w:t>；投标人是非企业专业服务机构的</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，如律师</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事务所</w:t>
      </w:r>
      <w:r>
        <w:rPr>
          <w:rFonts w:ascii="仿宋" w:hAnsi="仿宋" w:eastAsia="仿宋" w:cs="仿宋"/>
          <w:spacing w:val="-69"/>
          <w:sz w:val="24"/>
          <w:szCs w:val="24"/>
          <w:highlight w:val="none"/>
        </w:rPr>
        <w:t xml:space="preserve"> </w:t>
      </w:r>
      <w:r>
        <w:rPr>
          <w:rFonts w:ascii="仿宋" w:hAnsi="仿宋" w:eastAsia="仿宋" w:cs="仿宋"/>
          <w:spacing w:val="5"/>
          <w:sz w:val="24"/>
          <w:szCs w:val="24"/>
          <w:highlight w:val="none"/>
        </w:rPr>
        <w:t>，会计师事务所要提供执 业许可证等证明文件</w:t>
      </w:r>
      <w:r>
        <w:rPr>
          <w:rFonts w:ascii="仿宋" w:hAnsi="仿宋" w:eastAsia="仿宋" w:cs="仿宋"/>
          <w:spacing w:val="-69"/>
          <w:sz w:val="24"/>
          <w:szCs w:val="24"/>
          <w:highlight w:val="none"/>
        </w:rPr>
        <w:t xml:space="preserve"> </w:t>
      </w:r>
      <w:r>
        <w:rPr>
          <w:rFonts w:ascii="仿宋" w:hAnsi="仿宋" w:eastAsia="仿宋" w:cs="仿宋"/>
          <w:spacing w:val="4"/>
          <w:sz w:val="24"/>
          <w:szCs w:val="24"/>
          <w:highlight w:val="none"/>
        </w:rPr>
        <w:t>；如投标人是个体工商户</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，要提供有效的</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“个体工商户营业执照”</w:t>
      </w:r>
      <w:r>
        <w:rPr>
          <w:rFonts w:ascii="仿宋" w:hAnsi="仿宋" w:eastAsia="仿宋" w:cs="仿宋"/>
          <w:spacing w:val="-88"/>
          <w:sz w:val="24"/>
          <w:szCs w:val="24"/>
          <w:highlight w:val="none"/>
        </w:rPr>
        <w:t xml:space="preserve"> </w:t>
      </w:r>
      <w:r>
        <w:rPr>
          <w:rFonts w:ascii="仿宋" w:hAnsi="仿宋" w:eastAsia="仿宋" w:cs="仿宋"/>
          <w:spacing w:val="6"/>
          <w:sz w:val="24"/>
          <w:szCs w:val="24"/>
          <w:highlight w:val="none"/>
        </w:rPr>
        <w:t>；如投标人是自然人</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rPr>
        <w:t>，要提供有效的自然人</w:t>
      </w:r>
      <w:r>
        <w:rPr>
          <w:rFonts w:ascii="仿宋" w:hAnsi="仿宋" w:eastAsia="仿宋" w:cs="仿宋"/>
          <w:spacing w:val="5"/>
          <w:sz w:val="24"/>
          <w:szCs w:val="24"/>
          <w:highlight w:val="none"/>
        </w:rPr>
        <w:t>身份证明。</w:t>
      </w:r>
    </w:p>
    <w:p w14:paraId="195C1762">
      <w:pPr>
        <w:spacing w:before="78" w:line="245" w:lineRule="auto"/>
        <w:ind w:left="12" w:right="16" w:firstLine="494"/>
        <w:rPr>
          <w:rFonts w:ascii="仿宋" w:hAnsi="仿宋" w:eastAsia="仿宋" w:cs="仿宋"/>
          <w:sz w:val="24"/>
          <w:szCs w:val="24"/>
          <w:highlight w:val="none"/>
        </w:rPr>
      </w:pPr>
      <w:r>
        <w:rPr>
          <w:rFonts w:ascii="仿宋" w:hAnsi="仿宋" w:eastAsia="仿宋" w:cs="仿宋"/>
          <w:spacing w:val="8"/>
          <w:sz w:val="24"/>
          <w:szCs w:val="24"/>
          <w:highlight w:val="none"/>
        </w:rPr>
        <w:t>（2）这里所指“其他组织”不包括法人的分</w:t>
      </w:r>
      <w:r>
        <w:rPr>
          <w:rFonts w:ascii="仿宋" w:hAnsi="仿宋" w:eastAsia="仿宋" w:cs="仿宋"/>
          <w:spacing w:val="7"/>
          <w:sz w:val="24"/>
          <w:szCs w:val="24"/>
          <w:highlight w:val="none"/>
        </w:rPr>
        <w:t>支机构</w:t>
      </w:r>
      <w:r>
        <w:rPr>
          <w:rFonts w:ascii="仿宋" w:hAnsi="仿宋" w:eastAsia="仿宋" w:cs="仿宋"/>
          <w:spacing w:val="-71"/>
          <w:sz w:val="24"/>
          <w:szCs w:val="24"/>
          <w:highlight w:val="none"/>
        </w:rPr>
        <w:t xml:space="preserve"> </w:t>
      </w:r>
      <w:r>
        <w:rPr>
          <w:rFonts w:ascii="仿宋" w:hAnsi="仿宋" w:eastAsia="仿宋" w:cs="仿宋"/>
          <w:spacing w:val="7"/>
          <w:sz w:val="24"/>
          <w:szCs w:val="24"/>
          <w:highlight w:val="none"/>
        </w:rPr>
        <w:t>，由于法人分支机构不能独立承担民事</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责任</w:t>
      </w:r>
      <w:r>
        <w:rPr>
          <w:rFonts w:ascii="仿宋" w:hAnsi="仿宋" w:eastAsia="仿宋" w:cs="仿宋"/>
          <w:spacing w:val="-71"/>
          <w:sz w:val="24"/>
          <w:szCs w:val="24"/>
          <w:highlight w:val="none"/>
        </w:rPr>
        <w:t xml:space="preserve"> </w:t>
      </w:r>
      <w:r>
        <w:rPr>
          <w:rFonts w:ascii="仿宋" w:hAnsi="仿宋" w:eastAsia="仿宋" w:cs="仿宋"/>
          <w:spacing w:val="6"/>
          <w:sz w:val="24"/>
          <w:szCs w:val="24"/>
          <w:highlight w:val="none"/>
        </w:rPr>
        <w:t>，不能以分支机构的身份参 加政府采购</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rPr>
        <w:t>，只能以法人身</w:t>
      </w:r>
      <w:r>
        <w:rPr>
          <w:rFonts w:ascii="仿宋" w:hAnsi="仿宋" w:eastAsia="仿宋" w:cs="仿宋"/>
          <w:spacing w:val="5"/>
          <w:sz w:val="24"/>
          <w:szCs w:val="24"/>
          <w:highlight w:val="none"/>
        </w:rPr>
        <w:t>份参加。“但由于银行、保险、石</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油石化、电力、电信等行业具有其特殊性</w:t>
      </w:r>
      <w:r>
        <w:rPr>
          <w:rFonts w:ascii="仿宋" w:hAnsi="仿宋" w:eastAsia="仿宋" w:cs="仿宋"/>
          <w:spacing w:val="-71"/>
          <w:sz w:val="24"/>
          <w:szCs w:val="24"/>
          <w:highlight w:val="none"/>
        </w:rPr>
        <w:t xml:space="preserve"> </w:t>
      </w:r>
      <w:r>
        <w:rPr>
          <w:rFonts w:ascii="仿宋" w:hAnsi="仿宋" w:eastAsia="仿宋" w:cs="仿宋"/>
          <w:spacing w:val="6"/>
          <w:sz w:val="24"/>
          <w:szCs w:val="24"/>
          <w:highlight w:val="none"/>
        </w:rPr>
        <w:t>，如果能够提供其法人给予的相应授权证明材料</w:t>
      </w:r>
      <w:r>
        <w:rPr>
          <w:rFonts w:ascii="仿宋" w:hAnsi="仿宋" w:eastAsia="仿宋" w:cs="仿宋"/>
          <w:spacing w:val="-69"/>
          <w:sz w:val="24"/>
          <w:szCs w:val="24"/>
          <w:highlight w:val="none"/>
        </w:rPr>
        <w:t xml:space="preserve"> </w:t>
      </w:r>
      <w:r>
        <w:rPr>
          <w:rFonts w:ascii="仿宋" w:hAnsi="仿宋" w:eastAsia="仿宋" w:cs="仿宋"/>
          <w:spacing w:val="6"/>
          <w:sz w:val="24"/>
          <w:szCs w:val="24"/>
          <w:highlight w:val="none"/>
        </w:rPr>
        <w:t>，可以</w:t>
      </w:r>
      <w:r>
        <w:rPr>
          <w:rFonts w:ascii="仿宋" w:hAnsi="仿宋" w:eastAsia="仿宋" w:cs="仿宋"/>
          <w:sz w:val="24"/>
          <w:szCs w:val="24"/>
          <w:highlight w:val="none"/>
        </w:rPr>
        <w:t xml:space="preserve"> </w:t>
      </w:r>
      <w:r>
        <w:rPr>
          <w:rFonts w:ascii="仿宋" w:hAnsi="仿宋" w:eastAsia="仿宋" w:cs="仿宋"/>
          <w:spacing w:val="9"/>
          <w:sz w:val="24"/>
          <w:szCs w:val="24"/>
          <w:highlight w:val="none"/>
        </w:rPr>
        <w:t>参加政府采购活动”。</w:t>
      </w:r>
    </w:p>
    <w:p w14:paraId="56359021">
      <w:pPr>
        <w:spacing w:before="76" w:line="243" w:lineRule="auto"/>
        <w:ind w:left="20" w:right="84" w:firstLine="501"/>
        <w:rPr>
          <w:rFonts w:ascii="仿宋" w:hAnsi="仿宋" w:eastAsia="仿宋" w:cs="仿宋"/>
          <w:sz w:val="24"/>
          <w:szCs w:val="24"/>
          <w:highlight w:val="none"/>
        </w:rPr>
      </w:pPr>
      <w:r>
        <w:rPr>
          <w:rFonts w:ascii="仿宋" w:hAnsi="仿宋" w:eastAsia="仿宋" w:cs="仿宋"/>
          <w:spacing w:val="3"/>
          <w:sz w:val="24"/>
          <w:szCs w:val="24"/>
          <w:highlight w:val="none"/>
        </w:rPr>
        <w:t>2.投标人应符合《</w:t>
      </w:r>
      <w:r>
        <w:rPr>
          <w:rFonts w:ascii="仿宋" w:hAnsi="仿宋" w:eastAsia="仿宋" w:cs="仿宋"/>
          <w:spacing w:val="-24"/>
          <w:sz w:val="24"/>
          <w:szCs w:val="24"/>
          <w:highlight w:val="none"/>
        </w:rPr>
        <w:t xml:space="preserve"> </w:t>
      </w:r>
      <w:r>
        <w:rPr>
          <w:rFonts w:ascii="仿宋" w:hAnsi="仿宋" w:eastAsia="仿宋" w:cs="仿宋"/>
          <w:spacing w:val="3"/>
          <w:sz w:val="24"/>
          <w:szCs w:val="24"/>
          <w:highlight w:val="none"/>
        </w:rPr>
        <w:t>中华人民共和国政府采购法》第二十二条</w:t>
      </w:r>
      <w:r>
        <w:rPr>
          <w:rFonts w:ascii="仿宋" w:hAnsi="仿宋" w:eastAsia="仿宋" w:cs="仿宋"/>
          <w:spacing w:val="2"/>
          <w:sz w:val="24"/>
          <w:szCs w:val="24"/>
          <w:highlight w:val="none"/>
        </w:rPr>
        <w:t>规定的条件</w:t>
      </w:r>
      <w:r>
        <w:rPr>
          <w:rFonts w:ascii="仿宋" w:hAnsi="仿宋" w:eastAsia="仿宋" w:cs="仿宋"/>
          <w:spacing w:val="-70"/>
          <w:sz w:val="24"/>
          <w:szCs w:val="24"/>
          <w:highlight w:val="none"/>
        </w:rPr>
        <w:t xml:space="preserve"> </w:t>
      </w:r>
      <w:r>
        <w:rPr>
          <w:rFonts w:ascii="仿宋" w:hAnsi="仿宋" w:eastAsia="仿宋" w:cs="仿宋"/>
          <w:spacing w:val="2"/>
          <w:sz w:val="24"/>
          <w:szCs w:val="24"/>
          <w:highlight w:val="none"/>
        </w:rPr>
        <w:t>，提供标准格式的《</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资格承诺函》。</w:t>
      </w:r>
    </w:p>
    <w:p w14:paraId="6A110696">
      <w:pPr>
        <w:spacing w:before="76" w:line="238" w:lineRule="auto"/>
        <w:ind w:left="519"/>
        <w:rPr>
          <w:rFonts w:ascii="仿宋" w:hAnsi="仿宋" w:eastAsia="仿宋" w:cs="仿宋"/>
          <w:sz w:val="24"/>
          <w:szCs w:val="24"/>
          <w:highlight w:val="none"/>
        </w:rPr>
      </w:pPr>
      <w:r>
        <w:rPr>
          <w:rFonts w:ascii="仿宋" w:hAnsi="仿宋" w:eastAsia="仿宋" w:cs="仿宋"/>
          <w:sz w:val="24"/>
          <w:szCs w:val="24"/>
          <w:highlight w:val="none"/>
        </w:rPr>
        <w:t>3.信用记录查询</w:t>
      </w:r>
    </w:p>
    <w:p w14:paraId="31A77626">
      <w:pPr>
        <w:spacing w:before="75"/>
        <w:ind w:right="84" w:firstLine="507"/>
        <w:rPr>
          <w:rFonts w:ascii="仿宋" w:hAnsi="仿宋" w:eastAsia="仿宋" w:cs="仿宋"/>
          <w:sz w:val="24"/>
          <w:szCs w:val="24"/>
          <w:highlight w:val="none"/>
        </w:rPr>
      </w:pPr>
      <w:r>
        <w:rPr>
          <w:rFonts w:ascii="仿宋" w:hAnsi="仿宋" w:eastAsia="仿宋" w:cs="仿宋"/>
          <w:spacing w:val="-4"/>
          <w:sz w:val="24"/>
          <w:szCs w:val="24"/>
          <w:highlight w:val="none"/>
        </w:rPr>
        <w:t>（</w:t>
      </w:r>
      <w:r>
        <w:rPr>
          <w:rFonts w:ascii="仿宋" w:hAnsi="仿宋" w:eastAsia="仿宋" w:cs="仿宋"/>
          <w:spacing w:val="-71"/>
          <w:sz w:val="24"/>
          <w:szCs w:val="24"/>
          <w:highlight w:val="none"/>
        </w:rPr>
        <w:t xml:space="preserve"> </w:t>
      </w:r>
      <w:r>
        <w:rPr>
          <w:rFonts w:ascii="仿宋" w:hAnsi="仿宋" w:eastAsia="仿宋" w:cs="仿宋"/>
          <w:spacing w:val="-4"/>
          <w:sz w:val="24"/>
          <w:szCs w:val="24"/>
          <w:highlight w:val="none"/>
        </w:rPr>
        <w:t>1）查询渠道</w:t>
      </w:r>
      <w:r>
        <w:rPr>
          <w:rFonts w:ascii="仿宋" w:hAnsi="仿宋" w:eastAsia="仿宋" w:cs="仿宋"/>
          <w:spacing w:val="-66"/>
          <w:sz w:val="24"/>
          <w:szCs w:val="24"/>
          <w:highlight w:val="none"/>
        </w:rPr>
        <w:t xml:space="preserve"> </w:t>
      </w:r>
      <w:r>
        <w:rPr>
          <w:rFonts w:ascii="仿宋" w:hAnsi="仿宋" w:eastAsia="仿宋" w:cs="仿宋"/>
          <w:spacing w:val="-4"/>
          <w:sz w:val="24"/>
          <w:szCs w:val="24"/>
          <w:highlight w:val="none"/>
        </w:rPr>
        <w:t>：通过“信用中</w:t>
      </w:r>
      <w:r>
        <w:rPr>
          <w:rFonts w:ascii="仿宋" w:hAnsi="仿宋" w:eastAsia="仿宋" w:cs="仿宋"/>
          <w:spacing w:val="-70"/>
          <w:sz w:val="24"/>
          <w:szCs w:val="24"/>
          <w:highlight w:val="none"/>
        </w:rPr>
        <w:t xml:space="preserve"> </w:t>
      </w:r>
      <w:r>
        <w:rPr>
          <w:rFonts w:ascii="仿宋" w:hAnsi="仿宋" w:eastAsia="仿宋" w:cs="仿宋"/>
          <w:spacing w:val="-4"/>
          <w:sz w:val="24"/>
          <w:szCs w:val="24"/>
          <w:highlight w:val="none"/>
        </w:rPr>
        <w:t>国</w:t>
      </w:r>
      <w:r>
        <w:rPr>
          <w:rFonts w:ascii="仿宋" w:hAnsi="仿宋" w:eastAsia="仿宋" w:cs="仿宋"/>
          <w:spacing w:val="-92"/>
          <w:sz w:val="24"/>
          <w:szCs w:val="24"/>
          <w:highlight w:val="none"/>
        </w:rPr>
        <w:t xml:space="preserve"> </w:t>
      </w:r>
      <w:r>
        <w:rPr>
          <w:rFonts w:ascii="仿宋" w:hAnsi="仿宋" w:eastAsia="仿宋" w:cs="仿宋"/>
          <w:spacing w:val="-4"/>
          <w:sz w:val="24"/>
          <w:szCs w:val="24"/>
          <w:highlight w:val="none"/>
        </w:rPr>
        <w:t>”</w:t>
      </w:r>
      <w:r>
        <w:rPr>
          <w:rFonts w:ascii="仿宋" w:hAnsi="仿宋" w:eastAsia="仿宋" w:cs="仿宋"/>
          <w:spacing w:val="-88"/>
          <w:sz w:val="24"/>
          <w:szCs w:val="24"/>
          <w:highlight w:val="none"/>
        </w:rPr>
        <w:t xml:space="preserve"> </w:t>
      </w:r>
      <w:r>
        <w:rPr>
          <w:rFonts w:ascii="仿宋" w:hAnsi="仿宋" w:eastAsia="仿宋" w:cs="仿宋"/>
          <w:spacing w:val="-4"/>
          <w:sz w:val="24"/>
          <w:szCs w:val="24"/>
          <w:highlight w:val="none"/>
        </w:rPr>
        <w:t>网站(www.creditchina.g</w:t>
      </w:r>
      <w:r>
        <w:rPr>
          <w:rFonts w:ascii="仿宋" w:hAnsi="仿宋" w:eastAsia="仿宋" w:cs="仿宋"/>
          <w:spacing w:val="-5"/>
          <w:sz w:val="24"/>
          <w:szCs w:val="24"/>
          <w:highlight w:val="none"/>
        </w:rPr>
        <w:t>ov.cn)和“</w:t>
      </w:r>
      <w:r>
        <w:rPr>
          <w:rFonts w:ascii="仿宋" w:hAnsi="仿宋" w:eastAsia="仿宋" w:cs="仿宋"/>
          <w:spacing w:val="50"/>
          <w:sz w:val="24"/>
          <w:szCs w:val="24"/>
          <w:highlight w:val="none"/>
        </w:rPr>
        <w:t xml:space="preserve"> </w:t>
      </w:r>
      <w:r>
        <w:rPr>
          <w:rFonts w:ascii="仿宋" w:hAnsi="仿宋" w:eastAsia="仿宋" w:cs="仿宋"/>
          <w:spacing w:val="-5"/>
          <w:sz w:val="24"/>
          <w:szCs w:val="24"/>
          <w:highlight w:val="none"/>
        </w:rPr>
        <w:t>中国政府采购网” (</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www.ccgp.gov.cn）进行查询；</w:t>
      </w:r>
    </w:p>
    <w:p w14:paraId="5F433289">
      <w:pPr>
        <w:spacing w:before="88" w:line="239" w:lineRule="auto"/>
        <w:ind w:left="507"/>
        <w:rPr>
          <w:rFonts w:ascii="仿宋" w:hAnsi="仿宋" w:eastAsia="仿宋" w:cs="仿宋"/>
          <w:sz w:val="24"/>
          <w:szCs w:val="24"/>
          <w:highlight w:val="none"/>
        </w:rPr>
      </w:pPr>
      <w:r>
        <w:rPr>
          <w:rFonts w:ascii="仿宋" w:hAnsi="仿宋" w:eastAsia="仿宋" w:cs="仿宋"/>
          <w:spacing w:val="5"/>
          <w:sz w:val="24"/>
          <w:szCs w:val="24"/>
          <w:highlight w:val="none"/>
        </w:rPr>
        <w:t>（2）查询截止时点</w:t>
      </w:r>
      <w:r>
        <w:rPr>
          <w:rFonts w:ascii="仿宋" w:hAnsi="仿宋" w:eastAsia="仿宋" w:cs="仿宋"/>
          <w:spacing w:val="-53"/>
          <w:sz w:val="24"/>
          <w:szCs w:val="24"/>
          <w:highlight w:val="none"/>
        </w:rPr>
        <w:t xml:space="preserve"> </w:t>
      </w:r>
      <w:r>
        <w:rPr>
          <w:rFonts w:ascii="仿宋" w:hAnsi="仿宋" w:eastAsia="仿宋" w:cs="仿宋"/>
          <w:spacing w:val="5"/>
          <w:sz w:val="24"/>
          <w:szCs w:val="24"/>
          <w:highlight w:val="none"/>
        </w:rPr>
        <w:t>：本项目资格审查时查询；</w:t>
      </w:r>
    </w:p>
    <w:p w14:paraId="0C35683F">
      <w:pPr>
        <w:spacing w:before="77" w:line="242" w:lineRule="auto"/>
        <w:ind w:left="21" w:right="119" w:firstLine="486"/>
        <w:rPr>
          <w:rFonts w:ascii="仿宋" w:hAnsi="仿宋" w:eastAsia="仿宋" w:cs="仿宋"/>
          <w:sz w:val="24"/>
          <w:szCs w:val="24"/>
          <w:highlight w:val="none"/>
        </w:rPr>
      </w:pPr>
      <w:r>
        <w:rPr>
          <w:rFonts w:ascii="仿宋" w:hAnsi="仿宋" w:eastAsia="仿宋" w:cs="仿宋"/>
          <w:spacing w:val="8"/>
          <w:sz w:val="24"/>
          <w:szCs w:val="24"/>
          <w:highlight w:val="none"/>
        </w:rPr>
        <w:t>（3）查询记录</w:t>
      </w:r>
      <w:r>
        <w:rPr>
          <w:rFonts w:ascii="仿宋" w:hAnsi="仿宋" w:eastAsia="仿宋" w:cs="仿宋"/>
          <w:spacing w:val="-66"/>
          <w:sz w:val="24"/>
          <w:szCs w:val="24"/>
          <w:highlight w:val="none"/>
        </w:rPr>
        <w:t xml:space="preserve"> </w:t>
      </w:r>
      <w:r>
        <w:rPr>
          <w:rFonts w:ascii="仿宋" w:hAnsi="仿宋" w:eastAsia="仿宋" w:cs="仿宋"/>
          <w:spacing w:val="8"/>
          <w:sz w:val="24"/>
          <w:szCs w:val="24"/>
          <w:highlight w:val="none"/>
        </w:rPr>
        <w:t>：对列入失信被执行人、重大</w:t>
      </w:r>
      <w:r>
        <w:rPr>
          <w:rFonts w:ascii="仿宋" w:hAnsi="仿宋" w:eastAsia="仿宋" w:cs="仿宋"/>
          <w:spacing w:val="7"/>
          <w:sz w:val="24"/>
          <w:szCs w:val="24"/>
          <w:highlight w:val="none"/>
        </w:rPr>
        <w:t>税收违法案件当事人名单、政府采购严重违法</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失信行为记录名单、信用报告进行查询；</w:t>
      </w:r>
    </w:p>
    <w:p w14:paraId="2A66DA11">
      <w:pPr>
        <w:spacing w:before="78" w:line="237" w:lineRule="auto"/>
        <w:ind w:left="522"/>
        <w:rPr>
          <w:rFonts w:ascii="仿宋" w:hAnsi="仿宋" w:eastAsia="仿宋" w:cs="仿宋"/>
          <w:sz w:val="24"/>
          <w:szCs w:val="24"/>
          <w:highlight w:val="none"/>
        </w:rPr>
      </w:pPr>
      <w:r>
        <w:rPr>
          <w:rFonts w:ascii="仿宋" w:hAnsi="仿宋" w:eastAsia="仿宋" w:cs="仿宋"/>
          <w:spacing w:val="4"/>
          <w:sz w:val="24"/>
          <w:szCs w:val="24"/>
          <w:highlight w:val="none"/>
        </w:rPr>
        <w:t>4.通过“信用中</w:t>
      </w:r>
      <w:r>
        <w:rPr>
          <w:rFonts w:ascii="仿宋" w:hAnsi="仿宋" w:eastAsia="仿宋" w:cs="仿宋"/>
          <w:spacing w:val="-70"/>
          <w:sz w:val="24"/>
          <w:szCs w:val="24"/>
          <w:highlight w:val="none"/>
        </w:rPr>
        <w:t xml:space="preserve"> </w:t>
      </w:r>
      <w:r>
        <w:rPr>
          <w:rFonts w:ascii="仿宋" w:hAnsi="仿宋" w:eastAsia="仿宋" w:cs="仿宋"/>
          <w:spacing w:val="4"/>
          <w:sz w:val="24"/>
          <w:szCs w:val="24"/>
          <w:highlight w:val="none"/>
        </w:rPr>
        <w:t>国</w:t>
      </w:r>
      <w:r>
        <w:rPr>
          <w:rFonts w:ascii="仿宋" w:hAnsi="仿宋" w:eastAsia="仿宋" w:cs="仿宋"/>
          <w:spacing w:val="-91"/>
          <w:sz w:val="24"/>
          <w:szCs w:val="24"/>
          <w:highlight w:val="none"/>
        </w:rPr>
        <w:t xml:space="preserve"> </w:t>
      </w:r>
      <w:r>
        <w:rPr>
          <w:rFonts w:ascii="仿宋" w:hAnsi="仿宋" w:eastAsia="仿宋" w:cs="仿宋"/>
          <w:spacing w:val="4"/>
          <w:sz w:val="24"/>
          <w:szCs w:val="24"/>
          <w:highlight w:val="none"/>
        </w:rPr>
        <w:t>” 网站、中国政府采购网等渠道查询</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，供应商未被列</w:t>
      </w:r>
      <w:r>
        <w:rPr>
          <w:rFonts w:ascii="仿宋" w:hAnsi="仿宋" w:eastAsia="仿宋" w:cs="仿宋"/>
          <w:spacing w:val="3"/>
          <w:sz w:val="24"/>
          <w:szCs w:val="24"/>
          <w:highlight w:val="none"/>
        </w:rPr>
        <w:t>入失信被执行人、</w:t>
      </w:r>
    </w:p>
    <w:p w14:paraId="252351A9">
      <w:pPr>
        <w:spacing w:before="13" w:line="245" w:lineRule="auto"/>
        <w:ind w:left="23" w:right="16" w:hanging="4"/>
        <w:rPr>
          <w:rFonts w:ascii="仿宋" w:hAnsi="仿宋" w:eastAsia="仿宋" w:cs="仿宋"/>
          <w:sz w:val="24"/>
          <w:szCs w:val="24"/>
          <w:highlight w:val="none"/>
        </w:rPr>
      </w:pPr>
      <w:r>
        <w:rPr>
          <w:rFonts w:ascii="仿宋" w:hAnsi="仿宋" w:eastAsia="仿宋" w:cs="仿宋"/>
          <w:spacing w:val="7"/>
          <w:sz w:val="24"/>
          <w:szCs w:val="24"/>
          <w:highlight w:val="none"/>
        </w:rPr>
        <w:t>重大税收违法案件当事人名单</w:t>
      </w:r>
      <w:r>
        <w:rPr>
          <w:rFonts w:ascii="仿宋" w:hAnsi="仿宋" w:eastAsia="仿宋" w:cs="仿宋"/>
          <w:spacing w:val="-69"/>
          <w:sz w:val="24"/>
          <w:szCs w:val="24"/>
          <w:highlight w:val="none"/>
        </w:rPr>
        <w:t xml:space="preserve"> </w:t>
      </w:r>
      <w:r>
        <w:rPr>
          <w:rFonts w:ascii="仿宋" w:hAnsi="仿宋" w:eastAsia="仿宋" w:cs="仿宋"/>
          <w:spacing w:val="7"/>
          <w:sz w:val="24"/>
          <w:szCs w:val="24"/>
          <w:highlight w:val="none"/>
        </w:rPr>
        <w:t>；无 政府采购严重违法失信行为</w:t>
      </w:r>
      <w:r>
        <w:rPr>
          <w:rFonts w:ascii="仿宋" w:hAnsi="仿宋" w:eastAsia="仿宋" w:cs="仿宋"/>
          <w:spacing w:val="6"/>
          <w:sz w:val="24"/>
          <w:szCs w:val="24"/>
          <w:highlight w:val="none"/>
        </w:rPr>
        <w:t>记录、参加本次政府采购活动前</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三年内在经营活动中没有重大违法记录</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rPr>
        <w:t>，如存在这两项记录的</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，提交投标文件时须一并提交有效</w:t>
      </w:r>
      <w:r>
        <w:rPr>
          <w:rFonts w:ascii="仿宋" w:hAnsi="仿宋" w:eastAsia="仿宋" w:cs="仿宋"/>
          <w:sz w:val="24"/>
          <w:szCs w:val="24"/>
          <w:highlight w:val="none"/>
        </w:rPr>
        <w:t xml:space="preserve"> </w:t>
      </w:r>
      <w:r>
        <w:rPr>
          <w:rFonts w:ascii="仿宋" w:hAnsi="仿宋" w:eastAsia="仿宋" w:cs="仿宋"/>
          <w:spacing w:val="7"/>
          <w:sz w:val="24"/>
          <w:szCs w:val="24"/>
          <w:highlight w:val="none"/>
        </w:rPr>
        <w:t>的原做出决定部门认定其行为属于非严重或非重大违法行为的证明材料原件</w:t>
      </w:r>
      <w:r>
        <w:rPr>
          <w:rFonts w:ascii="仿宋" w:hAnsi="仿宋" w:eastAsia="仿宋" w:cs="仿宋"/>
          <w:spacing w:val="-68"/>
          <w:sz w:val="24"/>
          <w:szCs w:val="24"/>
          <w:highlight w:val="none"/>
        </w:rPr>
        <w:t xml:space="preserve"> </w:t>
      </w:r>
      <w:r>
        <w:rPr>
          <w:rFonts w:ascii="仿宋" w:hAnsi="仿宋" w:eastAsia="仿宋" w:cs="仿宋"/>
          <w:spacing w:val="7"/>
          <w:sz w:val="24"/>
          <w:szCs w:val="24"/>
          <w:highlight w:val="none"/>
        </w:rPr>
        <w:t>，涉及较</w:t>
      </w:r>
      <w:r>
        <w:rPr>
          <w:rFonts w:ascii="仿宋" w:hAnsi="仿宋" w:eastAsia="仿宋" w:cs="仿宋"/>
          <w:spacing w:val="6"/>
          <w:sz w:val="24"/>
          <w:szCs w:val="24"/>
          <w:highlight w:val="none"/>
        </w:rPr>
        <w:t>大数额罚款</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的</w:t>
      </w:r>
      <w:r>
        <w:rPr>
          <w:rFonts w:ascii="仿宋" w:hAnsi="仿宋" w:eastAsia="仿宋" w:cs="仿宋"/>
          <w:spacing w:val="-67"/>
          <w:sz w:val="24"/>
          <w:szCs w:val="24"/>
          <w:highlight w:val="none"/>
        </w:rPr>
        <w:t xml:space="preserve"> </w:t>
      </w:r>
      <w:r>
        <w:rPr>
          <w:rFonts w:ascii="仿宋" w:hAnsi="仿宋" w:eastAsia="仿宋" w:cs="仿宋"/>
          <w:spacing w:val="1"/>
          <w:sz w:val="24"/>
          <w:szCs w:val="24"/>
          <w:highlight w:val="none"/>
        </w:rPr>
        <w:t>，按照财库[2022]3号文件执行。</w:t>
      </w:r>
    </w:p>
    <w:p w14:paraId="794F040C">
      <w:pPr>
        <w:spacing w:before="77" w:line="242" w:lineRule="auto"/>
        <w:ind w:left="37" w:right="45" w:firstLine="483"/>
        <w:rPr>
          <w:rFonts w:ascii="仿宋" w:hAnsi="仿宋" w:eastAsia="仿宋" w:cs="仿宋"/>
          <w:sz w:val="24"/>
          <w:szCs w:val="24"/>
          <w:highlight w:val="none"/>
        </w:rPr>
      </w:pPr>
      <w:r>
        <w:rPr>
          <w:rFonts w:ascii="仿宋" w:hAnsi="仿宋" w:eastAsia="仿宋" w:cs="仿宋"/>
          <w:spacing w:val="2"/>
          <w:sz w:val="24"/>
          <w:szCs w:val="24"/>
          <w:highlight w:val="none"/>
        </w:rPr>
        <w:t>5.本次采购为“</w:t>
      </w:r>
      <w:r>
        <w:rPr>
          <w:rFonts w:ascii="仿宋" w:hAnsi="仿宋" w:eastAsia="仿宋" w:cs="仿宋"/>
          <w:spacing w:val="-89"/>
          <w:sz w:val="24"/>
          <w:szCs w:val="24"/>
          <w:highlight w:val="none"/>
        </w:rPr>
        <w:t xml:space="preserve"> </w:t>
      </w:r>
      <w:r>
        <w:rPr>
          <w:rFonts w:ascii="仿宋" w:hAnsi="仿宋" w:eastAsia="仿宋" w:cs="仿宋"/>
          <w:spacing w:val="2"/>
          <w:sz w:val="24"/>
          <w:szCs w:val="24"/>
          <w:highlight w:val="none"/>
        </w:rPr>
        <w:t>交钥匙</w:t>
      </w:r>
      <w:r>
        <w:rPr>
          <w:rFonts w:ascii="仿宋" w:hAnsi="仿宋" w:eastAsia="仿宋" w:cs="仿宋"/>
          <w:spacing w:val="-89"/>
          <w:sz w:val="24"/>
          <w:szCs w:val="24"/>
          <w:highlight w:val="none"/>
        </w:rPr>
        <w:t xml:space="preserve"> </w:t>
      </w:r>
      <w:r>
        <w:rPr>
          <w:rFonts w:ascii="仿宋" w:hAnsi="仿宋" w:eastAsia="仿宋" w:cs="仿宋"/>
          <w:spacing w:val="2"/>
          <w:sz w:val="24"/>
          <w:szCs w:val="24"/>
          <w:highlight w:val="none"/>
        </w:rPr>
        <w:t>”项</w:t>
      </w:r>
      <w:r>
        <w:rPr>
          <w:rFonts w:ascii="仿宋" w:hAnsi="仿宋" w:eastAsia="仿宋" w:cs="仿宋"/>
          <w:spacing w:val="-48"/>
          <w:sz w:val="24"/>
          <w:szCs w:val="24"/>
          <w:highlight w:val="none"/>
        </w:rPr>
        <w:t xml:space="preserve"> </w:t>
      </w:r>
      <w:r>
        <w:rPr>
          <w:rFonts w:ascii="仿宋" w:hAnsi="仿宋" w:eastAsia="仿宋" w:cs="仿宋"/>
          <w:spacing w:val="2"/>
          <w:sz w:val="24"/>
          <w:szCs w:val="24"/>
          <w:highlight w:val="none"/>
        </w:rPr>
        <w:t>目</w:t>
      </w:r>
      <w:r>
        <w:rPr>
          <w:rFonts w:ascii="仿宋" w:hAnsi="仿宋" w:eastAsia="仿宋" w:cs="仿宋"/>
          <w:spacing w:val="-70"/>
          <w:sz w:val="24"/>
          <w:szCs w:val="24"/>
          <w:highlight w:val="none"/>
        </w:rPr>
        <w:t xml:space="preserve"> </w:t>
      </w:r>
      <w:r>
        <w:rPr>
          <w:rFonts w:ascii="仿宋" w:hAnsi="仿宋" w:eastAsia="仿宋" w:cs="仿宋"/>
          <w:spacing w:val="2"/>
          <w:sz w:val="24"/>
          <w:szCs w:val="24"/>
          <w:highlight w:val="none"/>
        </w:rPr>
        <w:t>，供应商须</w:t>
      </w:r>
      <w:r>
        <w:rPr>
          <w:rFonts w:ascii="仿宋" w:hAnsi="仿宋" w:eastAsia="仿宋" w:cs="仿宋"/>
          <w:spacing w:val="1"/>
          <w:sz w:val="24"/>
          <w:szCs w:val="24"/>
          <w:highlight w:val="none"/>
        </w:rPr>
        <w:t>提供符合要求的产品或服务</w:t>
      </w:r>
      <w:r>
        <w:rPr>
          <w:rFonts w:ascii="仿宋" w:hAnsi="仿宋" w:eastAsia="仿宋" w:cs="仿宋"/>
          <w:spacing w:val="-68"/>
          <w:sz w:val="24"/>
          <w:szCs w:val="24"/>
          <w:highlight w:val="none"/>
        </w:rPr>
        <w:t xml:space="preserve"> </w:t>
      </w:r>
      <w:r>
        <w:rPr>
          <w:rFonts w:ascii="仿宋" w:hAnsi="仿宋" w:eastAsia="仿宋" w:cs="仿宋"/>
          <w:spacing w:val="1"/>
          <w:sz w:val="24"/>
          <w:szCs w:val="24"/>
          <w:highlight w:val="none"/>
        </w:rPr>
        <w:t>，制造或服务应符合中</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国相关技术标准</w:t>
      </w:r>
      <w:r>
        <w:rPr>
          <w:rFonts w:ascii="仿宋" w:hAnsi="仿宋" w:eastAsia="仿宋" w:cs="仿宋"/>
          <w:spacing w:val="-69"/>
          <w:sz w:val="24"/>
          <w:szCs w:val="24"/>
          <w:highlight w:val="none"/>
        </w:rPr>
        <w:t xml:space="preserve"> </w:t>
      </w:r>
      <w:r>
        <w:rPr>
          <w:rFonts w:ascii="仿宋" w:hAnsi="仿宋" w:eastAsia="仿宋" w:cs="仿宋"/>
          <w:spacing w:val="3"/>
          <w:sz w:val="24"/>
          <w:szCs w:val="24"/>
          <w:highlight w:val="none"/>
        </w:rPr>
        <w:t>，并负责免费送货、安装、调试</w:t>
      </w:r>
      <w:r>
        <w:rPr>
          <w:rFonts w:ascii="仿宋" w:hAnsi="仿宋" w:eastAsia="仿宋" w:cs="仿宋"/>
          <w:spacing w:val="-68"/>
          <w:sz w:val="24"/>
          <w:szCs w:val="24"/>
          <w:highlight w:val="none"/>
        </w:rPr>
        <w:t xml:space="preserve"> </w:t>
      </w:r>
      <w:r>
        <w:rPr>
          <w:rFonts w:ascii="仿宋" w:hAnsi="仿宋" w:eastAsia="仿宋" w:cs="仿宋"/>
          <w:spacing w:val="3"/>
          <w:sz w:val="24"/>
          <w:szCs w:val="24"/>
          <w:highlight w:val="none"/>
        </w:rPr>
        <w:t>，直至验收。</w:t>
      </w:r>
    </w:p>
    <w:p w14:paraId="5D9D5B10">
      <w:pPr>
        <w:spacing w:before="80" w:line="242" w:lineRule="auto"/>
        <w:ind w:left="13" w:right="45" w:firstLine="508"/>
        <w:rPr>
          <w:rFonts w:ascii="仿宋" w:hAnsi="仿宋" w:eastAsia="仿宋" w:cs="仿宋"/>
          <w:sz w:val="24"/>
          <w:szCs w:val="24"/>
          <w:highlight w:val="none"/>
        </w:rPr>
      </w:pPr>
      <w:r>
        <w:rPr>
          <w:rFonts w:ascii="仿宋" w:hAnsi="仿宋" w:eastAsia="仿宋" w:cs="仿宋"/>
          <w:spacing w:val="6"/>
          <w:sz w:val="24"/>
          <w:szCs w:val="24"/>
          <w:highlight w:val="none"/>
        </w:rPr>
        <w:t>6.供应商提供产品及相关快递服务的包装应符合绿色包装要求</w:t>
      </w:r>
      <w:r>
        <w:rPr>
          <w:rFonts w:ascii="仿宋" w:hAnsi="仿宋" w:eastAsia="仿宋" w:cs="仿宋"/>
          <w:spacing w:val="-70"/>
          <w:sz w:val="24"/>
          <w:szCs w:val="24"/>
          <w:highlight w:val="none"/>
        </w:rPr>
        <w:t xml:space="preserve"> </w:t>
      </w:r>
      <w:r>
        <w:rPr>
          <w:rFonts w:ascii="仿宋" w:hAnsi="仿宋" w:eastAsia="仿宋" w:cs="仿宋"/>
          <w:spacing w:val="6"/>
          <w:sz w:val="24"/>
          <w:szCs w:val="24"/>
          <w:highlight w:val="none"/>
        </w:rPr>
        <w:t>，具体按照《商品包装政</w:t>
      </w:r>
      <w:r>
        <w:rPr>
          <w:rFonts w:ascii="仿宋" w:hAnsi="仿宋" w:eastAsia="仿宋" w:cs="仿宋"/>
          <w:spacing w:val="5"/>
          <w:sz w:val="24"/>
          <w:szCs w:val="24"/>
          <w:highlight w:val="none"/>
        </w:rPr>
        <w:t>府采</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购需求标准（试行）》和《快递包装政府采购需求标准（试</w:t>
      </w:r>
      <w:r>
        <w:rPr>
          <w:rFonts w:ascii="仿宋" w:hAnsi="仿宋" w:eastAsia="仿宋" w:cs="仿宋"/>
          <w:spacing w:val="7"/>
          <w:sz w:val="24"/>
          <w:szCs w:val="24"/>
          <w:highlight w:val="none"/>
        </w:rPr>
        <w:t>行）》执行。</w:t>
      </w:r>
    </w:p>
    <w:p w14:paraId="1354A4AF">
      <w:pPr>
        <w:spacing w:before="80" w:line="238" w:lineRule="auto"/>
        <w:ind w:left="521"/>
        <w:rPr>
          <w:rFonts w:ascii="仿宋" w:hAnsi="仿宋" w:eastAsia="仿宋" w:cs="仿宋"/>
          <w:sz w:val="24"/>
          <w:szCs w:val="24"/>
          <w:highlight w:val="none"/>
        </w:rPr>
      </w:pPr>
      <w:r>
        <w:rPr>
          <w:rFonts w:ascii="仿宋" w:hAnsi="仿宋" w:eastAsia="仿宋" w:cs="仿宋"/>
          <w:spacing w:val="4"/>
          <w:sz w:val="24"/>
          <w:szCs w:val="24"/>
          <w:highlight w:val="none"/>
        </w:rPr>
        <w:t>7. 按照招标文件要求</w:t>
      </w:r>
      <w:r>
        <w:rPr>
          <w:rFonts w:ascii="仿宋" w:hAnsi="仿宋" w:eastAsia="仿宋" w:cs="仿宋"/>
          <w:spacing w:val="-58"/>
          <w:sz w:val="24"/>
          <w:szCs w:val="24"/>
          <w:highlight w:val="none"/>
        </w:rPr>
        <w:t xml:space="preserve"> </w:t>
      </w:r>
      <w:r>
        <w:rPr>
          <w:rFonts w:ascii="仿宋" w:hAnsi="仿宋" w:eastAsia="仿宋" w:cs="仿宋"/>
          <w:spacing w:val="4"/>
          <w:sz w:val="24"/>
          <w:szCs w:val="24"/>
          <w:highlight w:val="none"/>
        </w:rPr>
        <w:t>，供应商应当提交的资格、资信证明文件。</w:t>
      </w:r>
    </w:p>
    <w:p w14:paraId="53DA8DEE">
      <w:pPr>
        <w:spacing w:line="238" w:lineRule="auto"/>
        <w:rPr>
          <w:rFonts w:ascii="仿宋" w:hAnsi="仿宋" w:eastAsia="仿宋" w:cs="仿宋"/>
          <w:sz w:val="24"/>
          <w:szCs w:val="24"/>
          <w:highlight w:val="none"/>
        </w:rPr>
        <w:sectPr>
          <w:footerReference r:id="rId21" w:type="default"/>
          <w:pgSz w:w="11900" w:h="16840"/>
          <w:pgMar w:top="940" w:right="761" w:bottom="234" w:left="674" w:header="0" w:footer="20" w:gutter="0"/>
          <w:cols w:space="720" w:num="1"/>
          <w:docGrid w:linePitch="0" w:charSpace="0"/>
        </w:sectPr>
      </w:pPr>
    </w:p>
    <w:p w14:paraId="792716AA">
      <w:pPr>
        <w:spacing w:before="53" w:line="239" w:lineRule="auto"/>
        <w:ind w:left="4605"/>
        <w:outlineLvl w:val="0"/>
        <w:rPr>
          <w:rFonts w:ascii="仿宋" w:hAnsi="仿宋" w:eastAsia="仿宋" w:cs="仿宋"/>
          <w:sz w:val="24"/>
          <w:szCs w:val="24"/>
          <w:highlight w:val="none"/>
        </w:rPr>
      </w:pPr>
      <w:r>
        <w:rPr>
          <w:rFonts w:ascii="仿宋" w:hAnsi="仿宋" w:eastAsia="仿宋" w:cs="仿宋"/>
          <w:b/>
          <w:bCs/>
          <w:spacing w:val="-3"/>
          <w:sz w:val="24"/>
          <w:szCs w:val="24"/>
          <w:highlight w:val="none"/>
        </w:rPr>
        <w:t>第六章</w:t>
      </w:r>
      <w:r>
        <w:rPr>
          <w:rFonts w:ascii="仿宋" w:hAnsi="仿宋" w:eastAsia="仿宋" w:cs="仿宋"/>
          <w:spacing w:val="25"/>
          <w:sz w:val="24"/>
          <w:szCs w:val="24"/>
          <w:highlight w:val="none"/>
        </w:rPr>
        <w:t xml:space="preserve"> </w:t>
      </w:r>
      <w:r>
        <w:rPr>
          <w:rFonts w:ascii="仿宋" w:hAnsi="仿宋" w:eastAsia="仿宋" w:cs="仿宋"/>
          <w:b/>
          <w:bCs/>
          <w:spacing w:val="-3"/>
          <w:sz w:val="24"/>
          <w:szCs w:val="24"/>
          <w:highlight w:val="none"/>
        </w:rPr>
        <w:t>评审</w:t>
      </w:r>
    </w:p>
    <w:p w14:paraId="78BD9DA2">
      <w:pPr>
        <w:pStyle w:val="3"/>
        <w:spacing w:line="381" w:lineRule="auto"/>
        <w:rPr>
          <w:highlight w:val="none"/>
        </w:rPr>
      </w:pPr>
    </w:p>
    <w:p w14:paraId="5599D95E">
      <w:pPr>
        <w:spacing w:before="78" w:line="239" w:lineRule="auto"/>
        <w:ind w:left="17"/>
        <w:rPr>
          <w:rFonts w:ascii="仿宋" w:hAnsi="仿宋" w:eastAsia="仿宋" w:cs="仿宋"/>
          <w:sz w:val="24"/>
          <w:szCs w:val="24"/>
          <w:highlight w:val="none"/>
        </w:rPr>
      </w:pPr>
      <w:r>
        <w:rPr>
          <w:rFonts w:ascii="仿宋" w:hAnsi="仿宋" w:eastAsia="仿宋" w:cs="仿宋"/>
          <w:b/>
          <w:bCs/>
          <w:spacing w:val="1"/>
          <w:sz w:val="24"/>
          <w:szCs w:val="24"/>
          <w:highlight w:val="none"/>
        </w:rPr>
        <w:t>一、评审要求</w:t>
      </w:r>
    </w:p>
    <w:p w14:paraId="5169AE78">
      <w:pPr>
        <w:spacing w:before="78" w:line="239" w:lineRule="auto"/>
        <w:ind w:left="517"/>
        <w:rPr>
          <w:rFonts w:ascii="仿宋" w:hAnsi="仿宋" w:eastAsia="仿宋" w:cs="仿宋"/>
          <w:sz w:val="24"/>
          <w:szCs w:val="24"/>
          <w:highlight w:val="none"/>
        </w:rPr>
      </w:pPr>
      <w:r>
        <w:rPr>
          <w:rFonts w:ascii="仿宋" w:hAnsi="仿宋" w:eastAsia="仿宋" w:cs="仿宋"/>
          <w:spacing w:val="-4"/>
          <w:sz w:val="24"/>
          <w:szCs w:val="24"/>
          <w:highlight w:val="none"/>
        </w:rPr>
        <w:t>1.评标方法</w:t>
      </w:r>
    </w:p>
    <w:p w14:paraId="3490E604">
      <w:pPr>
        <w:spacing w:before="73" w:line="246" w:lineRule="auto"/>
        <w:ind w:left="3" w:right="100" w:firstLine="530"/>
        <w:rPr>
          <w:rFonts w:ascii="仿宋" w:hAnsi="仿宋" w:eastAsia="仿宋" w:cs="仿宋"/>
          <w:sz w:val="24"/>
          <w:szCs w:val="24"/>
          <w:highlight w:val="none"/>
        </w:rPr>
      </w:pPr>
      <w:r>
        <w:rPr>
          <w:rFonts w:hint="eastAsia" w:ascii="仿宋" w:hAnsi="仿宋" w:eastAsia="仿宋" w:cs="仿宋"/>
          <w:spacing w:val="5"/>
          <w:sz w:val="24"/>
          <w:szCs w:val="24"/>
          <w:highlight w:val="none"/>
          <w:lang w:eastAsia="zh-CN"/>
        </w:rPr>
        <w:t>闫家岗农场社区供暖项目</w:t>
      </w:r>
      <w:r>
        <w:rPr>
          <w:rFonts w:ascii="仿宋" w:hAnsi="仿宋" w:eastAsia="仿宋" w:cs="仿宋"/>
          <w:spacing w:val="5"/>
          <w:sz w:val="24"/>
          <w:szCs w:val="24"/>
          <w:highlight w:val="none"/>
        </w:rPr>
        <w:t xml:space="preserve"> ：综合评分法,是指投标文件满</w:t>
      </w:r>
      <w:r>
        <w:rPr>
          <w:rFonts w:ascii="仿宋" w:hAnsi="仿宋" w:eastAsia="仿宋" w:cs="仿宋"/>
          <w:spacing w:val="4"/>
          <w:sz w:val="24"/>
          <w:szCs w:val="24"/>
          <w:highlight w:val="none"/>
        </w:rPr>
        <w:t>足招标文件全部实质性要求</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，且按照评审因</w:t>
      </w:r>
      <w:r>
        <w:rPr>
          <w:rFonts w:ascii="仿宋" w:hAnsi="仿宋" w:eastAsia="仿宋" w:cs="仿宋"/>
          <w:spacing w:val="6"/>
          <w:sz w:val="24"/>
          <w:szCs w:val="24"/>
          <w:highlight w:val="none"/>
        </w:rPr>
        <w:t>素的量化标准评审得分最高的投标人为中标候选人的评标方法。</w:t>
      </w:r>
    </w:p>
    <w:p w14:paraId="45C6EF29">
      <w:pPr>
        <w:spacing w:before="73" w:line="239" w:lineRule="auto"/>
        <w:ind w:left="515"/>
        <w:rPr>
          <w:rFonts w:ascii="仿宋" w:hAnsi="仿宋" w:eastAsia="仿宋" w:cs="仿宋"/>
          <w:sz w:val="24"/>
          <w:szCs w:val="24"/>
          <w:highlight w:val="none"/>
        </w:rPr>
      </w:pPr>
      <w:r>
        <w:rPr>
          <w:rFonts w:ascii="仿宋" w:hAnsi="仿宋" w:eastAsia="仿宋" w:cs="仿宋"/>
          <w:spacing w:val="-3"/>
          <w:sz w:val="24"/>
          <w:szCs w:val="24"/>
          <w:highlight w:val="none"/>
        </w:rPr>
        <w:t>2.评标原则</w:t>
      </w:r>
    </w:p>
    <w:p w14:paraId="608C7708">
      <w:pPr>
        <w:spacing w:before="76" w:line="242" w:lineRule="auto"/>
        <w:ind w:left="9" w:right="15" w:firstLine="506"/>
        <w:rPr>
          <w:rFonts w:ascii="仿宋" w:hAnsi="仿宋" w:eastAsia="仿宋" w:cs="仿宋"/>
          <w:sz w:val="24"/>
          <w:szCs w:val="24"/>
          <w:highlight w:val="none"/>
        </w:rPr>
      </w:pPr>
      <w:r>
        <w:rPr>
          <w:rFonts w:ascii="仿宋" w:hAnsi="仿宋" w:eastAsia="仿宋" w:cs="仿宋"/>
          <w:spacing w:val="5"/>
          <w:sz w:val="24"/>
          <w:szCs w:val="24"/>
          <w:highlight w:val="none"/>
        </w:rPr>
        <w:t>2.1评标活动遵循公平、公正、科学和择优的原则</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，以招标文件和投标文件为评标的基</w:t>
      </w:r>
      <w:r>
        <w:rPr>
          <w:rFonts w:ascii="仿宋" w:hAnsi="仿宋" w:eastAsia="仿宋" w:cs="仿宋"/>
          <w:spacing w:val="4"/>
          <w:sz w:val="24"/>
          <w:szCs w:val="24"/>
          <w:highlight w:val="none"/>
        </w:rPr>
        <w:t>本依据，</w:t>
      </w:r>
      <w:r>
        <w:rPr>
          <w:rFonts w:ascii="仿宋" w:hAnsi="仿宋" w:eastAsia="仿宋" w:cs="仿宋"/>
          <w:sz w:val="24"/>
          <w:szCs w:val="24"/>
          <w:highlight w:val="none"/>
        </w:rPr>
        <w:t xml:space="preserve"> </w:t>
      </w:r>
      <w:r>
        <w:rPr>
          <w:rFonts w:ascii="仿宋" w:hAnsi="仿宋" w:eastAsia="仿宋" w:cs="仿宋"/>
          <w:spacing w:val="7"/>
          <w:sz w:val="24"/>
          <w:szCs w:val="24"/>
          <w:highlight w:val="none"/>
        </w:rPr>
        <w:t>并按照招标文件规定的评标方法和评标标准进行评标。</w:t>
      </w:r>
    </w:p>
    <w:p w14:paraId="6BE945DE">
      <w:pPr>
        <w:spacing w:before="78" w:line="280" w:lineRule="auto"/>
        <w:ind w:left="515" w:right="2236"/>
        <w:rPr>
          <w:rFonts w:ascii="仿宋" w:hAnsi="仿宋" w:eastAsia="仿宋" w:cs="仿宋"/>
          <w:sz w:val="24"/>
          <w:szCs w:val="24"/>
          <w:highlight w:val="none"/>
        </w:rPr>
      </w:pPr>
      <w:r>
        <w:rPr>
          <w:rFonts w:ascii="仿宋" w:hAnsi="仿宋" w:eastAsia="仿宋" w:cs="仿宋"/>
          <w:spacing w:val="4"/>
          <w:sz w:val="24"/>
          <w:szCs w:val="24"/>
          <w:highlight w:val="none"/>
        </w:rPr>
        <w:t>2.2具体评标事项由评标委员会负责</w:t>
      </w:r>
      <w:r>
        <w:rPr>
          <w:rFonts w:ascii="仿宋" w:hAnsi="仿宋" w:eastAsia="仿宋" w:cs="仿宋"/>
          <w:spacing w:val="-54"/>
          <w:sz w:val="24"/>
          <w:szCs w:val="24"/>
          <w:highlight w:val="none"/>
        </w:rPr>
        <w:t xml:space="preserve"> </w:t>
      </w:r>
      <w:r>
        <w:rPr>
          <w:rFonts w:ascii="仿宋" w:hAnsi="仿宋" w:eastAsia="仿宋" w:cs="仿宋"/>
          <w:spacing w:val="4"/>
          <w:sz w:val="24"/>
          <w:szCs w:val="24"/>
          <w:highlight w:val="none"/>
        </w:rPr>
        <w:t>，并按招标文件的规定办法进行评审。</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2.3合格投标人不足三家的</w:t>
      </w:r>
      <w:r>
        <w:rPr>
          <w:rFonts w:ascii="仿宋" w:hAnsi="仿宋" w:eastAsia="仿宋" w:cs="仿宋"/>
          <w:spacing w:val="-66"/>
          <w:sz w:val="24"/>
          <w:szCs w:val="24"/>
          <w:highlight w:val="none"/>
        </w:rPr>
        <w:t xml:space="preserve"> </w:t>
      </w:r>
      <w:r>
        <w:rPr>
          <w:rFonts w:ascii="仿宋" w:hAnsi="仿宋" w:eastAsia="仿宋" w:cs="仿宋"/>
          <w:spacing w:val="2"/>
          <w:sz w:val="24"/>
          <w:szCs w:val="24"/>
          <w:highlight w:val="none"/>
        </w:rPr>
        <w:t>，不得评标。</w:t>
      </w:r>
    </w:p>
    <w:p w14:paraId="7F6C3163">
      <w:pPr>
        <w:spacing w:before="48" w:line="239" w:lineRule="auto"/>
        <w:ind w:left="513"/>
        <w:rPr>
          <w:rFonts w:ascii="仿宋" w:hAnsi="仿宋" w:eastAsia="仿宋" w:cs="仿宋"/>
          <w:sz w:val="24"/>
          <w:szCs w:val="24"/>
          <w:highlight w:val="none"/>
        </w:rPr>
      </w:pPr>
      <w:r>
        <w:rPr>
          <w:rFonts w:ascii="仿宋" w:hAnsi="仿宋" w:eastAsia="仿宋" w:cs="仿宋"/>
          <w:sz w:val="24"/>
          <w:szCs w:val="24"/>
          <w:highlight w:val="none"/>
        </w:rPr>
        <w:t>3.评标委员会</w:t>
      </w:r>
    </w:p>
    <w:p w14:paraId="40A55093">
      <w:pPr>
        <w:spacing w:before="74" w:line="244" w:lineRule="auto"/>
        <w:ind w:left="3" w:right="253" w:firstLine="509"/>
        <w:rPr>
          <w:rFonts w:ascii="仿宋" w:hAnsi="仿宋" w:eastAsia="仿宋" w:cs="仿宋"/>
          <w:spacing w:val="7"/>
          <w:sz w:val="24"/>
          <w:szCs w:val="24"/>
          <w:highlight w:val="none"/>
        </w:rPr>
      </w:pPr>
      <w:r>
        <w:rPr>
          <w:rFonts w:ascii="仿宋" w:hAnsi="仿宋" w:eastAsia="仿宋" w:cs="仿宋"/>
          <w:spacing w:val="5"/>
          <w:sz w:val="24"/>
          <w:szCs w:val="24"/>
          <w:highlight w:val="none"/>
        </w:rPr>
        <w:t>3.1评标委员会由采购人代表和评审专家组成</w:t>
      </w:r>
      <w:r>
        <w:rPr>
          <w:rFonts w:ascii="仿宋" w:hAnsi="仿宋" w:eastAsia="仿宋" w:cs="仿宋"/>
          <w:spacing w:val="-71"/>
          <w:sz w:val="24"/>
          <w:szCs w:val="24"/>
          <w:highlight w:val="none"/>
        </w:rPr>
        <w:t xml:space="preserve"> </w:t>
      </w:r>
      <w:r>
        <w:rPr>
          <w:rFonts w:ascii="仿宋" w:hAnsi="仿宋" w:eastAsia="仿宋" w:cs="仿宋"/>
          <w:spacing w:val="5"/>
          <w:sz w:val="24"/>
          <w:szCs w:val="24"/>
          <w:highlight w:val="none"/>
        </w:rPr>
        <w:t>，成员人数应当为5人以上单数</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，其中评审专家</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不得少于成员总数的三分之二。本项目评标委员会由采购人代表1人和采购人在评审前半个工作日</w:t>
      </w:r>
      <w:r>
        <w:rPr>
          <w:rFonts w:ascii="仿宋" w:hAnsi="仿宋" w:eastAsia="仿宋" w:cs="仿宋"/>
          <w:sz w:val="24"/>
          <w:szCs w:val="24"/>
          <w:highlight w:val="none"/>
        </w:rPr>
        <w:t xml:space="preserve"> </w:t>
      </w:r>
      <w:r>
        <w:rPr>
          <w:rFonts w:ascii="仿宋" w:hAnsi="仿宋" w:eastAsia="仿宋" w:cs="仿宋"/>
          <w:spacing w:val="7"/>
          <w:sz w:val="24"/>
          <w:szCs w:val="24"/>
          <w:highlight w:val="none"/>
        </w:rPr>
        <w:t>在</w:t>
      </w:r>
      <w:r>
        <w:rPr>
          <w:rFonts w:hint="eastAsia" w:ascii="仿宋" w:hAnsi="仿宋" w:eastAsia="仿宋" w:cs="仿宋"/>
          <w:spacing w:val="7"/>
          <w:sz w:val="24"/>
          <w:szCs w:val="24"/>
          <w:highlight w:val="none"/>
          <w:lang w:val="en-US" w:eastAsia="zh-CN"/>
        </w:rPr>
        <w:t>黑龙省政府采购网</w:t>
      </w:r>
      <w:r>
        <w:rPr>
          <w:rFonts w:ascii="仿宋" w:hAnsi="仿宋" w:eastAsia="仿宋" w:cs="仿宋"/>
          <w:spacing w:val="7"/>
          <w:sz w:val="24"/>
          <w:szCs w:val="24"/>
          <w:highlight w:val="none"/>
        </w:rPr>
        <w:t>评审专家库中随机抽取4名相关专业的专家组成。</w:t>
      </w:r>
    </w:p>
    <w:p w14:paraId="52B5AEB4">
      <w:pPr>
        <w:spacing w:before="80" w:line="239" w:lineRule="auto"/>
        <w:ind w:left="513"/>
        <w:rPr>
          <w:rFonts w:ascii="仿宋" w:hAnsi="仿宋" w:eastAsia="仿宋" w:cs="仿宋"/>
          <w:sz w:val="24"/>
          <w:szCs w:val="24"/>
          <w:highlight w:val="none"/>
        </w:rPr>
      </w:pPr>
      <w:r>
        <w:rPr>
          <w:rFonts w:ascii="仿宋" w:hAnsi="仿宋" w:eastAsia="仿宋" w:cs="仿宋"/>
          <w:spacing w:val="4"/>
          <w:sz w:val="24"/>
          <w:szCs w:val="24"/>
          <w:highlight w:val="none"/>
        </w:rPr>
        <w:t>3.2 评标委员会成员有下列情形之一的</w:t>
      </w:r>
      <w:r>
        <w:rPr>
          <w:rFonts w:ascii="仿宋" w:hAnsi="仿宋" w:eastAsia="仿宋" w:cs="仿宋"/>
          <w:spacing w:val="-64"/>
          <w:sz w:val="24"/>
          <w:szCs w:val="24"/>
          <w:highlight w:val="none"/>
        </w:rPr>
        <w:t xml:space="preserve"> </w:t>
      </w:r>
      <w:r>
        <w:rPr>
          <w:rFonts w:ascii="仿宋" w:hAnsi="仿宋" w:eastAsia="仿宋" w:cs="仿宋"/>
          <w:spacing w:val="4"/>
          <w:sz w:val="24"/>
          <w:szCs w:val="24"/>
          <w:highlight w:val="none"/>
        </w:rPr>
        <w:t>，应当回避：</w:t>
      </w:r>
    </w:p>
    <w:p w14:paraId="26C3F799">
      <w:pPr>
        <w:spacing w:before="75" w:line="243" w:lineRule="auto"/>
        <w:ind w:left="3" w:right="229" w:firstLine="497"/>
        <w:rPr>
          <w:rFonts w:ascii="仿宋" w:hAnsi="仿宋" w:eastAsia="仿宋" w:cs="仿宋"/>
          <w:sz w:val="24"/>
          <w:szCs w:val="24"/>
          <w:highlight w:val="none"/>
        </w:rPr>
      </w:pPr>
      <w:r>
        <w:rPr>
          <w:rFonts w:ascii="仿宋" w:hAnsi="仿宋" w:eastAsia="仿宋" w:cs="仿宋"/>
          <w:spacing w:val="3"/>
          <w:sz w:val="24"/>
          <w:szCs w:val="24"/>
          <w:highlight w:val="none"/>
        </w:rPr>
        <w:t>（</w:t>
      </w:r>
      <w:r>
        <w:rPr>
          <w:rFonts w:ascii="仿宋" w:hAnsi="仿宋" w:eastAsia="仿宋" w:cs="仿宋"/>
          <w:spacing w:val="-65"/>
          <w:sz w:val="24"/>
          <w:szCs w:val="24"/>
          <w:highlight w:val="none"/>
        </w:rPr>
        <w:t xml:space="preserve"> </w:t>
      </w:r>
      <w:r>
        <w:rPr>
          <w:rFonts w:ascii="仿宋" w:hAnsi="仿宋" w:eastAsia="仿宋" w:cs="仿宋"/>
          <w:spacing w:val="3"/>
          <w:sz w:val="24"/>
          <w:szCs w:val="24"/>
          <w:highlight w:val="none"/>
        </w:rPr>
        <w:t>1）参加采购活动前三年内,与投标人存在劳动关系,或者担任过投标人的董事、监事,或者是</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投标人的控股股东或实际控制人；</w:t>
      </w:r>
    </w:p>
    <w:p w14:paraId="153EAC89">
      <w:pPr>
        <w:spacing w:before="77" w:line="243" w:lineRule="auto"/>
        <w:ind w:left="11" w:right="419" w:firstLine="490"/>
        <w:rPr>
          <w:rFonts w:ascii="仿宋" w:hAnsi="仿宋" w:eastAsia="仿宋" w:cs="仿宋"/>
          <w:sz w:val="24"/>
          <w:szCs w:val="24"/>
          <w:highlight w:val="none"/>
        </w:rPr>
      </w:pPr>
      <w:r>
        <w:rPr>
          <w:rFonts w:ascii="仿宋" w:hAnsi="仿宋" w:eastAsia="仿宋" w:cs="仿宋"/>
          <w:spacing w:val="9"/>
          <w:sz w:val="24"/>
          <w:szCs w:val="24"/>
          <w:highlight w:val="none"/>
        </w:rPr>
        <w:t>（2）与投标人的法定代表人或者负责人有夫妻、直系血亲、三代以内旁系血</w:t>
      </w:r>
      <w:r>
        <w:rPr>
          <w:rFonts w:ascii="仿宋" w:hAnsi="仿宋" w:eastAsia="仿宋" w:cs="仿宋"/>
          <w:spacing w:val="8"/>
          <w:sz w:val="24"/>
          <w:szCs w:val="24"/>
          <w:highlight w:val="none"/>
        </w:rPr>
        <w:t>亲或者近姻亲</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关系；</w:t>
      </w:r>
    </w:p>
    <w:p w14:paraId="3A37C99A">
      <w:pPr>
        <w:spacing w:before="76" w:line="268" w:lineRule="auto"/>
        <w:ind w:left="512" w:right="2702" w:hanging="11"/>
        <w:rPr>
          <w:rFonts w:ascii="仿宋" w:hAnsi="仿宋" w:eastAsia="仿宋" w:cs="仿宋"/>
          <w:sz w:val="24"/>
          <w:szCs w:val="24"/>
          <w:highlight w:val="none"/>
        </w:rPr>
      </w:pPr>
      <w:r>
        <w:rPr>
          <w:rFonts w:ascii="仿宋" w:hAnsi="仿宋" w:eastAsia="仿宋" w:cs="仿宋"/>
          <w:spacing w:val="7"/>
          <w:sz w:val="24"/>
          <w:szCs w:val="24"/>
          <w:highlight w:val="none"/>
        </w:rPr>
        <w:t>（3）与投标人有其他可能影响政府采购活动公平、公正进行的关系；</w:t>
      </w:r>
      <w:r>
        <w:rPr>
          <w:rFonts w:ascii="仿宋" w:hAnsi="仿宋" w:eastAsia="仿宋" w:cs="仿宋"/>
          <w:spacing w:val="13"/>
          <w:sz w:val="24"/>
          <w:szCs w:val="24"/>
          <w:highlight w:val="none"/>
        </w:rPr>
        <w:t xml:space="preserve"> </w:t>
      </w:r>
      <w:r>
        <w:rPr>
          <w:rFonts w:ascii="仿宋" w:hAnsi="仿宋" w:eastAsia="仿宋" w:cs="仿宋"/>
          <w:spacing w:val="5"/>
          <w:sz w:val="24"/>
          <w:szCs w:val="24"/>
          <w:highlight w:val="none"/>
        </w:rPr>
        <w:t>3.3评标委员会负责具体评标事务</w:t>
      </w:r>
      <w:r>
        <w:rPr>
          <w:rFonts w:ascii="仿宋" w:hAnsi="仿宋" w:eastAsia="仿宋" w:cs="仿宋"/>
          <w:spacing w:val="-66"/>
          <w:sz w:val="24"/>
          <w:szCs w:val="24"/>
          <w:highlight w:val="none"/>
        </w:rPr>
        <w:t xml:space="preserve"> </w:t>
      </w:r>
      <w:r>
        <w:rPr>
          <w:rFonts w:ascii="仿宋" w:hAnsi="仿宋" w:eastAsia="仿宋" w:cs="仿宋"/>
          <w:spacing w:val="5"/>
          <w:sz w:val="24"/>
          <w:szCs w:val="24"/>
          <w:highlight w:val="none"/>
        </w:rPr>
        <w:t>，并独立履行下列职责：</w:t>
      </w:r>
    </w:p>
    <w:p w14:paraId="2A0B96AC">
      <w:pPr>
        <w:spacing w:before="78" w:line="237" w:lineRule="auto"/>
        <w:ind w:left="501"/>
        <w:rPr>
          <w:rFonts w:ascii="仿宋" w:hAnsi="仿宋" w:eastAsia="仿宋" w:cs="仿宋"/>
          <w:sz w:val="24"/>
          <w:szCs w:val="24"/>
          <w:highlight w:val="none"/>
        </w:rPr>
      </w:pPr>
      <w:r>
        <w:rPr>
          <w:rFonts w:ascii="仿宋" w:hAnsi="仿宋" w:eastAsia="仿宋" w:cs="仿宋"/>
          <w:spacing w:val="5"/>
          <w:sz w:val="24"/>
          <w:szCs w:val="24"/>
          <w:highlight w:val="none"/>
        </w:rPr>
        <w:t>（</w:t>
      </w:r>
      <w:r>
        <w:rPr>
          <w:rFonts w:ascii="仿宋" w:hAnsi="仿宋" w:eastAsia="仿宋" w:cs="仿宋"/>
          <w:spacing w:val="-69"/>
          <w:sz w:val="24"/>
          <w:szCs w:val="24"/>
          <w:highlight w:val="none"/>
        </w:rPr>
        <w:t xml:space="preserve"> </w:t>
      </w:r>
      <w:r>
        <w:rPr>
          <w:rFonts w:ascii="仿宋" w:hAnsi="仿宋" w:eastAsia="仿宋" w:cs="仿宋"/>
          <w:spacing w:val="5"/>
          <w:sz w:val="24"/>
          <w:szCs w:val="24"/>
          <w:highlight w:val="none"/>
        </w:rPr>
        <w:t>1</w:t>
      </w:r>
      <w:r>
        <w:rPr>
          <w:rFonts w:ascii="仿宋" w:hAnsi="仿宋" w:eastAsia="仿宋" w:cs="仿宋"/>
          <w:spacing w:val="-44"/>
          <w:sz w:val="24"/>
          <w:szCs w:val="24"/>
          <w:highlight w:val="none"/>
        </w:rPr>
        <w:t xml:space="preserve"> </w:t>
      </w:r>
      <w:r>
        <w:rPr>
          <w:rFonts w:ascii="仿宋" w:hAnsi="仿宋" w:eastAsia="仿宋" w:cs="仿宋"/>
          <w:spacing w:val="5"/>
          <w:sz w:val="24"/>
          <w:szCs w:val="24"/>
          <w:highlight w:val="none"/>
        </w:rPr>
        <w:t>）审查、评价投标文件是否符合招标文件的</w:t>
      </w:r>
      <w:r>
        <w:rPr>
          <w:rFonts w:ascii="仿宋" w:hAnsi="仿宋" w:eastAsia="仿宋" w:cs="仿宋"/>
          <w:spacing w:val="4"/>
          <w:sz w:val="24"/>
          <w:szCs w:val="24"/>
          <w:highlight w:val="none"/>
        </w:rPr>
        <w:t>商务、技术等实质性要求；</w:t>
      </w:r>
    </w:p>
    <w:p w14:paraId="4F968666">
      <w:pPr>
        <w:spacing w:before="78" w:line="237" w:lineRule="auto"/>
        <w:ind w:left="501"/>
        <w:rPr>
          <w:rFonts w:ascii="仿宋" w:hAnsi="仿宋" w:eastAsia="仿宋" w:cs="仿宋"/>
          <w:sz w:val="24"/>
          <w:szCs w:val="24"/>
          <w:highlight w:val="none"/>
        </w:rPr>
      </w:pPr>
      <w:r>
        <w:rPr>
          <w:rFonts w:ascii="仿宋" w:hAnsi="仿宋" w:eastAsia="仿宋" w:cs="仿宋"/>
          <w:spacing w:val="8"/>
          <w:sz w:val="24"/>
          <w:szCs w:val="24"/>
          <w:highlight w:val="none"/>
        </w:rPr>
        <w:t>（2）要求投标人对投标文件有关事项作出澄清或者说明；</w:t>
      </w:r>
    </w:p>
    <w:p w14:paraId="518B9391">
      <w:pPr>
        <w:spacing w:before="80" w:line="237" w:lineRule="auto"/>
        <w:ind w:left="501"/>
        <w:rPr>
          <w:rFonts w:ascii="仿宋" w:hAnsi="仿宋" w:eastAsia="仿宋" w:cs="仿宋"/>
          <w:sz w:val="24"/>
          <w:szCs w:val="24"/>
          <w:highlight w:val="none"/>
        </w:rPr>
      </w:pPr>
      <w:r>
        <w:rPr>
          <w:rFonts w:ascii="仿宋" w:hAnsi="仿宋" w:eastAsia="仿宋" w:cs="仿宋"/>
          <w:spacing w:val="8"/>
          <w:sz w:val="24"/>
          <w:szCs w:val="24"/>
          <w:highlight w:val="none"/>
        </w:rPr>
        <w:t>（3）对投标文件进行比较和评价；</w:t>
      </w:r>
    </w:p>
    <w:p w14:paraId="24BEC9F2">
      <w:pPr>
        <w:spacing w:before="78" w:line="237" w:lineRule="auto"/>
        <w:ind w:left="501"/>
        <w:rPr>
          <w:rFonts w:ascii="仿宋" w:hAnsi="仿宋" w:eastAsia="仿宋" w:cs="仿宋"/>
          <w:sz w:val="24"/>
          <w:szCs w:val="24"/>
          <w:highlight w:val="none"/>
        </w:rPr>
      </w:pPr>
      <w:r>
        <w:rPr>
          <w:rFonts w:ascii="仿宋" w:hAnsi="仿宋" w:eastAsia="仿宋" w:cs="仿宋"/>
          <w:spacing w:val="7"/>
          <w:sz w:val="24"/>
          <w:szCs w:val="24"/>
          <w:highlight w:val="none"/>
        </w:rPr>
        <w:t>（4）确定中标候选人名单</w:t>
      </w:r>
      <w:r>
        <w:rPr>
          <w:rFonts w:ascii="仿宋" w:hAnsi="仿宋" w:eastAsia="仿宋" w:cs="仿宋"/>
          <w:spacing w:val="-60"/>
          <w:sz w:val="24"/>
          <w:szCs w:val="24"/>
          <w:highlight w:val="none"/>
        </w:rPr>
        <w:t xml:space="preserve"> </w:t>
      </w:r>
      <w:r>
        <w:rPr>
          <w:rFonts w:ascii="仿宋" w:hAnsi="仿宋" w:eastAsia="仿宋" w:cs="仿宋"/>
          <w:spacing w:val="7"/>
          <w:sz w:val="24"/>
          <w:szCs w:val="24"/>
          <w:highlight w:val="none"/>
        </w:rPr>
        <w:t>，以及根据采购人委托直接确定中标供应商；</w:t>
      </w:r>
    </w:p>
    <w:p w14:paraId="3011091B">
      <w:pPr>
        <w:spacing w:before="78" w:line="237" w:lineRule="auto"/>
        <w:ind w:left="501"/>
        <w:rPr>
          <w:rFonts w:ascii="仿宋" w:hAnsi="仿宋" w:eastAsia="仿宋" w:cs="仿宋"/>
          <w:sz w:val="24"/>
          <w:szCs w:val="24"/>
          <w:highlight w:val="none"/>
        </w:rPr>
      </w:pPr>
      <w:r>
        <w:rPr>
          <w:rFonts w:ascii="仿宋" w:hAnsi="仿宋" w:eastAsia="仿宋" w:cs="仿宋"/>
          <w:spacing w:val="6"/>
          <w:sz w:val="24"/>
          <w:szCs w:val="24"/>
          <w:highlight w:val="none"/>
        </w:rPr>
        <w:t>（5）</w:t>
      </w:r>
      <w:r>
        <w:rPr>
          <w:rFonts w:ascii="仿宋" w:hAnsi="仿宋" w:eastAsia="仿宋" w:cs="仿宋"/>
          <w:spacing w:val="-38"/>
          <w:sz w:val="24"/>
          <w:szCs w:val="24"/>
          <w:highlight w:val="none"/>
        </w:rPr>
        <w:t xml:space="preserve"> </w:t>
      </w:r>
      <w:r>
        <w:rPr>
          <w:rFonts w:ascii="仿宋" w:hAnsi="仿宋" w:eastAsia="仿宋" w:cs="仿宋"/>
          <w:spacing w:val="6"/>
          <w:sz w:val="24"/>
          <w:szCs w:val="24"/>
          <w:highlight w:val="none"/>
        </w:rPr>
        <w:t>向采购人、采购代理机构或者有关部门报告评标中发现的违法行为；</w:t>
      </w:r>
    </w:p>
    <w:p w14:paraId="37533A5E">
      <w:pPr>
        <w:spacing w:before="78" w:line="268" w:lineRule="auto"/>
        <w:ind w:left="515" w:right="6679" w:hanging="14"/>
        <w:rPr>
          <w:rFonts w:ascii="仿宋" w:hAnsi="仿宋" w:eastAsia="仿宋" w:cs="仿宋"/>
          <w:sz w:val="24"/>
          <w:szCs w:val="24"/>
          <w:highlight w:val="none"/>
        </w:rPr>
      </w:pPr>
      <w:r>
        <w:rPr>
          <w:rFonts w:ascii="仿宋" w:hAnsi="仿宋" w:eastAsia="仿宋" w:cs="仿宋"/>
          <w:spacing w:val="6"/>
          <w:sz w:val="24"/>
          <w:szCs w:val="24"/>
          <w:highlight w:val="none"/>
        </w:rPr>
        <w:t>（6）法律法规规定的其他职责。</w:t>
      </w:r>
      <w:r>
        <w:rPr>
          <w:rFonts w:ascii="仿宋" w:hAnsi="仿宋" w:eastAsia="仿宋" w:cs="仿宋"/>
          <w:spacing w:val="4"/>
          <w:sz w:val="24"/>
          <w:szCs w:val="24"/>
          <w:highlight w:val="none"/>
        </w:rPr>
        <w:t xml:space="preserve"> </w:t>
      </w:r>
      <w:r>
        <w:rPr>
          <w:rFonts w:ascii="仿宋" w:hAnsi="仿宋" w:eastAsia="仿宋" w:cs="仿宋"/>
          <w:spacing w:val="-6"/>
          <w:sz w:val="24"/>
          <w:szCs w:val="24"/>
          <w:highlight w:val="none"/>
        </w:rPr>
        <w:t>4.澄清</w:t>
      </w:r>
    </w:p>
    <w:p w14:paraId="272A8011">
      <w:pPr>
        <w:spacing w:before="79" w:line="238" w:lineRule="auto"/>
        <w:ind w:left="515"/>
        <w:rPr>
          <w:rFonts w:ascii="仿宋" w:hAnsi="仿宋" w:eastAsia="仿宋" w:cs="仿宋"/>
          <w:sz w:val="24"/>
          <w:szCs w:val="24"/>
          <w:highlight w:val="none"/>
        </w:rPr>
      </w:pPr>
      <w:r>
        <w:rPr>
          <w:rFonts w:ascii="仿宋" w:hAnsi="仿宋" w:eastAsia="仿宋" w:cs="仿宋"/>
          <w:spacing w:val="7"/>
          <w:sz w:val="24"/>
          <w:szCs w:val="24"/>
          <w:highlight w:val="none"/>
        </w:rPr>
        <w:t>4.1对于投标文件中含义不明确、同类问题表述不一致或者有明显文字和计算错误的内容，</w:t>
      </w:r>
    </w:p>
    <w:p w14:paraId="7A34471E">
      <w:pPr>
        <w:spacing w:before="12" w:line="242" w:lineRule="auto"/>
        <w:ind w:left="5" w:right="315" w:hanging="2"/>
        <w:rPr>
          <w:rFonts w:ascii="仿宋" w:hAnsi="仿宋" w:eastAsia="仿宋" w:cs="仿宋"/>
          <w:sz w:val="24"/>
          <w:szCs w:val="24"/>
          <w:highlight w:val="none"/>
        </w:rPr>
      </w:pPr>
      <w:r>
        <w:rPr>
          <w:rFonts w:ascii="仿宋" w:hAnsi="仿宋" w:eastAsia="仿宋" w:cs="仿宋"/>
          <w:spacing w:val="9"/>
          <w:sz w:val="24"/>
          <w:szCs w:val="24"/>
          <w:highlight w:val="none"/>
        </w:rPr>
        <w:t>评标委员会应当以书面形式要求投标人作出</w:t>
      </w:r>
      <w:r>
        <w:rPr>
          <w:rFonts w:ascii="仿宋" w:hAnsi="仿宋" w:eastAsia="仿宋" w:cs="仿宋"/>
          <w:spacing w:val="8"/>
          <w:sz w:val="24"/>
          <w:szCs w:val="24"/>
          <w:highlight w:val="none"/>
        </w:rPr>
        <w:t>必要的澄清、说明或者补正。投标人的澄清、说明或</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者补正不得超出投标文件的范围或者改变投标文件</w:t>
      </w:r>
      <w:r>
        <w:rPr>
          <w:rFonts w:ascii="仿宋" w:hAnsi="仿宋" w:eastAsia="仿宋" w:cs="仿宋"/>
          <w:spacing w:val="7"/>
          <w:sz w:val="24"/>
          <w:szCs w:val="24"/>
          <w:highlight w:val="none"/>
        </w:rPr>
        <w:t>的实质性内容。</w:t>
      </w:r>
    </w:p>
    <w:p w14:paraId="654148EE">
      <w:pPr>
        <w:spacing w:before="78" w:line="244" w:lineRule="auto"/>
        <w:ind w:right="315" w:firstLine="515"/>
        <w:rPr>
          <w:rFonts w:ascii="仿宋" w:hAnsi="仿宋" w:eastAsia="仿宋" w:cs="仿宋"/>
          <w:sz w:val="24"/>
          <w:szCs w:val="24"/>
          <w:highlight w:val="none"/>
        </w:rPr>
      </w:pPr>
      <w:r>
        <w:rPr>
          <w:rFonts w:ascii="仿宋" w:hAnsi="仿宋" w:eastAsia="仿宋" w:cs="仿宋"/>
          <w:spacing w:val="5"/>
          <w:sz w:val="24"/>
          <w:szCs w:val="24"/>
          <w:highlight w:val="none"/>
        </w:rPr>
        <w:t>4.2投标人的澄清、说明或者补正应当采用书面形式</w:t>
      </w:r>
      <w:r>
        <w:rPr>
          <w:rFonts w:ascii="仿宋" w:hAnsi="仿宋" w:eastAsia="仿宋" w:cs="仿宋"/>
          <w:spacing w:val="-69"/>
          <w:sz w:val="24"/>
          <w:szCs w:val="24"/>
          <w:highlight w:val="none"/>
        </w:rPr>
        <w:t xml:space="preserve"> </w:t>
      </w:r>
      <w:r>
        <w:rPr>
          <w:rFonts w:ascii="仿宋" w:hAnsi="仿宋" w:eastAsia="仿宋" w:cs="仿宋"/>
          <w:spacing w:val="5"/>
          <w:sz w:val="24"/>
          <w:szCs w:val="24"/>
          <w:highlight w:val="none"/>
        </w:rPr>
        <w:t>，并加盖公章</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，或者由法定代表人或其</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授权的代表签字。</w:t>
      </w:r>
      <w:r>
        <w:rPr>
          <w:rFonts w:ascii="仿宋" w:hAnsi="仿宋" w:eastAsia="仿宋" w:cs="仿宋"/>
          <w:spacing w:val="-69"/>
          <w:sz w:val="24"/>
          <w:szCs w:val="24"/>
          <w:highlight w:val="none"/>
        </w:rPr>
        <w:t xml:space="preserve"> </w:t>
      </w:r>
      <w:r>
        <w:rPr>
          <w:rFonts w:ascii="仿宋" w:hAnsi="仿宋" w:eastAsia="仿宋" w:cs="仿宋"/>
          <w:spacing w:val="5"/>
          <w:sz w:val="24"/>
          <w:szCs w:val="24"/>
          <w:highlight w:val="none"/>
        </w:rPr>
        <w:t>由授权代表签字的</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，应当附法定代表人授权书。供应商为自然人</w:t>
      </w:r>
      <w:r>
        <w:rPr>
          <w:rFonts w:ascii="仿宋" w:hAnsi="仿宋" w:eastAsia="仿宋" w:cs="仿宋"/>
          <w:spacing w:val="4"/>
          <w:sz w:val="24"/>
          <w:szCs w:val="24"/>
          <w:highlight w:val="none"/>
        </w:rPr>
        <w:t>的</w:t>
      </w:r>
      <w:r>
        <w:rPr>
          <w:rFonts w:ascii="仿宋" w:hAnsi="仿宋" w:eastAsia="仿宋" w:cs="仿宋"/>
          <w:spacing w:val="-69"/>
          <w:sz w:val="24"/>
          <w:szCs w:val="24"/>
          <w:highlight w:val="none"/>
        </w:rPr>
        <w:t xml:space="preserve"> </w:t>
      </w:r>
      <w:r>
        <w:rPr>
          <w:rFonts w:ascii="仿宋" w:hAnsi="仿宋" w:eastAsia="仿宋" w:cs="仿宋"/>
          <w:spacing w:val="4"/>
          <w:sz w:val="24"/>
          <w:szCs w:val="24"/>
          <w:highlight w:val="none"/>
        </w:rPr>
        <w:t>，应当由本</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人签字并附身份证明。</w:t>
      </w:r>
    </w:p>
    <w:p w14:paraId="3142D120">
      <w:pPr>
        <w:spacing w:before="79" w:line="238" w:lineRule="auto"/>
        <w:ind w:left="515"/>
        <w:rPr>
          <w:rFonts w:ascii="仿宋" w:hAnsi="仿宋" w:eastAsia="仿宋" w:cs="仿宋"/>
          <w:sz w:val="24"/>
          <w:szCs w:val="24"/>
          <w:highlight w:val="none"/>
        </w:rPr>
      </w:pPr>
      <w:r>
        <w:rPr>
          <w:rFonts w:ascii="仿宋" w:hAnsi="仿宋" w:eastAsia="仿宋" w:cs="仿宋"/>
          <w:spacing w:val="6"/>
          <w:sz w:val="24"/>
          <w:szCs w:val="24"/>
          <w:highlight w:val="none"/>
        </w:rPr>
        <w:t>4.3评标委员会不接受投标人主动提出的澄清、说明或补正。</w:t>
      </w:r>
    </w:p>
    <w:p w14:paraId="3BCC956E">
      <w:pPr>
        <w:spacing w:before="76" w:line="243" w:lineRule="auto"/>
        <w:ind w:left="3" w:right="465" w:firstLine="512"/>
        <w:rPr>
          <w:rFonts w:ascii="仿宋" w:hAnsi="仿宋" w:eastAsia="仿宋" w:cs="仿宋"/>
          <w:sz w:val="24"/>
          <w:szCs w:val="24"/>
          <w:highlight w:val="none"/>
        </w:rPr>
      </w:pPr>
      <w:r>
        <w:rPr>
          <w:rFonts w:ascii="仿宋" w:hAnsi="仿宋" w:eastAsia="仿宋" w:cs="仿宋"/>
          <w:spacing w:val="6"/>
          <w:sz w:val="24"/>
          <w:szCs w:val="24"/>
          <w:highlight w:val="none"/>
        </w:rPr>
        <w:t>4.4评标委员会对投标人提交的澄清、说明或补正有疑问的</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rPr>
        <w:t>，可以要求投标人进</w:t>
      </w:r>
      <w:r>
        <w:rPr>
          <w:rFonts w:ascii="仿宋" w:hAnsi="仿宋" w:eastAsia="仿宋" w:cs="仿宋"/>
          <w:spacing w:val="5"/>
          <w:sz w:val="24"/>
          <w:szCs w:val="24"/>
          <w:highlight w:val="none"/>
        </w:rPr>
        <w:t>一步澄清、</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说明或补正。</w:t>
      </w:r>
    </w:p>
    <w:p w14:paraId="5E327CA2">
      <w:pPr>
        <w:spacing w:before="75" w:line="282" w:lineRule="auto"/>
        <w:ind w:left="514" w:right="4221" w:firstLine="1"/>
        <w:rPr>
          <w:rFonts w:ascii="仿宋" w:hAnsi="仿宋" w:eastAsia="仿宋" w:cs="仿宋"/>
          <w:sz w:val="24"/>
          <w:szCs w:val="24"/>
          <w:highlight w:val="none"/>
        </w:rPr>
      </w:pPr>
      <w:r>
        <w:rPr>
          <w:rFonts w:ascii="仿宋" w:hAnsi="仿宋" w:eastAsia="仿宋" w:cs="仿宋"/>
          <w:sz w:val="24"/>
          <w:szCs w:val="24"/>
          <w:highlight w:val="none"/>
        </w:rPr>
        <w:t>4.5澄清内容将构成投标（</w:t>
      </w:r>
      <w:r>
        <w:rPr>
          <w:rFonts w:ascii="仿宋" w:hAnsi="仿宋" w:eastAsia="仿宋" w:cs="仿宋"/>
          <w:spacing w:val="-56"/>
          <w:sz w:val="24"/>
          <w:szCs w:val="24"/>
          <w:highlight w:val="none"/>
        </w:rPr>
        <w:t xml:space="preserve"> </w:t>
      </w:r>
      <w:r>
        <w:rPr>
          <w:rFonts w:ascii="仿宋" w:hAnsi="仿宋" w:eastAsia="仿宋" w:cs="仿宋"/>
          <w:sz w:val="24"/>
          <w:szCs w:val="24"/>
          <w:highlight w:val="none"/>
        </w:rPr>
        <w:t>响应</w:t>
      </w:r>
      <w:r>
        <w:rPr>
          <w:rFonts w:ascii="仿宋" w:hAnsi="仿宋" w:eastAsia="仿宋" w:cs="仿宋"/>
          <w:spacing w:val="-45"/>
          <w:sz w:val="24"/>
          <w:szCs w:val="24"/>
          <w:highlight w:val="none"/>
        </w:rPr>
        <w:t xml:space="preserve"> </w:t>
      </w:r>
      <w:r>
        <w:rPr>
          <w:rFonts w:ascii="仿宋" w:hAnsi="仿宋" w:eastAsia="仿宋" w:cs="仿宋"/>
          <w:sz w:val="24"/>
          <w:szCs w:val="24"/>
          <w:highlight w:val="none"/>
        </w:rPr>
        <w:t>）文件的重要组成部</w:t>
      </w:r>
      <w:r>
        <w:rPr>
          <w:rFonts w:ascii="仿宋" w:hAnsi="仿宋" w:eastAsia="仿宋" w:cs="仿宋"/>
          <w:spacing w:val="-1"/>
          <w:sz w:val="24"/>
          <w:szCs w:val="24"/>
          <w:highlight w:val="none"/>
        </w:rPr>
        <w:t>分。</w:t>
      </w:r>
      <w:r>
        <w:rPr>
          <w:rFonts w:ascii="仿宋" w:hAnsi="仿宋" w:eastAsia="仿宋" w:cs="仿宋"/>
          <w:sz w:val="24"/>
          <w:szCs w:val="24"/>
          <w:highlight w:val="none"/>
        </w:rPr>
        <w:t xml:space="preserve"> </w:t>
      </w:r>
      <w:r>
        <w:rPr>
          <w:rFonts w:ascii="仿宋" w:hAnsi="仿宋" w:eastAsia="仿宋" w:cs="仿宋"/>
          <w:spacing w:val="-17"/>
          <w:sz w:val="24"/>
          <w:szCs w:val="24"/>
          <w:highlight w:val="none"/>
        </w:rPr>
        <w:t>5</w:t>
      </w:r>
      <w:r>
        <w:rPr>
          <w:rFonts w:ascii="仿宋" w:hAnsi="仿宋" w:eastAsia="仿宋" w:cs="仿宋"/>
          <w:spacing w:val="30"/>
          <w:sz w:val="24"/>
          <w:szCs w:val="24"/>
          <w:highlight w:val="none"/>
        </w:rPr>
        <w:t xml:space="preserve"> </w:t>
      </w:r>
      <w:r>
        <w:rPr>
          <w:rFonts w:ascii="仿宋" w:hAnsi="仿宋" w:eastAsia="仿宋" w:cs="仿宋"/>
          <w:spacing w:val="-17"/>
          <w:sz w:val="24"/>
          <w:szCs w:val="24"/>
          <w:highlight w:val="none"/>
        </w:rPr>
        <w:t>.评标</w:t>
      </w:r>
    </w:p>
    <w:p w14:paraId="25FA106B">
      <w:pPr>
        <w:spacing w:before="43" w:line="237" w:lineRule="auto"/>
        <w:jc w:val="right"/>
        <w:rPr>
          <w:rFonts w:ascii="仿宋" w:hAnsi="仿宋" w:eastAsia="仿宋" w:cs="仿宋"/>
          <w:sz w:val="24"/>
          <w:szCs w:val="24"/>
          <w:highlight w:val="none"/>
        </w:rPr>
      </w:pPr>
      <w:r>
        <w:rPr>
          <w:rFonts w:ascii="仿宋" w:hAnsi="仿宋" w:eastAsia="仿宋" w:cs="仿宋"/>
          <w:spacing w:val="5"/>
          <w:sz w:val="24"/>
          <w:szCs w:val="24"/>
          <w:highlight w:val="none"/>
        </w:rPr>
        <w:t>5.1招标方根据招标项目特点组建评标委员会</w:t>
      </w:r>
      <w:r>
        <w:rPr>
          <w:rFonts w:ascii="仿宋" w:hAnsi="仿宋" w:eastAsia="仿宋" w:cs="仿宋"/>
          <w:spacing w:val="-55"/>
          <w:sz w:val="24"/>
          <w:szCs w:val="24"/>
          <w:highlight w:val="none"/>
        </w:rPr>
        <w:t xml:space="preserve"> </w:t>
      </w:r>
      <w:r>
        <w:rPr>
          <w:rFonts w:ascii="仿宋" w:hAnsi="仿宋" w:eastAsia="仿宋" w:cs="仿宋"/>
          <w:spacing w:val="5"/>
          <w:sz w:val="24"/>
          <w:szCs w:val="24"/>
          <w:highlight w:val="none"/>
        </w:rPr>
        <w:t>，对具备实质性响应的投标文件进行评估和比较。</w:t>
      </w:r>
    </w:p>
    <w:p w14:paraId="7D0D6851">
      <w:pPr>
        <w:spacing w:line="237" w:lineRule="auto"/>
        <w:rPr>
          <w:rFonts w:ascii="仿宋" w:hAnsi="仿宋" w:eastAsia="仿宋" w:cs="仿宋"/>
          <w:sz w:val="24"/>
          <w:szCs w:val="24"/>
          <w:highlight w:val="none"/>
        </w:rPr>
        <w:sectPr>
          <w:footerReference r:id="rId22" w:type="default"/>
          <w:pgSz w:w="11900" w:h="16840"/>
          <w:pgMar w:top="580" w:right="470" w:bottom="234" w:left="674" w:header="0" w:footer="20" w:gutter="0"/>
          <w:cols w:space="720" w:num="1"/>
          <w:docGrid w:linePitch="0" w:charSpace="0"/>
        </w:sectPr>
      </w:pPr>
    </w:p>
    <w:p w14:paraId="719408DE">
      <w:pPr>
        <w:spacing w:before="53" w:line="239" w:lineRule="auto"/>
        <w:ind w:left="513"/>
        <w:rPr>
          <w:rFonts w:ascii="仿宋" w:hAnsi="仿宋" w:eastAsia="仿宋" w:cs="仿宋"/>
          <w:sz w:val="24"/>
          <w:szCs w:val="24"/>
          <w:highlight w:val="none"/>
        </w:rPr>
      </w:pPr>
      <w:r>
        <w:rPr>
          <w:rFonts w:ascii="仿宋" w:hAnsi="仿宋" w:eastAsia="仿宋" w:cs="仿宋"/>
          <w:spacing w:val="-12"/>
          <w:sz w:val="24"/>
          <w:szCs w:val="24"/>
          <w:highlight w:val="none"/>
        </w:rPr>
        <w:t>5.1.1</w:t>
      </w:r>
      <w:r>
        <w:rPr>
          <w:rFonts w:ascii="仿宋" w:hAnsi="仿宋" w:eastAsia="仿宋" w:cs="仿宋"/>
          <w:spacing w:val="-59"/>
          <w:sz w:val="24"/>
          <w:szCs w:val="24"/>
          <w:highlight w:val="none"/>
        </w:rPr>
        <w:t xml:space="preserve"> </w:t>
      </w:r>
      <w:r>
        <w:rPr>
          <w:rFonts w:ascii="仿宋" w:hAnsi="仿宋" w:eastAsia="仿宋" w:cs="仿宋"/>
          <w:spacing w:val="-12"/>
          <w:sz w:val="24"/>
          <w:szCs w:val="24"/>
          <w:highlight w:val="none"/>
        </w:rPr>
        <w:t>中标原则</w:t>
      </w:r>
    </w:p>
    <w:p w14:paraId="70E620EF">
      <w:pPr>
        <w:spacing w:before="76" w:line="245" w:lineRule="auto"/>
        <w:ind w:left="2" w:right="60" w:firstLine="517"/>
        <w:rPr>
          <w:rFonts w:ascii="仿宋" w:hAnsi="仿宋" w:eastAsia="仿宋" w:cs="仿宋"/>
          <w:sz w:val="24"/>
          <w:szCs w:val="24"/>
          <w:highlight w:val="none"/>
        </w:rPr>
      </w:pPr>
      <w:r>
        <w:rPr>
          <w:rFonts w:ascii="仿宋" w:hAnsi="仿宋" w:eastAsia="仿宋" w:cs="仿宋"/>
          <w:spacing w:val="3"/>
          <w:sz w:val="24"/>
          <w:szCs w:val="24"/>
          <w:highlight w:val="none"/>
        </w:rPr>
        <w:t>(1) 采用最低评标价法的采购项</w:t>
      </w:r>
      <w:r>
        <w:rPr>
          <w:rFonts w:ascii="仿宋" w:hAnsi="仿宋" w:eastAsia="仿宋" w:cs="仿宋"/>
          <w:spacing w:val="-47"/>
          <w:sz w:val="24"/>
          <w:szCs w:val="24"/>
          <w:highlight w:val="none"/>
        </w:rPr>
        <w:t xml:space="preserve"> </w:t>
      </w:r>
      <w:r>
        <w:rPr>
          <w:rFonts w:ascii="仿宋" w:hAnsi="仿宋" w:eastAsia="仿宋" w:cs="仿宋"/>
          <w:spacing w:val="3"/>
          <w:sz w:val="24"/>
          <w:szCs w:val="24"/>
          <w:highlight w:val="none"/>
        </w:rPr>
        <w:t>目</w:t>
      </w:r>
      <w:r>
        <w:rPr>
          <w:rFonts w:ascii="仿宋" w:hAnsi="仿宋" w:eastAsia="仿宋" w:cs="仿宋"/>
          <w:spacing w:val="-68"/>
          <w:sz w:val="24"/>
          <w:szCs w:val="24"/>
          <w:highlight w:val="none"/>
        </w:rPr>
        <w:t xml:space="preserve"> </w:t>
      </w:r>
      <w:r>
        <w:rPr>
          <w:rFonts w:ascii="仿宋" w:hAnsi="仿宋" w:eastAsia="仿宋" w:cs="仿宋"/>
          <w:spacing w:val="3"/>
          <w:sz w:val="24"/>
          <w:szCs w:val="24"/>
          <w:highlight w:val="none"/>
        </w:rPr>
        <w:t>，提供相同品牌产品的不同投标人参加同一</w:t>
      </w:r>
      <w:r>
        <w:rPr>
          <w:rFonts w:ascii="仿宋" w:hAnsi="仿宋" w:eastAsia="仿宋" w:cs="仿宋"/>
          <w:spacing w:val="2"/>
          <w:sz w:val="24"/>
          <w:szCs w:val="24"/>
          <w:highlight w:val="none"/>
        </w:rPr>
        <w:t>合同项下投标</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的</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，以其中通过资格审查、符合性审查且报价最低的参加评标</w:t>
      </w:r>
      <w:r>
        <w:rPr>
          <w:rFonts w:ascii="仿宋" w:hAnsi="仿宋" w:eastAsia="仿宋" w:cs="仿宋"/>
          <w:spacing w:val="-69"/>
          <w:sz w:val="24"/>
          <w:szCs w:val="24"/>
          <w:highlight w:val="none"/>
        </w:rPr>
        <w:t xml:space="preserve"> </w:t>
      </w:r>
      <w:r>
        <w:rPr>
          <w:rFonts w:ascii="仿宋" w:hAnsi="仿宋" w:eastAsia="仿宋" w:cs="仿宋"/>
          <w:spacing w:val="5"/>
          <w:sz w:val="24"/>
          <w:szCs w:val="24"/>
          <w:highlight w:val="none"/>
        </w:rPr>
        <w:t>；报价相同</w:t>
      </w:r>
      <w:r>
        <w:rPr>
          <w:rFonts w:ascii="仿宋" w:hAnsi="仿宋" w:eastAsia="仿宋" w:cs="仿宋"/>
          <w:spacing w:val="4"/>
          <w:sz w:val="24"/>
          <w:szCs w:val="24"/>
          <w:highlight w:val="none"/>
        </w:rPr>
        <w:t>的</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，由评标委员会按照</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招标文件规定的方式确定一个参加评标的投标人</w:t>
      </w:r>
      <w:r>
        <w:rPr>
          <w:rFonts w:ascii="仿宋" w:hAnsi="仿宋" w:eastAsia="仿宋" w:cs="仿宋"/>
          <w:spacing w:val="-69"/>
          <w:sz w:val="24"/>
          <w:szCs w:val="24"/>
          <w:highlight w:val="none"/>
        </w:rPr>
        <w:t xml:space="preserve"> </w:t>
      </w:r>
      <w:r>
        <w:rPr>
          <w:rFonts w:ascii="仿宋" w:hAnsi="仿宋" w:eastAsia="仿宋" w:cs="仿宋"/>
          <w:spacing w:val="6"/>
          <w:sz w:val="24"/>
          <w:szCs w:val="24"/>
          <w:highlight w:val="none"/>
        </w:rPr>
        <w:t>，招标文件未规定的采取随机抽取方式确定</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rPr>
        <w:t>，其</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他投标无效。</w:t>
      </w:r>
    </w:p>
    <w:p w14:paraId="29C1ECC1">
      <w:pPr>
        <w:spacing w:before="78" w:line="244" w:lineRule="auto"/>
        <w:ind w:left="1" w:right="92" w:firstLine="518"/>
        <w:rPr>
          <w:rFonts w:ascii="仿宋" w:hAnsi="仿宋" w:eastAsia="仿宋" w:cs="仿宋"/>
          <w:sz w:val="24"/>
          <w:szCs w:val="24"/>
          <w:highlight w:val="none"/>
        </w:rPr>
      </w:pPr>
      <w:r>
        <w:rPr>
          <w:rFonts w:ascii="仿宋" w:hAnsi="仿宋" w:eastAsia="仿宋" w:cs="仿宋"/>
          <w:spacing w:val="5"/>
          <w:sz w:val="24"/>
          <w:szCs w:val="24"/>
          <w:highlight w:val="none"/>
        </w:rPr>
        <w:t>(2) 供应商的报价明显低于其他通过符合性审查供应商的</w:t>
      </w:r>
      <w:r>
        <w:rPr>
          <w:rFonts w:ascii="仿宋" w:hAnsi="仿宋" w:eastAsia="仿宋" w:cs="仿宋"/>
          <w:spacing w:val="4"/>
          <w:sz w:val="24"/>
          <w:szCs w:val="24"/>
          <w:highlight w:val="none"/>
        </w:rPr>
        <w:t>报价</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，有可能影响产品质量或者不</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能诚信履约的</w:t>
      </w:r>
      <w:r>
        <w:rPr>
          <w:rFonts w:ascii="仿宋" w:hAnsi="仿宋" w:eastAsia="仿宋" w:cs="仿宋"/>
          <w:spacing w:val="-58"/>
          <w:sz w:val="24"/>
          <w:szCs w:val="24"/>
          <w:highlight w:val="none"/>
        </w:rPr>
        <w:t xml:space="preserve"> </w:t>
      </w:r>
      <w:r>
        <w:rPr>
          <w:rFonts w:ascii="仿宋" w:hAnsi="仿宋" w:eastAsia="仿宋" w:cs="仿宋"/>
          <w:spacing w:val="5"/>
          <w:sz w:val="24"/>
          <w:szCs w:val="24"/>
          <w:highlight w:val="none"/>
        </w:rPr>
        <w:t>，应当要求其在评标现场合理的时间内提供书面说明</w:t>
      </w:r>
      <w:r>
        <w:rPr>
          <w:rFonts w:ascii="仿宋" w:hAnsi="仿宋" w:eastAsia="仿宋" w:cs="仿宋"/>
          <w:spacing w:val="-69"/>
          <w:sz w:val="24"/>
          <w:szCs w:val="24"/>
          <w:highlight w:val="none"/>
        </w:rPr>
        <w:t xml:space="preserve"> </w:t>
      </w:r>
      <w:r>
        <w:rPr>
          <w:rFonts w:ascii="仿宋" w:hAnsi="仿宋" w:eastAsia="仿宋" w:cs="仿宋"/>
          <w:spacing w:val="5"/>
          <w:sz w:val="24"/>
          <w:szCs w:val="24"/>
          <w:highlight w:val="none"/>
        </w:rPr>
        <w:t>，必要时提交相关证明材料。</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供应商不能证明其报价合理性的</w:t>
      </w:r>
      <w:r>
        <w:rPr>
          <w:rFonts w:ascii="仿宋" w:hAnsi="仿宋" w:eastAsia="仿宋" w:cs="仿宋"/>
          <w:spacing w:val="-54"/>
          <w:sz w:val="24"/>
          <w:szCs w:val="24"/>
          <w:highlight w:val="none"/>
        </w:rPr>
        <w:t xml:space="preserve"> </w:t>
      </w:r>
      <w:r>
        <w:rPr>
          <w:rFonts w:ascii="仿宋" w:hAnsi="仿宋" w:eastAsia="仿宋" w:cs="仿宋"/>
          <w:spacing w:val="6"/>
          <w:sz w:val="24"/>
          <w:szCs w:val="24"/>
          <w:highlight w:val="none"/>
        </w:rPr>
        <w:t>，评标委员会应当将其作为无效报价处理。</w:t>
      </w:r>
    </w:p>
    <w:p w14:paraId="5B4B3098">
      <w:pPr>
        <w:spacing w:before="78" w:line="239" w:lineRule="auto"/>
        <w:ind w:right="60" w:firstLine="520"/>
        <w:rPr>
          <w:rFonts w:ascii="仿宋" w:hAnsi="仿宋" w:eastAsia="仿宋" w:cs="仿宋"/>
          <w:sz w:val="24"/>
          <w:szCs w:val="24"/>
          <w:highlight w:val="none"/>
        </w:rPr>
      </w:pPr>
      <w:r>
        <w:rPr>
          <w:rFonts w:ascii="仿宋" w:hAnsi="仿宋" w:eastAsia="仿宋" w:cs="仿宋"/>
          <w:spacing w:val="3"/>
          <w:sz w:val="24"/>
          <w:szCs w:val="24"/>
          <w:highlight w:val="none"/>
        </w:rPr>
        <w:t>(3) 采用综合评分法的采购项</w:t>
      </w:r>
      <w:r>
        <w:rPr>
          <w:rFonts w:ascii="仿宋" w:hAnsi="仿宋" w:eastAsia="仿宋" w:cs="仿宋"/>
          <w:spacing w:val="-48"/>
          <w:sz w:val="24"/>
          <w:szCs w:val="24"/>
          <w:highlight w:val="none"/>
        </w:rPr>
        <w:t xml:space="preserve"> </w:t>
      </w:r>
      <w:r>
        <w:rPr>
          <w:rFonts w:ascii="仿宋" w:hAnsi="仿宋" w:eastAsia="仿宋" w:cs="仿宋"/>
          <w:spacing w:val="3"/>
          <w:sz w:val="24"/>
          <w:szCs w:val="24"/>
          <w:highlight w:val="none"/>
        </w:rPr>
        <w:t>目</w:t>
      </w:r>
      <w:r>
        <w:rPr>
          <w:rFonts w:ascii="仿宋" w:hAnsi="仿宋" w:eastAsia="仿宋" w:cs="仿宋"/>
          <w:spacing w:val="-68"/>
          <w:sz w:val="24"/>
          <w:szCs w:val="24"/>
          <w:highlight w:val="none"/>
        </w:rPr>
        <w:t xml:space="preserve"> </w:t>
      </w:r>
      <w:r>
        <w:rPr>
          <w:rFonts w:ascii="仿宋" w:hAnsi="仿宋" w:eastAsia="仿宋" w:cs="仿宋"/>
          <w:spacing w:val="3"/>
          <w:sz w:val="24"/>
          <w:szCs w:val="24"/>
          <w:highlight w:val="none"/>
        </w:rPr>
        <w:t>，提供相同品牌产品且通过资格审查、符合性审查的不同投</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标人参加同一合同项下投标的</w:t>
      </w:r>
      <w:r>
        <w:rPr>
          <w:rFonts w:ascii="仿宋" w:hAnsi="仿宋" w:eastAsia="仿宋" w:cs="仿宋"/>
          <w:spacing w:val="-64"/>
          <w:sz w:val="24"/>
          <w:szCs w:val="24"/>
          <w:highlight w:val="none"/>
        </w:rPr>
        <w:t xml:space="preserve"> </w:t>
      </w:r>
      <w:r>
        <w:rPr>
          <w:rFonts w:ascii="仿宋" w:hAnsi="仿宋" w:eastAsia="仿宋" w:cs="仿宋"/>
          <w:spacing w:val="6"/>
          <w:sz w:val="24"/>
          <w:szCs w:val="24"/>
          <w:highlight w:val="none"/>
        </w:rPr>
        <w:t>，按一家投标人计算</w:t>
      </w:r>
      <w:r>
        <w:rPr>
          <w:rFonts w:ascii="仿宋" w:hAnsi="仿宋" w:eastAsia="仿宋" w:cs="仿宋"/>
          <w:spacing w:val="-71"/>
          <w:sz w:val="24"/>
          <w:szCs w:val="24"/>
          <w:highlight w:val="none"/>
        </w:rPr>
        <w:t xml:space="preserve"> </w:t>
      </w:r>
      <w:r>
        <w:rPr>
          <w:rFonts w:ascii="仿宋" w:hAnsi="仿宋" w:eastAsia="仿宋" w:cs="仿宋"/>
          <w:spacing w:val="6"/>
          <w:sz w:val="24"/>
          <w:szCs w:val="24"/>
          <w:highlight w:val="none"/>
        </w:rPr>
        <w:t>，评审后得分最高的同品牌投标人获得中标人</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推荐资格</w:t>
      </w:r>
      <w:r>
        <w:rPr>
          <w:rFonts w:ascii="仿宋" w:hAnsi="仿宋" w:eastAsia="仿宋" w:cs="仿宋"/>
          <w:spacing w:val="-69"/>
          <w:sz w:val="24"/>
          <w:szCs w:val="24"/>
          <w:highlight w:val="none"/>
        </w:rPr>
        <w:t xml:space="preserve"> </w:t>
      </w:r>
      <w:r>
        <w:rPr>
          <w:rFonts w:ascii="仿宋" w:hAnsi="仿宋" w:eastAsia="仿宋" w:cs="仿宋"/>
          <w:spacing w:val="5"/>
          <w:sz w:val="24"/>
          <w:szCs w:val="24"/>
          <w:highlight w:val="none"/>
        </w:rPr>
        <w:t>；评审得分相同的</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，由评标委员会按排序原则确定</w:t>
      </w:r>
      <w:r>
        <w:rPr>
          <w:rFonts w:ascii="仿宋" w:hAnsi="仿宋" w:eastAsia="仿宋" w:cs="仿宋"/>
          <w:spacing w:val="-71"/>
          <w:sz w:val="24"/>
          <w:szCs w:val="24"/>
          <w:highlight w:val="none"/>
        </w:rPr>
        <w:t xml:space="preserve"> </w:t>
      </w:r>
      <w:r>
        <w:rPr>
          <w:rFonts w:ascii="仿宋" w:hAnsi="仿宋" w:eastAsia="仿宋" w:cs="仿宋"/>
          <w:spacing w:val="5"/>
          <w:sz w:val="24"/>
          <w:szCs w:val="24"/>
          <w:highlight w:val="none"/>
        </w:rPr>
        <w:t>，其他同品牌投标人不作</w:t>
      </w:r>
      <w:r>
        <w:rPr>
          <w:rFonts w:ascii="仿宋" w:hAnsi="仿宋" w:eastAsia="仿宋" w:cs="仿宋"/>
          <w:spacing w:val="4"/>
          <w:sz w:val="24"/>
          <w:szCs w:val="24"/>
          <w:highlight w:val="none"/>
        </w:rPr>
        <w:t>为中标候选</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人。</w:t>
      </w:r>
    </w:p>
    <w:p w14:paraId="500CBD75">
      <w:pPr>
        <w:spacing w:before="108" w:line="237" w:lineRule="auto"/>
        <w:ind w:left="520"/>
        <w:rPr>
          <w:rFonts w:ascii="仿宋" w:hAnsi="仿宋" w:eastAsia="仿宋" w:cs="仿宋"/>
          <w:sz w:val="24"/>
          <w:szCs w:val="24"/>
          <w:highlight w:val="none"/>
        </w:rPr>
      </w:pPr>
      <w:r>
        <w:rPr>
          <w:rFonts w:ascii="仿宋" w:hAnsi="仿宋" w:eastAsia="仿宋" w:cs="仿宋"/>
          <w:sz w:val="24"/>
          <w:szCs w:val="24"/>
          <w:highlight w:val="none"/>
        </w:rPr>
        <w:t>(4)</w:t>
      </w:r>
      <w:r>
        <w:rPr>
          <w:rFonts w:ascii="仿宋" w:hAnsi="仿宋" w:eastAsia="仿宋" w:cs="仿宋"/>
          <w:spacing w:val="55"/>
          <w:sz w:val="24"/>
          <w:szCs w:val="24"/>
          <w:highlight w:val="none"/>
        </w:rPr>
        <w:t xml:space="preserve"> </w:t>
      </w:r>
      <w:r>
        <w:rPr>
          <w:rFonts w:ascii="仿宋" w:hAnsi="仿宋" w:eastAsia="仿宋" w:cs="仿宋"/>
          <w:sz w:val="24"/>
          <w:szCs w:val="24"/>
          <w:highlight w:val="none"/>
        </w:rPr>
        <w:t>出现并列情况</w:t>
      </w:r>
      <w:r>
        <w:rPr>
          <w:rFonts w:ascii="仿宋" w:hAnsi="仿宋" w:eastAsia="仿宋" w:cs="仿宋"/>
          <w:spacing w:val="-71"/>
          <w:sz w:val="24"/>
          <w:szCs w:val="24"/>
          <w:highlight w:val="none"/>
        </w:rPr>
        <w:t xml:space="preserve"> </w:t>
      </w:r>
      <w:r>
        <w:rPr>
          <w:rFonts w:ascii="仿宋" w:hAnsi="仿宋" w:eastAsia="仿宋" w:cs="仿宋"/>
          <w:sz w:val="24"/>
          <w:szCs w:val="24"/>
          <w:highlight w:val="none"/>
        </w:rPr>
        <w:t>，按照以下顺序确定最终排序：</w:t>
      </w:r>
    </w:p>
    <w:p w14:paraId="4EA1ED75">
      <w:pPr>
        <w:spacing w:before="78" w:line="236" w:lineRule="auto"/>
        <w:ind w:right="16"/>
        <w:jc w:val="right"/>
        <w:rPr>
          <w:rFonts w:ascii="仿宋" w:hAnsi="仿宋" w:eastAsia="仿宋" w:cs="仿宋"/>
          <w:sz w:val="24"/>
          <w:szCs w:val="24"/>
          <w:highlight w:val="none"/>
        </w:rPr>
      </w:pPr>
      <w:r>
        <w:rPr>
          <w:rFonts w:ascii="仿宋" w:hAnsi="仿宋" w:eastAsia="仿宋" w:cs="仿宋"/>
          <w:spacing w:val="5"/>
          <w:sz w:val="24"/>
          <w:szCs w:val="24"/>
          <w:highlight w:val="none"/>
        </w:rPr>
        <w:t>①大学生创办的小型、微型企业 (供应商需提供相应查询网站的登</w:t>
      </w:r>
      <w:r>
        <w:rPr>
          <w:rFonts w:ascii="仿宋" w:hAnsi="仿宋" w:eastAsia="仿宋" w:cs="仿宋"/>
          <w:spacing w:val="4"/>
          <w:sz w:val="24"/>
          <w:szCs w:val="24"/>
          <w:highlight w:val="none"/>
        </w:rPr>
        <w:t>录名和密码)</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，排序在前；</w:t>
      </w:r>
    </w:p>
    <w:p w14:paraId="113E33ED">
      <w:pPr>
        <w:spacing w:before="80" w:line="243" w:lineRule="auto"/>
        <w:ind w:left="10" w:right="90" w:firstLine="500"/>
        <w:rPr>
          <w:rFonts w:ascii="仿宋" w:hAnsi="仿宋" w:eastAsia="仿宋" w:cs="仿宋"/>
          <w:sz w:val="24"/>
          <w:szCs w:val="24"/>
          <w:highlight w:val="none"/>
        </w:rPr>
      </w:pPr>
      <w:r>
        <w:rPr>
          <w:rFonts w:ascii="仿宋" w:hAnsi="仿宋" w:eastAsia="仿宋" w:cs="仿宋"/>
          <w:spacing w:val="7"/>
          <w:sz w:val="24"/>
          <w:szCs w:val="24"/>
          <w:highlight w:val="none"/>
        </w:rPr>
        <w:t>②评标小组按照投标文件中的技术指标、服务方案优劣确定候选供应商排序 (如不能确定优</w:t>
      </w:r>
      <w:r>
        <w:rPr>
          <w:rFonts w:ascii="仿宋" w:hAnsi="仿宋" w:eastAsia="仿宋" w:cs="仿宋"/>
          <w:spacing w:val="9"/>
          <w:sz w:val="24"/>
          <w:szCs w:val="24"/>
          <w:highlight w:val="none"/>
        </w:rPr>
        <w:t xml:space="preserve"> </w:t>
      </w:r>
      <w:r>
        <w:rPr>
          <w:rFonts w:ascii="仿宋" w:hAnsi="仿宋" w:eastAsia="仿宋" w:cs="仿宋"/>
          <w:spacing w:val="-1"/>
          <w:sz w:val="24"/>
          <w:szCs w:val="24"/>
          <w:highlight w:val="none"/>
        </w:rPr>
        <w:t>劣</w:t>
      </w:r>
      <w:r>
        <w:rPr>
          <w:rFonts w:ascii="仿宋" w:hAnsi="仿宋" w:eastAsia="仿宋" w:cs="仿宋"/>
          <w:spacing w:val="-66"/>
          <w:sz w:val="24"/>
          <w:szCs w:val="24"/>
          <w:highlight w:val="none"/>
        </w:rPr>
        <w:t xml:space="preserve"> </w:t>
      </w:r>
      <w:r>
        <w:rPr>
          <w:rFonts w:ascii="仿宋" w:hAnsi="仿宋" w:eastAsia="仿宋" w:cs="仿宋"/>
          <w:spacing w:val="-1"/>
          <w:sz w:val="24"/>
          <w:szCs w:val="24"/>
          <w:highlight w:val="none"/>
        </w:rPr>
        <w:t>，评委会需出具书面说明)；</w:t>
      </w:r>
    </w:p>
    <w:p w14:paraId="7EA6DAF1">
      <w:pPr>
        <w:spacing w:before="76" w:line="236" w:lineRule="auto"/>
        <w:ind w:left="510"/>
        <w:rPr>
          <w:rFonts w:ascii="仿宋" w:hAnsi="仿宋" w:eastAsia="仿宋" w:cs="仿宋"/>
          <w:sz w:val="24"/>
          <w:szCs w:val="24"/>
          <w:highlight w:val="none"/>
        </w:rPr>
      </w:pPr>
      <w:r>
        <w:rPr>
          <w:rFonts w:ascii="仿宋" w:hAnsi="仿宋" w:eastAsia="仿宋" w:cs="仿宋"/>
          <w:spacing w:val="6"/>
          <w:sz w:val="24"/>
          <w:szCs w:val="24"/>
          <w:highlight w:val="none"/>
        </w:rPr>
        <w:t>③评委实名投票确定候选供应商排序</w:t>
      </w:r>
      <w:r>
        <w:rPr>
          <w:rFonts w:ascii="仿宋" w:hAnsi="仿宋" w:eastAsia="仿宋" w:cs="仿宋"/>
          <w:spacing w:val="-66"/>
          <w:sz w:val="24"/>
          <w:szCs w:val="24"/>
          <w:highlight w:val="none"/>
        </w:rPr>
        <w:t xml:space="preserve"> </w:t>
      </w:r>
      <w:r>
        <w:rPr>
          <w:rFonts w:ascii="仿宋" w:hAnsi="仿宋" w:eastAsia="仿宋" w:cs="仿宋"/>
          <w:spacing w:val="6"/>
          <w:sz w:val="24"/>
          <w:szCs w:val="24"/>
          <w:highlight w:val="none"/>
        </w:rPr>
        <w:t>，得票多者排序在前。</w:t>
      </w:r>
    </w:p>
    <w:p w14:paraId="048182B1">
      <w:pPr>
        <w:spacing w:before="82" w:line="237" w:lineRule="auto"/>
        <w:ind w:left="529"/>
        <w:rPr>
          <w:rFonts w:ascii="仿宋" w:hAnsi="仿宋" w:eastAsia="仿宋" w:cs="仿宋"/>
          <w:sz w:val="24"/>
          <w:szCs w:val="24"/>
          <w:highlight w:val="none"/>
        </w:rPr>
      </w:pPr>
      <w:r>
        <w:rPr>
          <w:rFonts w:ascii="仿宋" w:hAnsi="仿宋" w:eastAsia="仿宋" w:cs="仿宋"/>
          <w:spacing w:val="3"/>
          <w:sz w:val="24"/>
          <w:szCs w:val="24"/>
          <w:highlight w:val="none"/>
        </w:rPr>
        <w:t>非单一产品采购项</w:t>
      </w:r>
      <w:r>
        <w:rPr>
          <w:rFonts w:ascii="仿宋" w:hAnsi="仿宋" w:eastAsia="仿宋" w:cs="仿宋"/>
          <w:spacing w:val="-47"/>
          <w:sz w:val="24"/>
          <w:szCs w:val="24"/>
          <w:highlight w:val="none"/>
        </w:rPr>
        <w:t xml:space="preserve"> </w:t>
      </w:r>
      <w:r>
        <w:rPr>
          <w:rFonts w:ascii="仿宋" w:hAnsi="仿宋" w:eastAsia="仿宋" w:cs="仿宋"/>
          <w:spacing w:val="3"/>
          <w:sz w:val="24"/>
          <w:szCs w:val="24"/>
          <w:highlight w:val="none"/>
        </w:rPr>
        <w:t>目</w:t>
      </w:r>
      <w:r>
        <w:rPr>
          <w:rFonts w:ascii="仿宋" w:hAnsi="仿宋" w:eastAsia="仿宋" w:cs="仿宋"/>
          <w:spacing w:val="-68"/>
          <w:sz w:val="24"/>
          <w:szCs w:val="24"/>
          <w:highlight w:val="none"/>
        </w:rPr>
        <w:t xml:space="preserve"> </w:t>
      </w:r>
      <w:r>
        <w:rPr>
          <w:rFonts w:ascii="仿宋" w:hAnsi="仿宋" w:eastAsia="仿宋" w:cs="仿宋"/>
          <w:spacing w:val="3"/>
          <w:sz w:val="24"/>
          <w:szCs w:val="24"/>
          <w:highlight w:val="none"/>
        </w:rPr>
        <w:t>，多家投标人提供的核心产品品牌相同的</w:t>
      </w:r>
      <w:r>
        <w:rPr>
          <w:rFonts w:ascii="仿宋" w:hAnsi="仿宋" w:eastAsia="仿宋" w:cs="仿宋"/>
          <w:spacing w:val="-68"/>
          <w:sz w:val="24"/>
          <w:szCs w:val="24"/>
          <w:highlight w:val="none"/>
        </w:rPr>
        <w:t xml:space="preserve"> </w:t>
      </w:r>
      <w:r>
        <w:rPr>
          <w:rFonts w:ascii="仿宋" w:hAnsi="仿宋" w:eastAsia="仿宋" w:cs="仿宋"/>
          <w:spacing w:val="3"/>
          <w:sz w:val="24"/>
          <w:szCs w:val="24"/>
          <w:highlight w:val="none"/>
        </w:rPr>
        <w:t>，按上述</w:t>
      </w:r>
      <w:r>
        <w:rPr>
          <w:rFonts w:ascii="仿宋" w:hAnsi="仿宋" w:eastAsia="仿宋" w:cs="仿宋"/>
          <w:spacing w:val="2"/>
          <w:sz w:val="24"/>
          <w:szCs w:val="24"/>
          <w:highlight w:val="none"/>
        </w:rPr>
        <w:t>规定处理。</w:t>
      </w:r>
    </w:p>
    <w:p w14:paraId="40E65D35">
      <w:pPr>
        <w:spacing w:before="78" w:line="239" w:lineRule="auto"/>
        <w:ind w:left="520"/>
        <w:rPr>
          <w:rFonts w:ascii="仿宋" w:hAnsi="仿宋" w:eastAsia="仿宋" w:cs="仿宋"/>
          <w:sz w:val="24"/>
          <w:szCs w:val="24"/>
          <w:highlight w:val="none"/>
        </w:rPr>
      </w:pPr>
      <w:r>
        <w:rPr>
          <w:rFonts w:ascii="仿宋" w:hAnsi="仿宋" w:eastAsia="仿宋" w:cs="仿宋"/>
          <w:spacing w:val="-5"/>
          <w:sz w:val="24"/>
          <w:szCs w:val="24"/>
          <w:highlight w:val="none"/>
        </w:rPr>
        <w:t>(5)</w:t>
      </w:r>
      <w:r>
        <w:rPr>
          <w:rFonts w:ascii="仿宋" w:hAnsi="仿宋" w:eastAsia="仿宋" w:cs="仿宋"/>
          <w:spacing w:val="63"/>
          <w:sz w:val="24"/>
          <w:szCs w:val="24"/>
          <w:highlight w:val="none"/>
        </w:rPr>
        <w:t xml:space="preserve"> </w:t>
      </w:r>
      <w:r>
        <w:rPr>
          <w:rFonts w:ascii="仿宋" w:hAnsi="仿宋" w:eastAsia="仿宋" w:cs="仿宋"/>
          <w:spacing w:val="-5"/>
          <w:sz w:val="24"/>
          <w:szCs w:val="24"/>
          <w:highlight w:val="none"/>
        </w:rPr>
        <w:t>出现以下情况者不给分：</w:t>
      </w:r>
    </w:p>
    <w:p w14:paraId="455AA4BA">
      <w:pPr>
        <w:spacing w:before="75" w:line="237" w:lineRule="auto"/>
        <w:ind w:left="510"/>
        <w:rPr>
          <w:rFonts w:ascii="仿宋" w:hAnsi="仿宋" w:eastAsia="仿宋" w:cs="仿宋"/>
          <w:sz w:val="24"/>
          <w:szCs w:val="24"/>
          <w:highlight w:val="none"/>
        </w:rPr>
      </w:pPr>
      <w:r>
        <w:rPr>
          <w:rFonts w:ascii="仿宋" w:hAnsi="仿宋" w:eastAsia="仿宋" w:cs="仿宋"/>
          <w:spacing w:val="8"/>
          <w:sz w:val="24"/>
          <w:szCs w:val="24"/>
          <w:highlight w:val="none"/>
        </w:rPr>
        <w:t>①未按详细评标要求提供有效的资质证书原件扫描件或证明材料原件扫描件的；</w:t>
      </w:r>
    </w:p>
    <w:p w14:paraId="1B940308">
      <w:pPr>
        <w:spacing w:before="80" w:line="267" w:lineRule="auto"/>
        <w:ind w:left="512" w:right="572" w:hanging="2"/>
        <w:rPr>
          <w:rFonts w:ascii="仿宋" w:hAnsi="仿宋" w:eastAsia="仿宋" w:cs="仿宋"/>
          <w:sz w:val="24"/>
          <w:szCs w:val="24"/>
          <w:highlight w:val="none"/>
        </w:rPr>
      </w:pPr>
      <w:r>
        <w:rPr>
          <w:rFonts w:ascii="仿宋" w:hAnsi="仿宋" w:eastAsia="仿宋" w:cs="仿宋"/>
          <w:spacing w:val="8"/>
          <w:sz w:val="24"/>
          <w:szCs w:val="24"/>
          <w:highlight w:val="none"/>
        </w:rPr>
        <w:t>②详细评标要求提供而投标文件中没有提供加盖公章的资质证书或</w:t>
      </w:r>
      <w:r>
        <w:rPr>
          <w:rFonts w:ascii="仿宋" w:hAnsi="仿宋" w:eastAsia="仿宋" w:cs="仿宋"/>
          <w:spacing w:val="7"/>
          <w:sz w:val="24"/>
          <w:szCs w:val="24"/>
          <w:highlight w:val="none"/>
        </w:rPr>
        <w:t>证明材料扫描件的。</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5.2保密及其它注意事项</w:t>
      </w:r>
    </w:p>
    <w:p w14:paraId="063A68F0">
      <w:pPr>
        <w:spacing w:before="77" w:line="243" w:lineRule="auto"/>
        <w:ind w:left="2" w:right="2" w:firstLine="510"/>
        <w:rPr>
          <w:rFonts w:ascii="仿宋" w:hAnsi="仿宋" w:eastAsia="仿宋" w:cs="仿宋"/>
          <w:sz w:val="24"/>
          <w:szCs w:val="24"/>
          <w:highlight w:val="none"/>
        </w:rPr>
      </w:pPr>
      <w:r>
        <w:rPr>
          <w:rFonts w:ascii="仿宋" w:hAnsi="仿宋" w:eastAsia="仿宋" w:cs="仿宋"/>
          <w:spacing w:val="5"/>
          <w:sz w:val="24"/>
          <w:szCs w:val="24"/>
          <w:highlight w:val="none"/>
        </w:rPr>
        <w:t>5.2.1从评标开始直到授予供应商合同止</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，凡是属于审查、澄清和比较供应商的有</w:t>
      </w:r>
      <w:r>
        <w:rPr>
          <w:rFonts w:ascii="仿宋" w:hAnsi="仿宋" w:eastAsia="仿宋" w:cs="仿宋"/>
          <w:spacing w:val="4"/>
          <w:sz w:val="24"/>
          <w:szCs w:val="24"/>
          <w:highlight w:val="none"/>
        </w:rPr>
        <w:t>关资料以及</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招标意向等</w:t>
      </w:r>
      <w:r>
        <w:rPr>
          <w:rFonts w:ascii="仿宋" w:hAnsi="仿宋" w:eastAsia="仿宋" w:cs="仿宋"/>
          <w:spacing w:val="-58"/>
          <w:sz w:val="24"/>
          <w:szCs w:val="24"/>
          <w:highlight w:val="none"/>
        </w:rPr>
        <w:t xml:space="preserve"> </w:t>
      </w:r>
      <w:r>
        <w:rPr>
          <w:rFonts w:ascii="仿宋" w:hAnsi="仿宋" w:eastAsia="仿宋" w:cs="仿宋"/>
          <w:spacing w:val="5"/>
          <w:sz w:val="24"/>
          <w:szCs w:val="24"/>
          <w:highlight w:val="none"/>
        </w:rPr>
        <w:t>，均不得向供应商或其他无关的人员透露；</w:t>
      </w:r>
    </w:p>
    <w:p w14:paraId="191A121A">
      <w:pPr>
        <w:spacing w:before="77" w:line="244" w:lineRule="auto"/>
        <w:ind w:left="14" w:firstLine="498"/>
        <w:rPr>
          <w:rFonts w:ascii="仿宋" w:hAnsi="仿宋" w:eastAsia="仿宋" w:cs="仿宋"/>
          <w:sz w:val="24"/>
          <w:szCs w:val="24"/>
          <w:highlight w:val="none"/>
        </w:rPr>
      </w:pPr>
      <w:r>
        <w:rPr>
          <w:rFonts w:ascii="仿宋" w:hAnsi="仿宋" w:eastAsia="仿宋" w:cs="仿宋"/>
          <w:spacing w:val="3"/>
          <w:sz w:val="24"/>
          <w:szCs w:val="24"/>
          <w:highlight w:val="none"/>
        </w:rPr>
        <w:t>5.2.2在评标期间</w:t>
      </w:r>
      <w:r>
        <w:rPr>
          <w:rFonts w:ascii="仿宋" w:hAnsi="仿宋" w:eastAsia="仿宋" w:cs="仿宋"/>
          <w:spacing w:val="-68"/>
          <w:sz w:val="24"/>
          <w:szCs w:val="24"/>
          <w:highlight w:val="none"/>
        </w:rPr>
        <w:t xml:space="preserve"> </w:t>
      </w:r>
      <w:r>
        <w:rPr>
          <w:rFonts w:ascii="仿宋" w:hAnsi="仿宋" w:eastAsia="仿宋" w:cs="仿宋"/>
          <w:spacing w:val="3"/>
          <w:sz w:val="24"/>
          <w:szCs w:val="24"/>
          <w:highlight w:val="none"/>
        </w:rPr>
        <w:t>，供应商企图影响评标方向的任何</w:t>
      </w:r>
      <w:r>
        <w:rPr>
          <w:rFonts w:ascii="仿宋" w:hAnsi="仿宋" w:eastAsia="仿宋" w:cs="仿宋"/>
          <w:spacing w:val="2"/>
          <w:sz w:val="24"/>
          <w:szCs w:val="24"/>
          <w:highlight w:val="none"/>
        </w:rPr>
        <w:t>活动</w:t>
      </w:r>
      <w:r>
        <w:rPr>
          <w:rFonts w:ascii="仿宋" w:hAnsi="仿宋" w:eastAsia="仿宋" w:cs="仿宋"/>
          <w:spacing w:val="-70"/>
          <w:sz w:val="24"/>
          <w:szCs w:val="24"/>
          <w:highlight w:val="none"/>
        </w:rPr>
        <w:t xml:space="preserve"> </w:t>
      </w:r>
      <w:r>
        <w:rPr>
          <w:rFonts w:ascii="仿宋" w:hAnsi="仿宋" w:eastAsia="仿宋" w:cs="仿宋"/>
          <w:spacing w:val="2"/>
          <w:sz w:val="24"/>
          <w:szCs w:val="24"/>
          <w:highlight w:val="none"/>
        </w:rPr>
        <w:t>，将导致</w:t>
      </w:r>
      <w:r>
        <w:rPr>
          <w:rFonts w:hint="eastAsia" w:ascii="仿宋" w:hAnsi="仿宋" w:eastAsia="仿宋" w:cs="仿宋"/>
          <w:spacing w:val="2"/>
          <w:sz w:val="24"/>
          <w:szCs w:val="24"/>
          <w:highlight w:val="none"/>
          <w:lang w:val="en-US" w:eastAsia="zh-CN"/>
        </w:rPr>
        <w:t>投标</w:t>
      </w:r>
      <w:r>
        <w:rPr>
          <w:rFonts w:ascii="仿宋" w:hAnsi="仿宋" w:eastAsia="仿宋" w:cs="仿宋"/>
          <w:spacing w:val="2"/>
          <w:sz w:val="24"/>
          <w:szCs w:val="24"/>
          <w:highlight w:val="none"/>
        </w:rPr>
        <w:t>被拒绝</w:t>
      </w:r>
      <w:r>
        <w:rPr>
          <w:rFonts w:ascii="仿宋" w:hAnsi="仿宋" w:eastAsia="仿宋" w:cs="仿宋"/>
          <w:spacing w:val="-69"/>
          <w:sz w:val="24"/>
          <w:szCs w:val="24"/>
          <w:highlight w:val="none"/>
        </w:rPr>
        <w:t xml:space="preserve"> </w:t>
      </w:r>
      <w:r>
        <w:rPr>
          <w:rFonts w:ascii="仿宋" w:hAnsi="仿宋" w:eastAsia="仿宋" w:cs="仿宋"/>
          <w:spacing w:val="2"/>
          <w:sz w:val="24"/>
          <w:szCs w:val="24"/>
          <w:highlight w:val="none"/>
        </w:rPr>
        <w:t>，并承担相应的</w:t>
      </w:r>
      <w:r>
        <w:rPr>
          <w:rFonts w:ascii="仿宋" w:hAnsi="仿宋" w:eastAsia="仿宋" w:cs="仿宋"/>
          <w:sz w:val="24"/>
          <w:szCs w:val="24"/>
          <w:highlight w:val="none"/>
        </w:rPr>
        <w:t xml:space="preserve"> 法律责任。</w:t>
      </w:r>
    </w:p>
    <w:p w14:paraId="208E5BFC">
      <w:pPr>
        <w:spacing w:before="73" w:line="239" w:lineRule="auto"/>
        <w:ind w:left="515"/>
        <w:rPr>
          <w:rFonts w:ascii="仿宋" w:hAnsi="仿宋" w:eastAsia="仿宋" w:cs="仿宋"/>
          <w:sz w:val="24"/>
          <w:szCs w:val="24"/>
          <w:highlight w:val="none"/>
        </w:rPr>
      </w:pPr>
      <w:r>
        <w:rPr>
          <w:rFonts w:ascii="仿宋" w:hAnsi="仿宋" w:eastAsia="仿宋" w:cs="仿宋"/>
          <w:sz w:val="24"/>
          <w:szCs w:val="24"/>
          <w:highlight w:val="none"/>
        </w:rPr>
        <w:t>6.投标无效的情形</w:t>
      </w:r>
    </w:p>
    <w:p w14:paraId="4F2A09B0">
      <w:pPr>
        <w:spacing w:before="78" w:line="280" w:lineRule="auto"/>
        <w:ind w:left="515" w:right="2996"/>
        <w:rPr>
          <w:rFonts w:ascii="仿宋" w:hAnsi="仿宋" w:eastAsia="仿宋" w:cs="仿宋"/>
          <w:sz w:val="24"/>
          <w:szCs w:val="24"/>
          <w:highlight w:val="none"/>
        </w:rPr>
      </w:pPr>
      <w:r>
        <w:rPr>
          <w:rFonts w:ascii="仿宋" w:hAnsi="仿宋" w:eastAsia="仿宋" w:cs="仿宋"/>
          <w:spacing w:val="5"/>
          <w:sz w:val="24"/>
          <w:szCs w:val="24"/>
          <w:highlight w:val="none"/>
        </w:rPr>
        <w:t>6.1详见资格性审查、符合性审查和招标文件其他投标无</w:t>
      </w:r>
      <w:r>
        <w:rPr>
          <w:rFonts w:ascii="仿宋" w:hAnsi="仿宋" w:eastAsia="仿宋" w:cs="仿宋"/>
          <w:spacing w:val="4"/>
          <w:sz w:val="24"/>
          <w:szCs w:val="24"/>
          <w:highlight w:val="none"/>
        </w:rPr>
        <w:t>效条款；</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6.2投标 (响应) 文件未按招标文件要求</w:t>
      </w:r>
      <w:r>
        <w:rPr>
          <w:rFonts w:ascii="仿宋" w:hAnsi="仿宋" w:eastAsia="仿宋" w:cs="仿宋"/>
          <w:spacing w:val="1"/>
          <w:sz w:val="24"/>
          <w:szCs w:val="24"/>
          <w:highlight w:val="none"/>
        </w:rPr>
        <w:t>签署、盖章的；</w:t>
      </w:r>
    </w:p>
    <w:p w14:paraId="20E0B56B">
      <w:pPr>
        <w:spacing w:before="45" w:line="239" w:lineRule="auto"/>
        <w:ind w:left="515"/>
        <w:rPr>
          <w:rFonts w:ascii="仿宋" w:hAnsi="仿宋" w:eastAsia="仿宋" w:cs="仿宋"/>
          <w:sz w:val="24"/>
          <w:szCs w:val="24"/>
          <w:highlight w:val="none"/>
        </w:rPr>
      </w:pPr>
      <w:r>
        <w:rPr>
          <w:rFonts w:ascii="仿宋" w:hAnsi="仿宋" w:eastAsia="仿宋" w:cs="仿宋"/>
          <w:spacing w:val="5"/>
          <w:sz w:val="24"/>
          <w:szCs w:val="24"/>
          <w:highlight w:val="none"/>
        </w:rPr>
        <w:t>6.3不具备采购文件中规定的资格要求的；</w:t>
      </w:r>
    </w:p>
    <w:p w14:paraId="6E2047C3">
      <w:pPr>
        <w:spacing w:before="77" w:line="279" w:lineRule="auto"/>
        <w:ind w:left="515" w:right="3728"/>
        <w:rPr>
          <w:rFonts w:ascii="仿宋" w:hAnsi="仿宋" w:eastAsia="仿宋" w:cs="仿宋"/>
          <w:sz w:val="24"/>
          <w:szCs w:val="24"/>
          <w:highlight w:val="none"/>
        </w:rPr>
      </w:pPr>
      <w:r>
        <w:rPr>
          <w:rFonts w:ascii="仿宋" w:hAnsi="仿宋" w:eastAsia="仿宋" w:cs="仿宋"/>
          <w:spacing w:val="5"/>
          <w:sz w:val="24"/>
          <w:szCs w:val="24"/>
          <w:highlight w:val="none"/>
        </w:rPr>
        <w:t>6.4</w:t>
      </w:r>
      <w:r>
        <w:rPr>
          <w:rFonts w:ascii="仿宋" w:hAnsi="仿宋" w:eastAsia="仿宋" w:cs="仿宋"/>
          <w:spacing w:val="2"/>
          <w:sz w:val="24"/>
          <w:szCs w:val="24"/>
          <w:highlight w:val="none"/>
        </w:rPr>
        <w:t>投标 (响应) 文件含有采购人不能接受的附加条件</w:t>
      </w:r>
      <w:r>
        <w:rPr>
          <w:rFonts w:ascii="仿宋" w:hAnsi="仿宋" w:eastAsia="仿宋" w:cs="仿宋"/>
          <w:spacing w:val="1"/>
          <w:sz w:val="24"/>
          <w:szCs w:val="24"/>
          <w:highlight w:val="none"/>
        </w:rPr>
        <w:t>的；</w:t>
      </w:r>
    </w:p>
    <w:p w14:paraId="31D8103C">
      <w:pPr>
        <w:spacing w:before="48" w:line="278" w:lineRule="auto"/>
        <w:ind w:left="515" w:right="2247"/>
        <w:rPr>
          <w:rFonts w:ascii="仿宋" w:hAnsi="仿宋" w:eastAsia="仿宋" w:cs="仿宋"/>
          <w:sz w:val="24"/>
          <w:szCs w:val="24"/>
          <w:highlight w:val="none"/>
        </w:rPr>
      </w:pPr>
      <w:r>
        <w:rPr>
          <w:rFonts w:ascii="仿宋" w:hAnsi="仿宋" w:eastAsia="仿宋" w:cs="仿宋"/>
          <w:spacing w:val="4"/>
          <w:sz w:val="24"/>
          <w:szCs w:val="24"/>
          <w:highlight w:val="none"/>
        </w:rPr>
        <w:t>6.</w:t>
      </w:r>
      <w:r>
        <w:rPr>
          <w:rFonts w:hint="eastAsia" w:ascii="仿宋" w:hAnsi="仿宋" w:eastAsia="仿宋" w:cs="仿宋"/>
          <w:spacing w:val="4"/>
          <w:sz w:val="24"/>
          <w:szCs w:val="24"/>
          <w:highlight w:val="none"/>
          <w:lang w:val="en-US" w:eastAsia="zh-CN"/>
        </w:rPr>
        <w:t>5</w:t>
      </w:r>
      <w:r>
        <w:rPr>
          <w:rFonts w:ascii="仿宋" w:hAnsi="仿宋" w:eastAsia="仿宋" w:cs="仿宋"/>
          <w:spacing w:val="4"/>
          <w:sz w:val="24"/>
          <w:szCs w:val="24"/>
          <w:highlight w:val="none"/>
        </w:rPr>
        <w:t>要求投标时提交资格证明文件及材料原件</w:t>
      </w:r>
      <w:r>
        <w:rPr>
          <w:rFonts w:ascii="仿宋" w:hAnsi="仿宋" w:eastAsia="仿宋" w:cs="仿宋"/>
          <w:spacing w:val="-71"/>
          <w:sz w:val="24"/>
          <w:szCs w:val="24"/>
          <w:highlight w:val="none"/>
        </w:rPr>
        <w:t xml:space="preserve"> </w:t>
      </w:r>
      <w:r>
        <w:rPr>
          <w:rFonts w:ascii="仿宋" w:hAnsi="仿宋" w:eastAsia="仿宋" w:cs="仿宋"/>
          <w:spacing w:val="4"/>
          <w:sz w:val="24"/>
          <w:szCs w:val="24"/>
          <w:highlight w:val="none"/>
        </w:rPr>
        <w:t>，投标人未按</w:t>
      </w:r>
      <w:r>
        <w:rPr>
          <w:rFonts w:ascii="仿宋" w:hAnsi="仿宋" w:eastAsia="仿宋" w:cs="仿宋"/>
          <w:spacing w:val="3"/>
          <w:sz w:val="24"/>
          <w:szCs w:val="24"/>
          <w:highlight w:val="none"/>
        </w:rPr>
        <w:t>规定提交的；</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6.</w:t>
      </w:r>
      <w:r>
        <w:rPr>
          <w:rFonts w:hint="eastAsia" w:ascii="仿宋" w:hAnsi="仿宋" w:eastAsia="仿宋" w:cs="仿宋"/>
          <w:spacing w:val="5"/>
          <w:sz w:val="24"/>
          <w:szCs w:val="24"/>
          <w:highlight w:val="none"/>
          <w:lang w:val="en-US" w:eastAsia="zh-CN"/>
        </w:rPr>
        <w:t>6</w:t>
      </w:r>
      <w:r>
        <w:rPr>
          <w:rFonts w:ascii="仿宋" w:hAnsi="仿宋" w:eastAsia="仿宋" w:cs="仿宋"/>
          <w:spacing w:val="5"/>
          <w:sz w:val="24"/>
          <w:szCs w:val="24"/>
          <w:highlight w:val="none"/>
        </w:rPr>
        <w:t>如投标代表不是法定代表人</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，无有效</w:t>
      </w:r>
      <w:r>
        <w:rPr>
          <w:rFonts w:ascii="仿宋" w:hAnsi="仿宋" w:eastAsia="仿宋" w:cs="仿宋"/>
          <w:spacing w:val="4"/>
          <w:sz w:val="24"/>
          <w:szCs w:val="24"/>
          <w:highlight w:val="none"/>
        </w:rPr>
        <w:t>的法定代表人授权书的；</w:t>
      </w:r>
    </w:p>
    <w:p w14:paraId="6D739C03">
      <w:pPr>
        <w:spacing w:before="50" w:line="279" w:lineRule="auto"/>
        <w:ind w:left="515" w:right="5725"/>
        <w:rPr>
          <w:rFonts w:ascii="仿宋" w:hAnsi="仿宋" w:eastAsia="仿宋" w:cs="仿宋"/>
          <w:sz w:val="24"/>
          <w:szCs w:val="24"/>
          <w:highlight w:val="none"/>
        </w:rPr>
      </w:pPr>
      <w:r>
        <w:rPr>
          <w:rFonts w:ascii="仿宋" w:hAnsi="仿宋" w:eastAsia="仿宋" w:cs="仿宋"/>
          <w:spacing w:val="3"/>
          <w:sz w:val="24"/>
          <w:szCs w:val="24"/>
          <w:highlight w:val="none"/>
        </w:rPr>
        <w:t>6.</w:t>
      </w:r>
      <w:r>
        <w:rPr>
          <w:rFonts w:hint="eastAsia" w:ascii="仿宋" w:hAnsi="仿宋" w:eastAsia="仿宋" w:cs="仿宋"/>
          <w:spacing w:val="3"/>
          <w:sz w:val="24"/>
          <w:szCs w:val="24"/>
          <w:highlight w:val="none"/>
          <w:lang w:val="en-US" w:eastAsia="zh-CN"/>
        </w:rPr>
        <w:t>7</w:t>
      </w:r>
      <w:r>
        <w:rPr>
          <w:rFonts w:ascii="仿宋" w:hAnsi="仿宋" w:eastAsia="仿宋" w:cs="仿宋"/>
          <w:spacing w:val="3"/>
          <w:sz w:val="24"/>
          <w:szCs w:val="24"/>
          <w:highlight w:val="none"/>
        </w:rPr>
        <w:t>投标有效期短于本文件规定期限的；</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6.</w:t>
      </w:r>
      <w:r>
        <w:rPr>
          <w:rFonts w:hint="eastAsia" w:ascii="仿宋" w:hAnsi="仿宋" w:eastAsia="仿宋" w:cs="仿宋"/>
          <w:spacing w:val="4"/>
          <w:sz w:val="24"/>
          <w:szCs w:val="24"/>
          <w:highlight w:val="none"/>
          <w:lang w:val="en-US" w:eastAsia="zh-CN"/>
        </w:rPr>
        <w:t>8</w:t>
      </w:r>
      <w:r>
        <w:rPr>
          <w:rFonts w:ascii="仿宋" w:hAnsi="仿宋" w:eastAsia="仿宋" w:cs="仿宋"/>
          <w:spacing w:val="4"/>
          <w:sz w:val="24"/>
          <w:szCs w:val="24"/>
          <w:highlight w:val="none"/>
        </w:rPr>
        <w:t>采用弄虚作假等欺诈行为投标的；</w:t>
      </w:r>
    </w:p>
    <w:p w14:paraId="078D5D0E">
      <w:pPr>
        <w:spacing w:before="49" w:line="238" w:lineRule="auto"/>
        <w:ind w:left="515"/>
        <w:rPr>
          <w:rFonts w:ascii="仿宋" w:hAnsi="仿宋" w:eastAsia="仿宋" w:cs="仿宋"/>
          <w:sz w:val="24"/>
          <w:szCs w:val="24"/>
          <w:highlight w:val="none"/>
        </w:rPr>
      </w:pPr>
      <w:r>
        <w:rPr>
          <w:rFonts w:ascii="仿宋" w:hAnsi="仿宋" w:eastAsia="仿宋" w:cs="仿宋"/>
          <w:spacing w:val="5"/>
          <w:sz w:val="24"/>
          <w:szCs w:val="24"/>
          <w:highlight w:val="none"/>
        </w:rPr>
        <w:t>6.</w:t>
      </w:r>
      <w:r>
        <w:rPr>
          <w:rFonts w:hint="eastAsia" w:ascii="仿宋" w:hAnsi="仿宋" w:eastAsia="仿宋" w:cs="仿宋"/>
          <w:spacing w:val="5"/>
          <w:sz w:val="24"/>
          <w:szCs w:val="24"/>
          <w:highlight w:val="none"/>
          <w:lang w:val="en-US" w:eastAsia="zh-CN"/>
        </w:rPr>
        <w:t>9</w:t>
      </w:r>
      <w:r>
        <w:rPr>
          <w:rFonts w:ascii="仿宋" w:hAnsi="仿宋" w:eastAsia="仿宋" w:cs="仿宋"/>
          <w:spacing w:val="5"/>
          <w:sz w:val="24"/>
          <w:szCs w:val="24"/>
          <w:highlight w:val="none"/>
        </w:rPr>
        <w:t>法律、法规以及招标文件规定其他情形。</w:t>
      </w:r>
    </w:p>
    <w:p w14:paraId="3A06401C">
      <w:pPr>
        <w:spacing w:before="76" w:line="279" w:lineRule="auto"/>
        <w:ind w:left="514" w:right="3815"/>
        <w:rPr>
          <w:rFonts w:ascii="仿宋" w:hAnsi="仿宋" w:eastAsia="仿宋" w:cs="仿宋"/>
          <w:sz w:val="24"/>
          <w:szCs w:val="24"/>
          <w:highlight w:val="none"/>
        </w:rPr>
      </w:pPr>
      <w:r>
        <w:rPr>
          <w:rFonts w:ascii="仿宋" w:hAnsi="仿宋" w:eastAsia="仿宋" w:cs="仿宋"/>
          <w:spacing w:val="2"/>
          <w:sz w:val="24"/>
          <w:szCs w:val="24"/>
          <w:highlight w:val="none"/>
        </w:rPr>
        <w:t>7.有下列情形之一的</w:t>
      </w:r>
      <w:r>
        <w:rPr>
          <w:rFonts w:ascii="仿宋" w:hAnsi="仿宋" w:eastAsia="仿宋" w:cs="仿宋"/>
          <w:spacing w:val="-54"/>
          <w:sz w:val="24"/>
          <w:szCs w:val="24"/>
          <w:highlight w:val="none"/>
        </w:rPr>
        <w:t xml:space="preserve"> </w:t>
      </w:r>
      <w:r>
        <w:rPr>
          <w:rFonts w:ascii="仿宋" w:hAnsi="仿宋" w:eastAsia="仿宋" w:cs="仿宋"/>
          <w:spacing w:val="2"/>
          <w:sz w:val="24"/>
          <w:szCs w:val="24"/>
          <w:highlight w:val="none"/>
        </w:rPr>
        <w:t>，视为投标人串通投标</w:t>
      </w:r>
      <w:r>
        <w:rPr>
          <w:rFonts w:ascii="仿宋" w:hAnsi="仿宋" w:eastAsia="仿宋" w:cs="仿宋"/>
          <w:spacing w:val="-70"/>
          <w:sz w:val="24"/>
          <w:szCs w:val="24"/>
          <w:highlight w:val="none"/>
        </w:rPr>
        <w:t xml:space="preserve"> </w:t>
      </w:r>
      <w:r>
        <w:rPr>
          <w:rFonts w:ascii="仿宋" w:hAnsi="仿宋" w:eastAsia="仿宋" w:cs="仿宋"/>
          <w:spacing w:val="2"/>
          <w:sz w:val="24"/>
          <w:szCs w:val="24"/>
          <w:highlight w:val="none"/>
        </w:rPr>
        <w:t>，其投标无效</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7.1不同投标人的投标文件由同一单位或者个</w:t>
      </w:r>
      <w:r>
        <w:rPr>
          <w:rFonts w:ascii="仿宋" w:hAnsi="仿宋" w:eastAsia="仿宋" w:cs="仿宋"/>
          <w:spacing w:val="5"/>
          <w:sz w:val="24"/>
          <w:szCs w:val="24"/>
          <w:highlight w:val="none"/>
        </w:rPr>
        <w:t>人编制；</w:t>
      </w:r>
    </w:p>
    <w:p w14:paraId="4C720FC9">
      <w:pPr>
        <w:spacing w:before="48" w:line="237" w:lineRule="auto"/>
        <w:ind w:left="514"/>
        <w:rPr>
          <w:rFonts w:ascii="仿宋" w:hAnsi="仿宋" w:eastAsia="仿宋" w:cs="仿宋"/>
          <w:sz w:val="24"/>
          <w:szCs w:val="24"/>
          <w:highlight w:val="none"/>
        </w:rPr>
      </w:pPr>
      <w:r>
        <w:rPr>
          <w:rFonts w:ascii="仿宋" w:hAnsi="仿宋" w:eastAsia="仿宋" w:cs="仿宋"/>
          <w:spacing w:val="6"/>
          <w:sz w:val="24"/>
          <w:szCs w:val="24"/>
          <w:highlight w:val="none"/>
        </w:rPr>
        <w:t>7.2不同投标人委托同一单位或者个人办理投标事</w:t>
      </w:r>
      <w:r>
        <w:rPr>
          <w:rFonts w:ascii="仿宋" w:hAnsi="仿宋" w:eastAsia="仿宋" w:cs="仿宋"/>
          <w:spacing w:val="5"/>
          <w:sz w:val="24"/>
          <w:szCs w:val="24"/>
          <w:highlight w:val="none"/>
        </w:rPr>
        <w:t>宜；</w:t>
      </w:r>
    </w:p>
    <w:p w14:paraId="72AF10D2">
      <w:pPr>
        <w:spacing w:before="79" w:line="279" w:lineRule="auto"/>
        <w:ind w:left="514" w:right="2233"/>
        <w:rPr>
          <w:rFonts w:ascii="仿宋" w:hAnsi="仿宋" w:eastAsia="仿宋" w:cs="仿宋"/>
          <w:sz w:val="24"/>
          <w:szCs w:val="24"/>
          <w:highlight w:val="none"/>
        </w:rPr>
      </w:pPr>
      <w:r>
        <w:rPr>
          <w:rFonts w:ascii="仿宋" w:hAnsi="仿宋" w:eastAsia="仿宋" w:cs="仿宋"/>
          <w:spacing w:val="6"/>
          <w:sz w:val="24"/>
          <w:szCs w:val="24"/>
          <w:highlight w:val="none"/>
        </w:rPr>
        <w:t>7.3不同投标人的投标文件载明的项目管理成员或者联</w:t>
      </w:r>
      <w:r>
        <w:rPr>
          <w:rFonts w:ascii="仿宋" w:hAnsi="仿宋" w:eastAsia="仿宋" w:cs="仿宋"/>
          <w:spacing w:val="5"/>
          <w:sz w:val="24"/>
          <w:szCs w:val="24"/>
          <w:highlight w:val="none"/>
        </w:rPr>
        <w:t>系人员为同一人；</w:t>
      </w:r>
      <w:r>
        <w:rPr>
          <w:rFonts w:ascii="仿宋" w:hAnsi="仿宋" w:eastAsia="仿宋" w:cs="仿宋"/>
          <w:sz w:val="24"/>
          <w:szCs w:val="24"/>
          <w:highlight w:val="none"/>
        </w:rPr>
        <w:t xml:space="preserve"> </w:t>
      </w:r>
    </w:p>
    <w:p w14:paraId="02C7B438">
      <w:pPr>
        <w:spacing w:before="49" w:line="236" w:lineRule="auto"/>
        <w:ind w:left="518"/>
        <w:rPr>
          <w:rFonts w:ascii="仿宋" w:hAnsi="仿宋" w:eastAsia="仿宋" w:cs="仿宋"/>
          <w:sz w:val="24"/>
          <w:szCs w:val="24"/>
          <w:highlight w:val="none"/>
        </w:rPr>
      </w:pPr>
      <w:r>
        <w:rPr>
          <w:rFonts w:ascii="仿宋" w:hAnsi="仿宋" w:eastAsia="仿宋" w:cs="仿宋"/>
          <w:spacing w:val="7"/>
          <w:sz w:val="24"/>
          <w:szCs w:val="24"/>
          <w:highlight w:val="none"/>
        </w:rPr>
        <w:t>说明</w:t>
      </w:r>
      <w:r>
        <w:rPr>
          <w:rFonts w:ascii="仿宋" w:hAnsi="仿宋" w:eastAsia="仿宋" w:cs="仿宋"/>
          <w:spacing w:val="-68"/>
          <w:sz w:val="24"/>
          <w:szCs w:val="24"/>
          <w:highlight w:val="none"/>
        </w:rPr>
        <w:t xml:space="preserve"> </w:t>
      </w:r>
      <w:r>
        <w:rPr>
          <w:rFonts w:ascii="仿宋" w:hAnsi="仿宋" w:eastAsia="仿宋" w:cs="仿宋"/>
          <w:spacing w:val="7"/>
          <w:sz w:val="24"/>
          <w:szCs w:val="24"/>
          <w:highlight w:val="none"/>
        </w:rPr>
        <w:t>：在项目评标时被认定为串通投标的投标人不</w:t>
      </w:r>
      <w:r>
        <w:rPr>
          <w:rFonts w:ascii="仿宋" w:hAnsi="仿宋" w:eastAsia="仿宋" w:cs="仿宋"/>
          <w:spacing w:val="6"/>
          <w:sz w:val="24"/>
          <w:szCs w:val="24"/>
          <w:highlight w:val="none"/>
        </w:rPr>
        <w:t>得参加该合同项下的采购活动。</w:t>
      </w:r>
    </w:p>
    <w:p w14:paraId="3B32AD42">
      <w:pPr>
        <w:spacing w:line="236" w:lineRule="auto"/>
        <w:rPr>
          <w:rFonts w:ascii="仿宋" w:hAnsi="仿宋" w:eastAsia="仿宋" w:cs="仿宋"/>
          <w:sz w:val="24"/>
          <w:szCs w:val="24"/>
          <w:highlight w:val="none"/>
        </w:rPr>
        <w:sectPr>
          <w:footerReference r:id="rId23" w:type="default"/>
          <w:pgSz w:w="11900" w:h="16840"/>
          <w:pgMar w:top="534" w:right="725" w:bottom="234" w:left="675" w:header="0" w:footer="20" w:gutter="0"/>
          <w:cols w:space="720" w:num="1"/>
          <w:docGrid w:linePitch="0" w:charSpace="0"/>
        </w:sectPr>
      </w:pPr>
    </w:p>
    <w:p w14:paraId="56C2BC51">
      <w:pPr>
        <w:spacing w:before="53" w:line="236" w:lineRule="auto"/>
        <w:ind w:left="522"/>
        <w:rPr>
          <w:rFonts w:ascii="仿宋" w:hAnsi="仿宋" w:eastAsia="仿宋" w:cs="仿宋"/>
          <w:sz w:val="24"/>
          <w:szCs w:val="24"/>
          <w:highlight w:val="none"/>
        </w:rPr>
      </w:pPr>
      <w:r>
        <w:rPr>
          <w:rFonts w:ascii="仿宋" w:hAnsi="仿宋" w:eastAsia="仿宋" w:cs="仿宋"/>
          <w:spacing w:val="3"/>
          <w:sz w:val="24"/>
          <w:szCs w:val="24"/>
          <w:highlight w:val="none"/>
        </w:rPr>
        <w:t>8.有下列情形之一的</w:t>
      </w:r>
      <w:r>
        <w:rPr>
          <w:rFonts w:ascii="仿宋" w:hAnsi="仿宋" w:eastAsia="仿宋" w:cs="仿宋"/>
          <w:spacing w:val="-68"/>
          <w:sz w:val="24"/>
          <w:szCs w:val="24"/>
          <w:highlight w:val="none"/>
        </w:rPr>
        <w:t xml:space="preserve"> </w:t>
      </w:r>
      <w:r>
        <w:rPr>
          <w:rFonts w:ascii="仿宋" w:hAnsi="仿宋" w:eastAsia="仿宋" w:cs="仿宋"/>
          <w:spacing w:val="3"/>
          <w:sz w:val="24"/>
          <w:szCs w:val="24"/>
          <w:highlight w:val="none"/>
        </w:rPr>
        <w:t>，属于恶意串通投标</w:t>
      </w:r>
    </w:p>
    <w:p w14:paraId="6B19549B">
      <w:pPr>
        <w:spacing w:before="79" w:line="243" w:lineRule="auto"/>
        <w:ind w:left="11" w:right="360" w:firstLine="510"/>
        <w:rPr>
          <w:rFonts w:ascii="仿宋" w:hAnsi="仿宋" w:eastAsia="仿宋" w:cs="仿宋"/>
          <w:sz w:val="24"/>
          <w:szCs w:val="24"/>
          <w:highlight w:val="none"/>
        </w:rPr>
      </w:pPr>
      <w:r>
        <w:rPr>
          <w:rFonts w:ascii="仿宋" w:hAnsi="仿宋" w:eastAsia="仿宋" w:cs="仿宋"/>
          <w:spacing w:val="7"/>
          <w:sz w:val="24"/>
          <w:szCs w:val="24"/>
          <w:highlight w:val="none"/>
        </w:rPr>
        <w:t>8.1投标人直接或者间接从采购人或者采购代理机构处获得其他投标人的相关情况并修改其</w:t>
      </w:r>
      <w:r>
        <w:rPr>
          <w:rFonts w:ascii="仿宋" w:hAnsi="仿宋" w:eastAsia="仿宋" w:cs="仿宋"/>
          <w:spacing w:val="16"/>
          <w:sz w:val="24"/>
          <w:szCs w:val="24"/>
          <w:highlight w:val="none"/>
        </w:rPr>
        <w:t xml:space="preserve"> </w:t>
      </w:r>
      <w:r>
        <w:rPr>
          <w:rFonts w:ascii="仿宋" w:hAnsi="仿宋" w:eastAsia="仿宋" w:cs="仿宋"/>
          <w:spacing w:val="2"/>
          <w:sz w:val="24"/>
          <w:szCs w:val="24"/>
          <w:highlight w:val="none"/>
        </w:rPr>
        <w:t>投标文件；</w:t>
      </w:r>
    </w:p>
    <w:p w14:paraId="6BCEA51A">
      <w:pPr>
        <w:spacing w:before="74" w:line="279" w:lineRule="auto"/>
        <w:ind w:left="522" w:right="2641"/>
        <w:rPr>
          <w:rFonts w:ascii="仿宋" w:hAnsi="仿宋" w:eastAsia="仿宋" w:cs="仿宋"/>
          <w:sz w:val="24"/>
          <w:szCs w:val="24"/>
          <w:highlight w:val="none"/>
        </w:rPr>
      </w:pPr>
      <w:r>
        <w:rPr>
          <w:rFonts w:ascii="仿宋" w:hAnsi="仿宋" w:eastAsia="仿宋" w:cs="仿宋"/>
          <w:spacing w:val="6"/>
          <w:sz w:val="24"/>
          <w:szCs w:val="24"/>
          <w:highlight w:val="none"/>
        </w:rPr>
        <w:t>8.2投标人按照采购人或者采购代理机构的授意</w:t>
      </w:r>
      <w:r>
        <w:rPr>
          <w:rFonts w:ascii="仿宋" w:hAnsi="仿宋" w:eastAsia="仿宋" w:cs="仿宋"/>
          <w:spacing w:val="5"/>
          <w:sz w:val="24"/>
          <w:szCs w:val="24"/>
          <w:highlight w:val="none"/>
        </w:rPr>
        <w:t>撤换、修改投标文件；</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8.3投标人之间协商、技术方案等投标文件的实质性内容；</w:t>
      </w:r>
    </w:p>
    <w:p w14:paraId="4A3E7A3C">
      <w:pPr>
        <w:spacing w:before="51" w:line="279" w:lineRule="auto"/>
        <w:ind w:left="522" w:right="143"/>
        <w:rPr>
          <w:rFonts w:ascii="仿宋" w:hAnsi="仿宋" w:eastAsia="仿宋" w:cs="仿宋"/>
          <w:sz w:val="24"/>
          <w:szCs w:val="24"/>
          <w:highlight w:val="none"/>
        </w:rPr>
      </w:pPr>
      <w:r>
        <w:rPr>
          <w:rFonts w:ascii="仿宋" w:hAnsi="仿宋" w:eastAsia="仿宋" w:cs="仿宋"/>
          <w:spacing w:val="7"/>
          <w:sz w:val="24"/>
          <w:szCs w:val="24"/>
          <w:highlight w:val="none"/>
        </w:rPr>
        <w:t>8.4属于同一集团、协会、商会等组织成员的投标人按照该组</w:t>
      </w:r>
      <w:r>
        <w:rPr>
          <w:rFonts w:ascii="仿宋" w:hAnsi="仿宋" w:eastAsia="仿宋" w:cs="仿宋"/>
          <w:spacing w:val="6"/>
          <w:sz w:val="24"/>
          <w:szCs w:val="24"/>
          <w:highlight w:val="none"/>
        </w:rPr>
        <w:t>织要求协同参加政府采购活动；</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8.5投标人之间事先约定由某一特定投标人中标；</w:t>
      </w:r>
    </w:p>
    <w:p w14:paraId="4947673C">
      <w:pPr>
        <w:spacing w:before="47" w:line="239" w:lineRule="auto"/>
        <w:ind w:left="522"/>
        <w:rPr>
          <w:rFonts w:ascii="仿宋" w:hAnsi="仿宋" w:eastAsia="仿宋" w:cs="仿宋"/>
          <w:sz w:val="24"/>
          <w:szCs w:val="24"/>
          <w:highlight w:val="none"/>
        </w:rPr>
      </w:pPr>
      <w:r>
        <w:rPr>
          <w:rFonts w:ascii="仿宋" w:hAnsi="仿宋" w:eastAsia="仿宋" w:cs="仿宋"/>
          <w:spacing w:val="7"/>
          <w:sz w:val="24"/>
          <w:szCs w:val="24"/>
          <w:highlight w:val="none"/>
        </w:rPr>
        <w:t>8.6投标人之间商定部分投标人放弃参加政</w:t>
      </w:r>
      <w:r>
        <w:rPr>
          <w:rFonts w:ascii="仿宋" w:hAnsi="仿宋" w:eastAsia="仿宋" w:cs="仿宋"/>
          <w:spacing w:val="6"/>
          <w:sz w:val="24"/>
          <w:szCs w:val="24"/>
          <w:highlight w:val="none"/>
        </w:rPr>
        <w:t>府采购活动或者放弃中标；</w:t>
      </w:r>
    </w:p>
    <w:p w14:paraId="74C2BA57">
      <w:pPr>
        <w:spacing w:before="75" w:line="242" w:lineRule="auto"/>
        <w:ind w:left="13" w:right="353" w:firstLine="508"/>
        <w:rPr>
          <w:rFonts w:ascii="仿宋" w:hAnsi="仿宋" w:eastAsia="仿宋" w:cs="仿宋"/>
          <w:sz w:val="24"/>
          <w:szCs w:val="24"/>
          <w:highlight w:val="none"/>
        </w:rPr>
      </w:pPr>
      <w:r>
        <w:rPr>
          <w:rFonts w:ascii="仿宋" w:hAnsi="仿宋" w:eastAsia="仿宋" w:cs="仿宋"/>
          <w:spacing w:val="6"/>
          <w:sz w:val="24"/>
          <w:szCs w:val="24"/>
          <w:highlight w:val="none"/>
        </w:rPr>
        <w:t>8.7投标人与采购人或者采购代理机构之间、投标人相互之间</w:t>
      </w:r>
      <w:r>
        <w:rPr>
          <w:rFonts w:ascii="仿宋" w:hAnsi="仿宋" w:eastAsia="仿宋" w:cs="仿宋"/>
          <w:spacing w:val="-56"/>
          <w:sz w:val="24"/>
          <w:szCs w:val="24"/>
          <w:highlight w:val="none"/>
        </w:rPr>
        <w:t xml:space="preserve"> </w:t>
      </w:r>
      <w:r>
        <w:rPr>
          <w:rFonts w:ascii="仿宋" w:hAnsi="仿宋" w:eastAsia="仿宋" w:cs="仿宋"/>
          <w:spacing w:val="6"/>
          <w:sz w:val="24"/>
          <w:szCs w:val="24"/>
          <w:highlight w:val="none"/>
        </w:rPr>
        <w:t>，为谋求特定投标人中标或者</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排斥其他投标人的其他串通行为。</w:t>
      </w:r>
    </w:p>
    <w:p w14:paraId="32593265">
      <w:pPr>
        <w:spacing w:before="79" w:line="239" w:lineRule="auto"/>
        <w:ind w:left="523"/>
        <w:rPr>
          <w:rFonts w:ascii="仿宋" w:hAnsi="仿宋" w:eastAsia="仿宋" w:cs="仿宋"/>
          <w:sz w:val="24"/>
          <w:szCs w:val="24"/>
          <w:highlight w:val="none"/>
        </w:rPr>
      </w:pPr>
      <w:r>
        <w:rPr>
          <w:rFonts w:ascii="仿宋" w:hAnsi="仿宋" w:eastAsia="仿宋" w:cs="仿宋"/>
          <w:spacing w:val="-2"/>
          <w:sz w:val="24"/>
          <w:szCs w:val="24"/>
          <w:highlight w:val="none"/>
        </w:rPr>
        <w:t>9.废标的情形</w:t>
      </w:r>
    </w:p>
    <w:p w14:paraId="44783A92">
      <w:pPr>
        <w:spacing w:before="76" w:line="239" w:lineRule="auto"/>
        <w:ind w:left="558"/>
        <w:rPr>
          <w:rFonts w:ascii="仿宋" w:hAnsi="仿宋" w:eastAsia="仿宋" w:cs="仿宋"/>
          <w:sz w:val="24"/>
          <w:szCs w:val="24"/>
          <w:highlight w:val="none"/>
        </w:rPr>
      </w:pPr>
      <w:r>
        <w:rPr>
          <w:rFonts w:ascii="仿宋" w:hAnsi="仿宋" w:eastAsia="仿宋" w:cs="仿宋"/>
          <w:spacing w:val="1"/>
          <w:sz w:val="24"/>
          <w:szCs w:val="24"/>
          <w:highlight w:val="none"/>
        </w:rPr>
        <w:t>出现下列情形之一的</w:t>
      </w:r>
      <w:r>
        <w:rPr>
          <w:rFonts w:ascii="仿宋" w:hAnsi="仿宋" w:eastAsia="仿宋" w:cs="仿宋"/>
          <w:spacing w:val="-57"/>
          <w:sz w:val="24"/>
          <w:szCs w:val="24"/>
          <w:highlight w:val="none"/>
        </w:rPr>
        <w:t xml:space="preserve"> </w:t>
      </w:r>
      <w:r>
        <w:rPr>
          <w:rFonts w:ascii="仿宋" w:hAnsi="仿宋" w:eastAsia="仿宋" w:cs="仿宋"/>
          <w:spacing w:val="1"/>
          <w:sz w:val="24"/>
          <w:szCs w:val="24"/>
          <w:highlight w:val="none"/>
        </w:rPr>
        <w:t>，应予以废标。</w:t>
      </w:r>
    </w:p>
    <w:p w14:paraId="206F21EB">
      <w:pPr>
        <w:spacing w:before="75" w:line="281" w:lineRule="auto"/>
        <w:ind w:left="523" w:right="2276"/>
        <w:rPr>
          <w:rFonts w:ascii="仿宋" w:hAnsi="仿宋" w:eastAsia="仿宋" w:cs="仿宋"/>
          <w:sz w:val="24"/>
          <w:szCs w:val="24"/>
          <w:highlight w:val="none"/>
        </w:rPr>
      </w:pPr>
      <w:r>
        <w:rPr>
          <w:rFonts w:ascii="仿宋" w:hAnsi="仿宋" w:eastAsia="仿宋" w:cs="仿宋"/>
          <w:spacing w:val="5"/>
          <w:sz w:val="24"/>
          <w:szCs w:val="24"/>
          <w:highlight w:val="none"/>
        </w:rPr>
        <w:t>9.1符合专业条件的投标人或者对招标文件作实质响应的投标人不足3家；</w:t>
      </w:r>
      <w:r>
        <w:rPr>
          <w:rFonts w:ascii="仿宋" w:hAnsi="仿宋" w:eastAsia="仿宋" w:cs="仿宋"/>
          <w:spacing w:val="15"/>
          <w:sz w:val="24"/>
          <w:szCs w:val="24"/>
          <w:highlight w:val="none"/>
        </w:rPr>
        <w:t xml:space="preserve"> </w:t>
      </w:r>
      <w:r>
        <w:rPr>
          <w:rFonts w:ascii="仿宋" w:hAnsi="仿宋" w:eastAsia="仿宋" w:cs="仿宋"/>
          <w:spacing w:val="5"/>
          <w:sz w:val="24"/>
          <w:szCs w:val="24"/>
          <w:highlight w:val="none"/>
        </w:rPr>
        <w:t>9.2出现影响采购公正的违法、违规行为的；</w:t>
      </w:r>
    </w:p>
    <w:p w14:paraId="404A1563">
      <w:pPr>
        <w:spacing w:before="46" w:line="279" w:lineRule="auto"/>
        <w:ind w:left="523" w:right="6138"/>
        <w:rPr>
          <w:rFonts w:ascii="仿宋" w:hAnsi="仿宋" w:eastAsia="仿宋" w:cs="仿宋"/>
          <w:sz w:val="24"/>
          <w:szCs w:val="24"/>
          <w:highlight w:val="none"/>
        </w:rPr>
      </w:pPr>
      <w:r>
        <w:rPr>
          <w:rFonts w:ascii="仿宋" w:hAnsi="仿宋" w:eastAsia="仿宋" w:cs="仿宋"/>
          <w:spacing w:val="2"/>
          <w:sz w:val="24"/>
          <w:szCs w:val="24"/>
          <w:highlight w:val="none"/>
        </w:rPr>
        <w:t>9.3</w:t>
      </w:r>
      <w:r>
        <w:rPr>
          <w:rFonts w:ascii="仿宋" w:hAnsi="仿宋" w:eastAsia="仿宋" w:cs="仿宋"/>
          <w:spacing w:val="1"/>
          <w:sz w:val="24"/>
          <w:szCs w:val="24"/>
          <w:highlight w:val="none"/>
        </w:rPr>
        <w:t>因重大变故</w:t>
      </w:r>
      <w:r>
        <w:rPr>
          <w:rFonts w:ascii="仿宋" w:hAnsi="仿宋" w:eastAsia="仿宋" w:cs="仿宋"/>
          <w:spacing w:val="-65"/>
          <w:sz w:val="24"/>
          <w:szCs w:val="24"/>
          <w:highlight w:val="none"/>
        </w:rPr>
        <w:t xml:space="preserve"> </w:t>
      </w:r>
      <w:r>
        <w:rPr>
          <w:rFonts w:ascii="仿宋" w:hAnsi="仿宋" w:eastAsia="仿宋" w:cs="仿宋"/>
          <w:spacing w:val="1"/>
          <w:sz w:val="24"/>
          <w:szCs w:val="24"/>
          <w:highlight w:val="none"/>
        </w:rPr>
        <w:t>，采购任务取消。</w:t>
      </w:r>
    </w:p>
    <w:p w14:paraId="7D4CBFDB">
      <w:pPr>
        <w:spacing w:before="47" w:line="239" w:lineRule="auto"/>
        <w:ind w:left="525"/>
        <w:rPr>
          <w:rFonts w:ascii="仿宋" w:hAnsi="仿宋" w:eastAsia="仿宋" w:cs="仿宋"/>
          <w:sz w:val="24"/>
          <w:szCs w:val="24"/>
          <w:highlight w:val="none"/>
        </w:rPr>
      </w:pPr>
      <w:r>
        <w:rPr>
          <w:rFonts w:ascii="仿宋" w:hAnsi="仿宋" w:eastAsia="仿宋" w:cs="仿宋"/>
          <w:spacing w:val="-7"/>
          <w:sz w:val="24"/>
          <w:szCs w:val="24"/>
          <w:highlight w:val="none"/>
        </w:rPr>
        <w:t>10.定标</w:t>
      </w:r>
    </w:p>
    <w:p w14:paraId="2673AF1D">
      <w:pPr>
        <w:spacing w:before="77" w:line="242" w:lineRule="auto"/>
        <w:ind w:left="15" w:firstLine="512"/>
        <w:rPr>
          <w:rFonts w:ascii="仿宋" w:hAnsi="仿宋" w:eastAsia="仿宋" w:cs="仿宋"/>
          <w:sz w:val="24"/>
          <w:szCs w:val="24"/>
          <w:highlight w:val="none"/>
        </w:rPr>
      </w:pPr>
      <w:r>
        <w:rPr>
          <w:rFonts w:ascii="仿宋" w:hAnsi="仿宋" w:eastAsia="仿宋" w:cs="仿宋"/>
          <w:spacing w:val="6"/>
          <w:sz w:val="24"/>
          <w:szCs w:val="24"/>
          <w:highlight w:val="none"/>
        </w:rPr>
        <w:t>评标委员会按照招标文件确定的评标方法、步骤、标准</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rPr>
        <w:t>，对投标文件进行评标。评标结束后，</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对投标人的评审名次进行排序</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rPr>
        <w:t>，确定中标人或者推荐中标候选</w:t>
      </w:r>
      <w:r>
        <w:rPr>
          <w:rFonts w:ascii="仿宋" w:hAnsi="仿宋" w:eastAsia="仿宋" w:cs="仿宋"/>
          <w:spacing w:val="5"/>
          <w:sz w:val="24"/>
          <w:szCs w:val="24"/>
          <w:highlight w:val="none"/>
        </w:rPr>
        <w:t>人。(参照中标原则的要求)</w:t>
      </w:r>
    </w:p>
    <w:p w14:paraId="2865C15E">
      <w:pPr>
        <w:spacing w:before="78" w:line="238" w:lineRule="auto"/>
        <w:ind w:left="525"/>
        <w:rPr>
          <w:rFonts w:ascii="仿宋" w:hAnsi="仿宋" w:eastAsia="仿宋" w:cs="仿宋"/>
          <w:sz w:val="24"/>
          <w:szCs w:val="24"/>
          <w:highlight w:val="none"/>
        </w:rPr>
      </w:pPr>
      <w:r>
        <w:rPr>
          <w:rFonts w:ascii="仿宋" w:hAnsi="仿宋" w:eastAsia="仿宋" w:cs="仿宋"/>
          <w:sz w:val="24"/>
          <w:szCs w:val="24"/>
          <w:highlight w:val="none"/>
        </w:rPr>
        <w:t>11.其他说明事项</w:t>
      </w:r>
    </w:p>
    <w:p w14:paraId="085263E1">
      <w:pPr>
        <w:spacing w:before="76" w:line="243" w:lineRule="auto"/>
        <w:ind w:left="22" w:right="202" w:firstLine="507"/>
        <w:rPr>
          <w:rFonts w:ascii="仿宋" w:hAnsi="仿宋" w:eastAsia="仿宋" w:cs="仿宋"/>
          <w:sz w:val="24"/>
          <w:szCs w:val="24"/>
          <w:highlight w:val="none"/>
        </w:rPr>
      </w:pPr>
      <w:r>
        <w:rPr>
          <w:rFonts w:ascii="仿宋" w:hAnsi="仿宋" w:eastAsia="仿宋" w:cs="仿宋"/>
          <w:spacing w:val="6"/>
          <w:sz w:val="24"/>
          <w:szCs w:val="24"/>
          <w:highlight w:val="none"/>
        </w:rPr>
        <w:t>若出现供应商编制投标文件错误</w:t>
      </w:r>
      <w:r>
        <w:rPr>
          <w:rFonts w:ascii="仿宋" w:hAnsi="仿宋" w:eastAsia="仿宋" w:cs="仿宋"/>
          <w:spacing w:val="-71"/>
          <w:sz w:val="24"/>
          <w:szCs w:val="24"/>
          <w:highlight w:val="none"/>
        </w:rPr>
        <w:t xml:space="preserve"> </w:t>
      </w:r>
      <w:r>
        <w:rPr>
          <w:rFonts w:ascii="仿宋" w:hAnsi="仿宋" w:eastAsia="仿宋" w:cs="仿宋"/>
          <w:spacing w:val="6"/>
          <w:sz w:val="24"/>
          <w:szCs w:val="24"/>
          <w:highlight w:val="none"/>
        </w:rPr>
        <w:t>，导致评审专家无法进行正常查阅的</w:t>
      </w:r>
      <w:r>
        <w:rPr>
          <w:rFonts w:ascii="仿宋" w:hAnsi="仿宋" w:eastAsia="仿宋" w:cs="仿宋"/>
          <w:spacing w:val="-71"/>
          <w:sz w:val="24"/>
          <w:szCs w:val="24"/>
          <w:highlight w:val="none"/>
        </w:rPr>
        <w:t xml:space="preserve"> </w:t>
      </w:r>
      <w:r>
        <w:rPr>
          <w:rFonts w:ascii="仿宋" w:hAnsi="仿宋" w:eastAsia="仿宋" w:cs="仿宋"/>
          <w:spacing w:val="6"/>
          <w:sz w:val="24"/>
          <w:szCs w:val="24"/>
          <w:highlight w:val="none"/>
        </w:rPr>
        <w:t>，视为投标</w:t>
      </w:r>
      <w:r>
        <w:rPr>
          <w:rFonts w:ascii="仿宋" w:hAnsi="仿宋" w:eastAsia="仿宋" w:cs="仿宋"/>
          <w:spacing w:val="5"/>
          <w:sz w:val="24"/>
          <w:szCs w:val="24"/>
          <w:highlight w:val="none"/>
        </w:rPr>
        <w:t>文件未实质</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性响应招标文件该部分要求的</w:t>
      </w:r>
      <w:r>
        <w:rPr>
          <w:rFonts w:ascii="仿宋" w:hAnsi="仿宋" w:eastAsia="仿宋" w:cs="仿宋"/>
          <w:spacing w:val="-64"/>
          <w:sz w:val="24"/>
          <w:szCs w:val="24"/>
          <w:highlight w:val="none"/>
        </w:rPr>
        <w:t xml:space="preserve"> </w:t>
      </w:r>
      <w:r>
        <w:rPr>
          <w:rFonts w:ascii="仿宋" w:hAnsi="仿宋" w:eastAsia="仿宋" w:cs="仿宋"/>
          <w:spacing w:val="5"/>
          <w:sz w:val="24"/>
          <w:szCs w:val="24"/>
          <w:highlight w:val="none"/>
        </w:rPr>
        <w:t>，由投标人自行承担责任。</w:t>
      </w:r>
    </w:p>
    <w:p w14:paraId="0D8B65BF">
      <w:pPr>
        <w:spacing w:before="76" w:line="239" w:lineRule="auto"/>
        <w:ind w:left="22"/>
        <w:rPr>
          <w:rFonts w:ascii="仿宋" w:hAnsi="仿宋" w:eastAsia="仿宋" w:cs="仿宋"/>
          <w:sz w:val="24"/>
          <w:szCs w:val="24"/>
          <w:highlight w:val="none"/>
        </w:rPr>
      </w:pPr>
      <w:r>
        <w:rPr>
          <w:rFonts w:ascii="仿宋" w:hAnsi="仿宋" w:eastAsia="仿宋" w:cs="仿宋"/>
          <w:b/>
          <w:bCs/>
          <w:spacing w:val="4"/>
          <w:sz w:val="24"/>
          <w:szCs w:val="24"/>
          <w:highlight w:val="none"/>
        </w:rPr>
        <w:t>二、政府采购政策落实</w:t>
      </w:r>
    </w:p>
    <w:p w14:paraId="544EA2F4">
      <w:pPr>
        <w:spacing w:before="79" w:line="237" w:lineRule="auto"/>
        <w:ind w:left="525"/>
        <w:rPr>
          <w:rFonts w:ascii="仿宋" w:hAnsi="仿宋" w:eastAsia="仿宋" w:cs="仿宋"/>
          <w:sz w:val="24"/>
          <w:szCs w:val="24"/>
          <w:highlight w:val="none"/>
        </w:rPr>
      </w:pPr>
      <w:r>
        <w:rPr>
          <w:rFonts w:ascii="仿宋" w:hAnsi="仿宋" w:eastAsia="仿宋" w:cs="仿宋"/>
          <w:sz w:val="24"/>
          <w:szCs w:val="24"/>
          <w:highlight w:val="none"/>
        </w:rPr>
        <w:t>1.节能、环保要求</w:t>
      </w:r>
    </w:p>
    <w:p w14:paraId="3ED948F3">
      <w:pPr>
        <w:spacing w:before="77" w:line="246" w:lineRule="auto"/>
        <w:ind w:left="14" w:right="202" w:firstLine="515"/>
        <w:rPr>
          <w:rFonts w:ascii="仿宋" w:hAnsi="仿宋" w:eastAsia="仿宋" w:cs="仿宋"/>
          <w:sz w:val="24"/>
          <w:szCs w:val="24"/>
          <w:highlight w:val="none"/>
        </w:rPr>
      </w:pPr>
      <w:r>
        <w:rPr>
          <w:rFonts w:ascii="仿宋" w:hAnsi="仿宋" w:eastAsia="仿宋" w:cs="仿宋"/>
          <w:spacing w:val="7"/>
          <w:sz w:val="24"/>
          <w:szCs w:val="24"/>
          <w:highlight w:val="none"/>
        </w:rPr>
        <w:t>采购的产品属于品目清单范围的</w:t>
      </w:r>
      <w:r>
        <w:rPr>
          <w:rFonts w:ascii="仿宋" w:hAnsi="仿宋" w:eastAsia="仿宋" w:cs="仿宋"/>
          <w:spacing w:val="-67"/>
          <w:sz w:val="24"/>
          <w:szCs w:val="24"/>
          <w:highlight w:val="none"/>
        </w:rPr>
        <w:t xml:space="preserve"> </w:t>
      </w:r>
      <w:r>
        <w:rPr>
          <w:rFonts w:ascii="仿宋" w:hAnsi="仿宋" w:eastAsia="仿宋" w:cs="仿宋"/>
          <w:spacing w:val="7"/>
          <w:sz w:val="24"/>
          <w:szCs w:val="24"/>
          <w:highlight w:val="none"/>
        </w:rPr>
        <w:t>，将依据国家确定的认证机构出具的、处于有效期之内的节</w:t>
      </w:r>
      <w:r>
        <w:rPr>
          <w:rFonts w:ascii="仿宋" w:hAnsi="仿宋" w:eastAsia="仿宋" w:cs="仿宋"/>
          <w:sz w:val="24"/>
          <w:szCs w:val="24"/>
          <w:highlight w:val="none"/>
        </w:rPr>
        <w:t xml:space="preserve"> </w:t>
      </w:r>
      <w:r>
        <w:rPr>
          <w:rFonts w:ascii="仿宋" w:hAnsi="仿宋" w:eastAsia="仿宋" w:cs="仿宋"/>
          <w:spacing w:val="7"/>
          <w:sz w:val="24"/>
          <w:szCs w:val="24"/>
          <w:highlight w:val="none"/>
        </w:rPr>
        <w:t>能产品、环境标志产品认证证书</w:t>
      </w:r>
      <w:r>
        <w:rPr>
          <w:rFonts w:ascii="仿宋" w:hAnsi="仿宋" w:eastAsia="仿宋" w:cs="仿宋"/>
          <w:spacing w:val="-62"/>
          <w:sz w:val="24"/>
          <w:szCs w:val="24"/>
          <w:highlight w:val="none"/>
        </w:rPr>
        <w:t xml:space="preserve"> </w:t>
      </w:r>
      <w:r>
        <w:rPr>
          <w:rFonts w:ascii="仿宋" w:hAnsi="仿宋" w:eastAsia="仿宋" w:cs="仿宋"/>
          <w:spacing w:val="7"/>
          <w:sz w:val="24"/>
          <w:szCs w:val="24"/>
          <w:highlight w:val="none"/>
        </w:rPr>
        <w:t>，对获得证书的产品实施政府优先采购或强制采购。如所投设备</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属于《节能产品政府采购品目清单》</w:t>
      </w:r>
      <w:r>
        <w:rPr>
          <w:rFonts w:ascii="仿宋" w:hAnsi="仿宋" w:eastAsia="仿宋" w:cs="仿宋"/>
          <w:spacing w:val="-54"/>
          <w:sz w:val="24"/>
          <w:szCs w:val="24"/>
          <w:highlight w:val="none"/>
        </w:rPr>
        <w:t xml:space="preserve"> </w:t>
      </w:r>
      <w:r>
        <w:rPr>
          <w:rFonts w:ascii="仿宋" w:hAnsi="仿宋" w:eastAsia="仿宋" w:cs="仿宋"/>
          <w:spacing w:val="6"/>
          <w:sz w:val="24"/>
          <w:szCs w:val="24"/>
          <w:highlight w:val="none"/>
        </w:rPr>
        <w:t>中强制采购产品范围的</w:t>
      </w:r>
      <w:r>
        <w:rPr>
          <w:rFonts w:ascii="仿宋" w:hAnsi="仿宋" w:eastAsia="仿宋" w:cs="仿宋"/>
          <w:spacing w:val="-71"/>
          <w:sz w:val="24"/>
          <w:szCs w:val="24"/>
          <w:highlight w:val="none"/>
        </w:rPr>
        <w:t xml:space="preserve"> </w:t>
      </w:r>
      <w:r>
        <w:rPr>
          <w:rFonts w:ascii="仿宋" w:hAnsi="仿宋" w:eastAsia="仿宋" w:cs="仿宋"/>
          <w:spacing w:val="6"/>
          <w:sz w:val="24"/>
          <w:szCs w:val="24"/>
          <w:highlight w:val="none"/>
        </w:rPr>
        <w:t>，</w:t>
      </w:r>
      <w:r>
        <w:rPr>
          <w:rFonts w:ascii="仿宋" w:hAnsi="仿宋" w:eastAsia="仿宋" w:cs="仿宋"/>
          <w:spacing w:val="5"/>
          <w:sz w:val="24"/>
          <w:szCs w:val="24"/>
          <w:highlight w:val="none"/>
        </w:rPr>
        <w:t>供应商须提供国家确定的认证机构</w:t>
      </w:r>
      <w:r>
        <w:rPr>
          <w:rFonts w:ascii="仿宋" w:hAnsi="仿宋" w:eastAsia="仿宋" w:cs="仿宋"/>
          <w:sz w:val="24"/>
          <w:szCs w:val="24"/>
          <w:highlight w:val="none"/>
        </w:rPr>
        <w:t xml:space="preserve"> </w:t>
      </w:r>
      <w:r>
        <w:rPr>
          <w:rFonts w:ascii="仿宋" w:hAnsi="仿宋" w:eastAsia="仿宋" w:cs="仿宋"/>
          <w:spacing w:val="7"/>
          <w:sz w:val="24"/>
          <w:szCs w:val="24"/>
          <w:highlight w:val="none"/>
        </w:rPr>
        <w:t>出具的、处于有效期之内的节能产品认证证书复印件并加盖投标供应商公章</w:t>
      </w:r>
      <w:r>
        <w:rPr>
          <w:rFonts w:ascii="仿宋" w:hAnsi="仿宋" w:eastAsia="仿宋" w:cs="仿宋"/>
          <w:spacing w:val="-62"/>
          <w:sz w:val="24"/>
          <w:szCs w:val="24"/>
          <w:highlight w:val="none"/>
        </w:rPr>
        <w:t xml:space="preserve"> </w:t>
      </w:r>
      <w:r>
        <w:rPr>
          <w:rFonts w:ascii="仿宋" w:hAnsi="仿宋" w:eastAsia="仿宋" w:cs="仿宋"/>
          <w:spacing w:val="7"/>
          <w:sz w:val="24"/>
          <w:szCs w:val="24"/>
          <w:highlight w:val="none"/>
        </w:rPr>
        <w:t>，否则其投标文件无</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效。</w:t>
      </w:r>
    </w:p>
    <w:p w14:paraId="0948D2AD">
      <w:pPr>
        <w:spacing w:before="74" w:line="237" w:lineRule="auto"/>
        <w:ind w:left="523"/>
        <w:rPr>
          <w:rFonts w:ascii="仿宋" w:hAnsi="仿宋" w:eastAsia="仿宋" w:cs="仿宋"/>
          <w:sz w:val="24"/>
          <w:szCs w:val="24"/>
          <w:highlight w:val="none"/>
        </w:rPr>
      </w:pPr>
      <w:r>
        <w:rPr>
          <w:rFonts w:ascii="仿宋" w:hAnsi="仿宋" w:eastAsia="仿宋" w:cs="仿宋"/>
          <w:spacing w:val="7"/>
          <w:sz w:val="24"/>
          <w:szCs w:val="24"/>
          <w:highlight w:val="none"/>
        </w:rPr>
        <w:t>2.对小型、微型企业、监狱企业或残疾人福</w:t>
      </w:r>
      <w:r>
        <w:rPr>
          <w:rFonts w:ascii="仿宋" w:hAnsi="仿宋" w:eastAsia="仿宋" w:cs="仿宋"/>
          <w:spacing w:val="6"/>
          <w:sz w:val="24"/>
          <w:szCs w:val="24"/>
          <w:highlight w:val="none"/>
        </w:rPr>
        <w:t>利性单位给予价格扣除</w:t>
      </w:r>
    </w:p>
    <w:p w14:paraId="22626CFD">
      <w:pPr>
        <w:spacing w:before="78" w:line="245" w:lineRule="auto"/>
        <w:ind w:left="10" w:right="202" w:firstLine="517"/>
        <w:rPr>
          <w:rFonts w:ascii="仿宋" w:hAnsi="仿宋" w:eastAsia="仿宋" w:cs="仿宋"/>
          <w:sz w:val="24"/>
          <w:szCs w:val="24"/>
          <w:highlight w:val="none"/>
        </w:rPr>
      </w:pPr>
      <w:r>
        <w:rPr>
          <w:rFonts w:ascii="仿宋" w:hAnsi="仿宋" w:eastAsia="仿宋" w:cs="仿宋"/>
          <w:spacing w:val="8"/>
          <w:sz w:val="24"/>
          <w:szCs w:val="24"/>
          <w:highlight w:val="none"/>
        </w:rPr>
        <w:t>依照《政府采购促进中小企业发展管理办法》、《关于政府采购支持监狱企业发展有关问题</w:t>
      </w:r>
      <w:r>
        <w:rPr>
          <w:rFonts w:ascii="仿宋" w:hAnsi="仿宋" w:eastAsia="仿宋" w:cs="仿宋"/>
          <w:spacing w:val="14"/>
          <w:sz w:val="24"/>
          <w:szCs w:val="24"/>
          <w:highlight w:val="none"/>
        </w:rPr>
        <w:t xml:space="preserve"> </w:t>
      </w:r>
      <w:r>
        <w:rPr>
          <w:rFonts w:ascii="仿宋" w:hAnsi="仿宋" w:eastAsia="仿宋" w:cs="仿宋"/>
          <w:spacing w:val="6"/>
          <w:sz w:val="24"/>
          <w:szCs w:val="24"/>
          <w:highlight w:val="none"/>
        </w:rPr>
        <w:t>的通知》和《财政部</w:t>
      </w:r>
      <w:r>
        <w:rPr>
          <w:rFonts w:ascii="仿宋" w:hAnsi="仿宋" w:eastAsia="仿宋" w:cs="仿宋"/>
          <w:spacing w:val="44"/>
          <w:sz w:val="24"/>
          <w:szCs w:val="24"/>
          <w:highlight w:val="none"/>
        </w:rPr>
        <w:t xml:space="preserve"> </w:t>
      </w:r>
      <w:r>
        <w:rPr>
          <w:rFonts w:ascii="仿宋" w:hAnsi="仿宋" w:eastAsia="仿宋" w:cs="仿宋"/>
          <w:spacing w:val="6"/>
          <w:sz w:val="24"/>
          <w:szCs w:val="24"/>
          <w:highlight w:val="none"/>
        </w:rPr>
        <w:t>民政部中国残疾人联合会关于促进残疾人就业政府采购政策的通知》</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rPr>
        <w:t>的规</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定</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rPr>
        <w:t>，凡符合要求的小型、微型企业、监狱企业或残疾人福利性单位</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rPr>
        <w:t>，按照以下比例给予相应的价</w:t>
      </w:r>
      <w:r>
        <w:rPr>
          <w:rFonts w:ascii="仿宋" w:hAnsi="仿宋" w:eastAsia="仿宋" w:cs="仿宋"/>
          <w:sz w:val="24"/>
          <w:szCs w:val="24"/>
          <w:highlight w:val="none"/>
        </w:rPr>
        <w:t xml:space="preserve"> </w:t>
      </w:r>
      <w:r>
        <w:rPr>
          <w:rFonts w:ascii="仿宋" w:hAnsi="仿宋" w:eastAsia="仿宋" w:cs="仿宋"/>
          <w:spacing w:val="7"/>
          <w:sz w:val="24"/>
          <w:szCs w:val="24"/>
          <w:highlight w:val="none"/>
        </w:rPr>
        <w:t>格扣除</w:t>
      </w:r>
      <w:r>
        <w:rPr>
          <w:rFonts w:ascii="仿宋" w:hAnsi="仿宋" w:eastAsia="仿宋" w:cs="仿宋"/>
          <w:spacing w:val="-65"/>
          <w:sz w:val="24"/>
          <w:szCs w:val="24"/>
          <w:highlight w:val="none"/>
        </w:rPr>
        <w:t xml:space="preserve"> </w:t>
      </w:r>
      <w:r>
        <w:rPr>
          <w:rFonts w:ascii="仿宋" w:hAnsi="仿宋" w:eastAsia="仿宋" w:cs="仿宋"/>
          <w:spacing w:val="-29"/>
          <w:sz w:val="24"/>
          <w:szCs w:val="24"/>
          <w:highlight w:val="none"/>
        </w:rPr>
        <w:t>：（</w:t>
      </w:r>
      <w:r>
        <w:rPr>
          <w:rFonts w:ascii="仿宋" w:hAnsi="仿宋" w:eastAsia="仿宋" w:cs="仿宋"/>
          <w:spacing w:val="-63"/>
          <w:sz w:val="24"/>
          <w:szCs w:val="24"/>
          <w:highlight w:val="none"/>
        </w:rPr>
        <w:t xml:space="preserve"> </w:t>
      </w:r>
      <w:r>
        <w:rPr>
          <w:rFonts w:ascii="仿宋" w:hAnsi="仿宋" w:eastAsia="仿宋" w:cs="仿宋"/>
          <w:spacing w:val="7"/>
          <w:sz w:val="24"/>
          <w:szCs w:val="24"/>
          <w:highlight w:val="none"/>
        </w:rPr>
        <w:t>监狱企业、残疾人福利性单位视同为小、微企业）</w:t>
      </w:r>
    </w:p>
    <w:p w14:paraId="542F9A3A">
      <w:pPr>
        <w:spacing w:before="81"/>
        <w:ind w:left="14" w:right="327" w:firstLine="514"/>
        <w:rPr>
          <w:rFonts w:ascii="仿宋" w:hAnsi="仿宋" w:eastAsia="仿宋" w:cs="仿宋"/>
          <w:sz w:val="24"/>
          <w:szCs w:val="24"/>
          <w:highlight w:val="none"/>
        </w:rPr>
      </w:pPr>
      <w:r>
        <w:rPr>
          <w:rFonts w:ascii="仿宋" w:hAnsi="仿宋" w:eastAsia="仿宋" w:cs="仿宋"/>
          <w:spacing w:val="7"/>
          <w:sz w:val="24"/>
          <w:szCs w:val="24"/>
          <w:highlight w:val="none"/>
        </w:rPr>
        <w:t>合同包1（</w:t>
      </w:r>
      <w:r>
        <w:rPr>
          <w:rFonts w:ascii="仿宋" w:hAnsi="仿宋" w:eastAsia="仿宋" w:cs="仿宋"/>
          <w:spacing w:val="-51"/>
          <w:sz w:val="24"/>
          <w:szCs w:val="24"/>
          <w:highlight w:val="none"/>
        </w:rPr>
        <w:t xml:space="preserve"> </w:t>
      </w:r>
      <w:r>
        <w:rPr>
          <w:rFonts w:hint="eastAsia" w:ascii="仿宋" w:hAnsi="仿宋" w:eastAsia="仿宋" w:cs="仿宋"/>
          <w:spacing w:val="7"/>
          <w:sz w:val="24"/>
          <w:szCs w:val="24"/>
          <w:highlight w:val="none"/>
          <w:lang w:eastAsia="zh-CN"/>
        </w:rPr>
        <w:t>闫家岗农场社区供暖项目</w:t>
      </w:r>
      <w:r>
        <w:rPr>
          <w:rFonts w:ascii="仿宋" w:hAnsi="仿宋" w:eastAsia="仿宋" w:cs="仿宋"/>
          <w:spacing w:val="8"/>
          <w:sz w:val="24"/>
          <w:szCs w:val="24"/>
          <w:highlight w:val="none"/>
        </w:rPr>
        <w:t>）</w:t>
      </w:r>
    </w:p>
    <w:tbl>
      <w:tblPr>
        <w:tblStyle w:val="10"/>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9"/>
        <w:gridCol w:w="2602"/>
        <w:gridCol w:w="2334"/>
        <w:gridCol w:w="2065"/>
        <w:gridCol w:w="2742"/>
      </w:tblGrid>
      <w:tr w14:paraId="58AFC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809" w:type="dxa"/>
            <w:shd w:val="clear" w:color="auto" w:fill="F5F5F5"/>
          </w:tcPr>
          <w:p w14:paraId="5EF9FA19">
            <w:pPr>
              <w:pStyle w:val="11"/>
              <w:spacing w:before="280" w:line="223" w:lineRule="auto"/>
              <w:jc w:val="center"/>
              <w:rPr>
                <w:rFonts w:ascii="仿宋" w:hAnsi="仿宋" w:eastAsia="仿宋" w:cs="仿宋"/>
                <w:sz w:val="22"/>
                <w:szCs w:val="22"/>
                <w:highlight w:val="none"/>
              </w:rPr>
            </w:pPr>
            <w:r>
              <w:rPr>
                <w:rFonts w:hint="eastAsia" w:ascii="仿宋" w:hAnsi="仿宋" w:eastAsia="仿宋" w:cs="仿宋"/>
                <w:spacing w:val="3"/>
                <w:sz w:val="22"/>
                <w:szCs w:val="22"/>
                <w:highlight w:val="none"/>
              </w:rPr>
              <w:t>序号</w:t>
            </w:r>
          </w:p>
        </w:tc>
        <w:tc>
          <w:tcPr>
            <w:tcW w:w="2602" w:type="dxa"/>
            <w:shd w:val="clear" w:color="auto" w:fill="F5F5F5"/>
          </w:tcPr>
          <w:p w14:paraId="2EB150AD">
            <w:pPr>
              <w:pStyle w:val="11"/>
              <w:spacing w:before="281" w:line="222" w:lineRule="auto"/>
              <w:jc w:val="center"/>
              <w:rPr>
                <w:rFonts w:ascii="仿宋" w:hAnsi="仿宋" w:eastAsia="仿宋" w:cs="仿宋"/>
                <w:sz w:val="22"/>
                <w:szCs w:val="22"/>
                <w:highlight w:val="none"/>
              </w:rPr>
            </w:pPr>
            <w:r>
              <w:rPr>
                <w:rFonts w:hint="eastAsia" w:ascii="仿宋" w:hAnsi="仿宋" w:eastAsia="仿宋" w:cs="仿宋"/>
                <w:spacing w:val="3"/>
                <w:sz w:val="22"/>
                <w:szCs w:val="22"/>
                <w:highlight w:val="none"/>
              </w:rPr>
              <w:t>情形</w:t>
            </w:r>
          </w:p>
        </w:tc>
        <w:tc>
          <w:tcPr>
            <w:tcW w:w="2334" w:type="dxa"/>
            <w:shd w:val="clear" w:color="auto" w:fill="F5F5F5"/>
          </w:tcPr>
          <w:p w14:paraId="1BFB2983">
            <w:pPr>
              <w:pStyle w:val="11"/>
              <w:spacing w:before="281" w:line="222" w:lineRule="auto"/>
              <w:jc w:val="center"/>
              <w:rPr>
                <w:rFonts w:ascii="仿宋" w:hAnsi="仿宋" w:eastAsia="仿宋" w:cs="仿宋"/>
                <w:spacing w:val="3"/>
                <w:sz w:val="22"/>
                <w:szCs w:val="22"/>
                <w:highlight w:val="none"/>
              </w:rPr>
            </w:pPr>
            <w:r>
              <w:rPr>
                <w:rFonts w:hint="eastAsia" w:ascii="仿宋" w:hAnsi="仿宋" w:eastAsia="仿宋" w:cs="仿宋"/>
                <w:spacing w:val="3"/>
                <w:sz w:val="22"/>
                <w:szCs w:val="22"/>
                <w:highlight w:val="none"/>
              </w:rPr>
              <w:t>适用对象</w:t>
            </w:r>
          </w:p>
        </w:tc>
        <w:tc>
          <w:tcPr>
            <w:tcW w:w="2065" w:type="dxa"/>
            <w:shd w:val="clear" w:color="auto" w:fill="F5F5F5"/>
          </w:tcPr>
          <w:p w14:paraId="2195AB56">
            <w:pPr>
              <w:pStyle w:val="11"/>
              <w:spacing w:before="281" w:line="222" w:lineRule="auto"/>
              <w:jc w:val="center"/>
              <w:rPr>
                <w:rFonts w:ascii="仿宋" w:hAnsi="仿宋" w:eastAsia="仿宋" w:cs="仿宋"/>
                <w:spacing w:val="3"/>
                <w:sz w:val="22"/>
                <w:szCs w:val="22"/>
                <w:highlight w:val="none"/>
              </w:rPr>
            </w:pPr>
            <w:r>
              <w:rPr>
                <w:rFonts w:hint="eastAsia" w:ascii="仿宋" w:hAnsi="仿宋" w:eastAsia="仿宋" w:cs="仿宋"/>
                <w:spacing w:val="3"/>
                <w:sz w:val="22"/>
                <w:szCs w:val="22"/>
                <w:highlight w:val="none"/>
              </w:rPr>
              <w:t>价格扣除比例</w:t>
            </w:r>
          </w:p>
        </w:tc>
        <w:tc>
          <w:tcPr>
            <w:tcW w:w="2742" w:type="dxa"/>
            <w:shd w:val="clear" w:color="auto" w:fill="F5F5F5"/>
          </w:tcPr>
          <w:p w14:paraId="20D48F66">
            <w:pPr>
              <w:pStyle w:val="11"/>
              <w:spacing w:before="281" w:line="222" w:lineRule="auto"/>
              <w:jc w:val="center"/>
              <w:rPr>
                <w:rFonts w:ascii="仿宋" w:hAnsi="仿宋" w:eastAsia="仿宋" w:cs="仿宋"/>
                <w:spacing w:val="3"/>
                <w:sz w:val="22"/>
                <w:szCs w:val="22"/>
                <w:highlight w:val="none"/>
              </w:rPr>
            </w:pPr>
            <w:r>
              <w:rPr>
                <w:rFonts w:hint="eastAsia" w:ascii="仿宋" w:hAnsi="仿宋" w:eastAsia="仿宋" w:cs="仿宋"/>
                <w:spacing w:val="3"/>
                <w:sz w:val="22"/>
                <w:szCs w:val="22"/>
                <w:highlight w:val="none"/>
              </w:rPr>
              <w:t>计算公式</w:t>
            </w:r>
          </w:p>
        </w:tc>
      </w:tr>
      <w:tr w14:paraId="7EA74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0552" w:type="dxa"/>
            <w:gridSpan w:val="5"/>
          </w:tcPr>
          <w:p w14:paraId="7439D67E">
            <w:pPr>
              <w:pStyle w:val="11"/>
              <w:spacing w:before="88" w:line="209" w:lineRule="auto"/>
              <w:ind w:left="105"/>
              <w:rPr>
                <w:rFonts w:ascii="仿宋" w:hAnsi="仿宋" w:eastAsia="仿宋" w:cs="仿宋"/>
                <w:sz w:val="24"/>
                <w:szCs w:val="24"/>
                <w:highlight w:val="none"/>
                <w:lang w:eastAsia="zh-CN"/>
              </w:rPr>
            </w:pPr>
            <w:r>
              <w:rPr>
                <w:rFonts w:hint="eastAsia" w:ascii="仿宋" w:hAnsi="仿宋" w:eastAsia="仿宋" w:cs="仿宋"/>
                <w:spacing w:val="2"/>
                <w:sz w:val="22"/>
                <w:szCs w:val="22"/>
                <w:highlight w:val="none"/>
                <w:lang w:eastAsia="zh-CN"/>
              </w:rPr>
              <w:t>注</w:t>
            </w:r>
            <w:r>
              <w:rPr>
                <w:rFonts w:hint="eastAsia" w:ascii="仿宋" w:hAnsi="仿宋" w:eastAsia="仿宋" w:cs="仿宋"/>
                <w:spacing w:val="-6"/>
                <w:sz w:val="22"/>
                <w:szCs w:val="22"/>
                <w:highlight w:val="none"/>
                <w:lang w:eastAsia="zh-CN"/>
              </w:rPr>
              <w:t>：（</w:t>
            </w:r>
            <w:r>
              <w:rPr>
                <w:rFonts w:hint="eastAsia" w:ascii="仿宋" w:hAnsi="仿宋" w:eastAsia="仿宋" w:cs="仿宋"/>
                <w:spacing w:val="2"/>
                <w:sz w:val="22"/>
                <w:szCs w:val="22"/>
                <w:highlight w:val="none"/>
                <w:lang w:eastAsia="zh-CN"/>
              </w:rPr>
              <w:t>1）上述价格仅用于计算价格评分，成交金额以实际报价为准。</w:t>
            </w:r>
            <w:r>
              <w:rPr>
                <w:rFonts w:hint="eastAsia" w:ascii="仿宋" w:hAnsi="仿宋" w:eastAsia="仿宋" w:cs="仿宋"/>
                <w:spacing w:val="-33"/>
                <w:sz w:val="22"/>
                <w:szCs w:val="22"/>
                <w:highlight w:val="none"/>
                <w:lang w:eastAsia="zh-CN"/>
              </w:rPr>
              <w:t xml:space="preserve"> </w:t>
            </w:r>
            <w:r>
              <w:rPr>
                <w:rFonts w:hint="eastAsia" w:ascii="仿宋" w:hAnsi="仿宋" w:eastAsia="仿宋" w:cs="仿宋"/>
                <w:spacing w:val="2"/>
                <w:sz w:val="22"/>
                <w:szCs w:val="22"/>
                <w:highlight w:val="none"/>
                <w:lang w:eastAsia="zh-CN"/>
              </w:rPr>
              <w:t>（2）组成联合体的大中型企业和其他自然人、</w:t>
            </w:r>
            <w:r>
              <w:rPr>
                <w:rFonts w:hint="eastAsia" w:ascii="仿宋" w:hAnsi="仿宋" w:eastAsia="仿宋" w:cs="仿宋"/>
                <w:spacing w:val="1"/>
                <w:sz w:val="22"/>
                <w:szCs w:val="22"/>
                <w:highlight w:val="none"/>
                <w:lang w:eastAsia="zh-CN"/>
              </w:rPr>
              <w:t>法人或者其他组织，与小型、微型企业之间不得存在投资关系。</w:t>
            </w:r>
          </w:p>
        </w:tc>
      </w:tr>
    </w:tbl>
    <w:p w14:paraId="09937358">
      <w:pPr>
        <w:pStyle w:val="3"/>
        <w:rPr>
          <w:highlight w:val="none"/>
        </w:rPr>
      </w:pPr>
    </w:p>
    <w:p w14:paraId="1115F337">
      <w:pPr>
        <w:rPr>
          <w:highlight w:val="none"/>
        </w:rPr>
        <w:sectPr>
          <w:footerReference r:id="rId24" w:type="default"/>
          <w:pgSz w:w="11900" w:h="16840"/>
          <w:pgMar w:top="534" w:right="566" w:bottom="234" w:left="666" w:header="0" w:footer="20" w:gutter="0"/>
          <w:cols w:space="720" w:num="1"/>
          <w:docGrid w:linePitch="0" w:charSpace="0"/>
        </w:sectPr>
      </w:pPr>
    </w:p>
    <w:p w14:paraId="6C998630">
      <w:pPr>
        <w:spacing w:before="82" w:line="238" w:lineRule="auto"/>
        <w:ind w:left="521"/>
        <w:rPr>
          <w:rFonts w:ascii="仿宋" w:hAnsi="仿宋" w:eastAsia="仿宋" w:cs="仿宋"/>
          <w:sz w:val="24"/>
          <w:szCs w:val="24"/>
          <w:highlight w:val="none"/>
        </w:rPr>
      </w:pPr>
      <w:r>
        <w:rPr>
          <w:rFonts w:ascii="仿宋" w:hAnsi="仿宋" w:eastAsia="仿宋" w:cs="仿宋"/>
          <w:spacing w:val="2"/>
          <w:sz w:val="24"/>
          <w:szCs w:val="24"/>
          <w:highlight w:val="none"/>
        </w:rPr>
        <w:t>3.价格扣除相关要求</w:t>
      </w:r>
    </w:p>
    <w:p w14:paraId="16ED522D">
      <w:pPr>
        <w:spacing w:before="77" w:line="237" w:lineRule="auto"/>
        <w:ind w:left="509"/>
        <w:rPr>
          <w:rFonts w:ascii="仿宋" w:hAnsi="仿宋" w:eastAsia="仿宋" w:cs="仿宋"/>
          <w:sz w:val="24"/>
          <w:szCs w:val="24"/>
          <w:highlight w:val="none"/>
        </w:rPr>
      </w:pPr>
      <w:r>
        <w:rPr>
          <w:rFonts w:ascii="仿宋" w:hAnsi="仿宋" w:eastAsia="仿宋" w:cs="仿宋"/>
          <w:spacing w:val="7"/>
          <w:sz w:val="24"/>
          <w:szCs w:val="24"/>
          <w:highlight w:val="none"/>
        </w:rPr>
        <w:t>（</w:t>
      </w:r>
      <w:r>
        <w:rPr>
          <w:rFonts w:ascii="仿宋" w:hAnsi="仿宋" w:eastAsia="仿宋" w:cs="仿宋"/>
          <w:spacing w:val="-69"/>
          <w:sz w:val="24"/>
          <w:szCs w:val="24"/>
          <w:highlight w:val="none"/>
        </w:rPr>
        <w:t xml:space="preserve"> </w:t>
      </w:r>
      <w:r>
        <w:rPr>
          <w:rFonts w:ascii="仿宋" w:hAnsi="仿宋" w:eastAsia="仿宋" w:cs="仿宋"/>
          <w:spacing w:val="7"/>
          <w:sz w:val="24"/>
          <w:szCs w:val="24"/>
          <w:highlight w:val="none"/>
        </w:rPr>
        <w:t>1）所称小型和微型企业应当同时符合以</w:t>
      </w:r>
      <w:r>
        <w:rPr>
          <w:rFonts w:ascii="仿宋" w:hAnsi="仿宋" w:eastAsia="仿宋" w:cs="仿宋"/>
          <w:spacing w:val="6"/>
          <w:sz w:val="24"/>
          <w:szCs w:val="24"/>
          <w:highlight w:val="none"/>
        </w:rPr>
        <w:t>下条件：</w:t>
      </w:r>
    </w:p>
    <w:p w14:paraId="74783280">
      <w:pPr>
        <w:spacing w:before="80" w:line="237" w:lineRule="auto"/>
        <w:ind w:left="519"/>
        <w:rPr>
          <w:rFonts w:ascii="仿宋" w:hAnsi="仿宋" w:eastAsia="仿宋" w:cs="仿宋"/>
          <w:sz w:val="24"/>
          <w:szCs w:val="24"/>
          <w:highlight w:val="none"/>
        </w:rPr>
      </w:pPr>
      <w:r>
        <w:rPr>
          <w:rFonts w:ascii="仿宋" w:hAnsi="仿宋" w:eastAsia="仿宋" w:cs="仿宋"/>
          <w:spacing w:val="7"/>
          <w:sz w:val="24"/>
          <w:szCs w:val="24"/>
          <w:highlight w:val="none"/>
        </w:rPr>
        <w:t>①符合中小企业划分标准；</w:t>
      </w:r>
    </w:p>
    <w:p w14:paraId="755D501D">
      <w:pPr>
        <w:spacing w:before="78" w:line="242" w:lineRule="auto"/>
        <w:ind w:left="15" w:right="202" w:firstLine="504"/>
        <w:rPr>
          <w:rFonts w:ascii="仿宋" w:hAnsi="仿宋" w:eastAsia="仿宋" w:cs="仿宋"/>
          <w:sz w:val="24"/>
          <w:szCs w:val="24"/>
          <w:highlight w:val="none"/>
        </w:rPr>
      </w:pPr>
      <w:r>
        <w:rPr>
          <w:rFonts w:ascii="仿宋" w:hAnsi="仿宋" w:eastAsia="仿宋" w:cs="仿宋"/>
          <w:spacing w:val="7"/>
          <w:sz w:val="24"/>
          <w:szCs w:val="24"/>
          <w:highlight w:val="none"/>
        </w:rPr>
        <w:t>②提供本企业制造的货物、承担的工程或者服务</w:t>
      </w:r>
      <w:r>
        <w:rPr>
          <w:rFonts w:ascii="仿宋" w:hAnsi="仿宋" w:eastAsia="仿宋" w:cs="仿宋"/>
          <w:spacing w:val="-56"/>
          <w:sz w:val="24"/>
          <w:szCs w:val="24"/>
          <w:highlight w:val="none"/>
        </w:rPr>
        <w:t xml:space="preserve"> </w:t>
      </w:r>
      <w:r>
        <w:rPr>
          <w:rFonts w:ascii="仿宋" w:hAnsi="仿宋" w:eastAsia="仿宋" w:cs="仿宋"/>
          <w:spacing w:val="7"/>
          <w:sz w:val="24"/>
          <w:szCs w:val="24"/>
          <w:highlight w:val="none"/>
        </w:rPr>
        <w:t>，或者提供其他中小企业制造的货物。本项</w:t>
      </w:r>
      <w:r>
        <w:rPr>
          <w:rFonts w:ascii="仿宋" w:hAnsi="仿宋" w:eastAsia="仿宋" w:cs="仿宋"/>
          <w:sz w:val="24"/>
          <w:szCs w:val="24"/>
          <w:highlight w:val="none"/>
        </w:rPr>
        <w:t xml:space="preserve"> </w:t>
      </w:r>
      <w:r>
        <w:rPr>
          <w:rFonts w:ascii="仿宋" w:hAnsi="仿宋" w:eastAsia="仿宋" w:cs="仿宋"/>
          <w:spacing w:val="7"/>
          <w:sz w:val="24"/>
          <w:szCs w:val="24"/>
          <w:highlight w:val="none"/>
        </w:rPr>
        <w:t>所称货物不包括使用大型企业注册商标的货物；</w:t>
      </w:r>
    </w:p>
    <w:p w14:paraId="5F523A45">
      <w:pPr>
        <w:spacing w:before="78" w:line="243" w:lineRule="auto"/>
        <w:ind w:left="11" w:right="202" w:firstLine="548"/>
        <w:rPr>
          <w:rFonts w:ascii="仿宋" w:hAnsi="仿宋" w:eastAsia="仿宋" w:cs="仿宋"/>
          <w:sz w:val="24"/>
          <w:szCs w:val="24"/>
          <w:highlight w:val="none"/>
        </w:rPr>
      </w:pPr>
      <w:r>
        <w:rPr>
          <w:rFonts w:ascii="仿宋" w:hAnsi="仿宋" w:eastAsia="仿宋" w:cs="仿宋"/>
          <w:spacing w:val="6"/>
          <w:sz w:val="24"/>
          <w:szCs w:val="24"/>
          <w:highlight w:val="none"/>
        </w:rPr>
        <w:t>中小企业划分标准</w:t>
      </w:r>
      <w:r>
        <w:rPr>
          <w:rFonts w:ascii="仿宋" w:hAnsi="仿宋" w:eastAsia="仿宋" w:cs="仿宋"/>
          <w:spacing w:val="-57"/>
          <w:sz w:val="24"/>
          <w:szCs w:val="24"/>
          <w:highlight w:val="none"/>
        </w:rPr>
        <w:t xml:space="preserve"> </w:t>
      </w:r>
      <w:r>
        <w:rPr>
          <w:rFonts w:ascii="仿宋" w:hAnsi="仿宋" w:eastAsia="仿宋" w:cs="仿宋"/>
          <w:spacing w:val="6"/>
          <w:sz w:val="24"/>
          <w:szCs w:val="24"/>
          <w:highlight w:val="none"/>
        </w:rPr>
        <w:t>，是指国务院有关部门根据企业从业人员、营业收入、资产总额等指标制</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定的中小企业划型标准。</w:t>
      </w:r>
    </w:p>
    <w:p w14:paraId="68B15409">
      <w:pPr>
        <w:spacing w:before="77" w:line="237" w:lineRule="auto"/>
        <w:ind w:left="535"/>
        <w:rPr>
          <w:rFonts w:ascii="仿宋" w:hAnsi="仿宋" w:eastAsia="仿宋" w:cs="仿宋"/>
          <w:sz w:val="24"/>
          <w:szCs w:val="24"/>
          <w:highlight w:val="none"/>
        </w:rPr>
      </w:pPr>
      <w:r>
        <w:rPr>
          <w:rFonts w:ascii="仿宋" w:hAnsi="仿宋" w:eastAsia="仿宋" w:cs="仿宋"/>
          <w:spacing w:val="6"/>
          <w:sz w:val="24"/>
          <w:szCs w:val="24"/>
          <w:highlight w:val="none"/>
        </w:rPr>
        <w:t>小型、微型企业提供中型企业制造的货物的</w:t>
      </w:r>
      <w:r>
        <w:rPr>
          <w:rFonts w:ascii="仿宋" w:hAnsi="仿宋" w:eastAsia="仿宋" w:cs="仿宋"/>
          <w:spacing w:val="-69"/>
          <w:sz w:val="24"/>
          <w:szCs w:val="24"/>
          <w:highlight w:val="none"/>
        </w:rPr>
        <w:t xml:space="preserve"> </w:t>
      </w:r>
      <w:r>
        <w:rPr>
          <w:rFonts w:ascii="仿宋" w:hAnsi="仿宋" w:eastAsia="仿宋" w:cs="仿宋"/>
          <w:spacing w:val="5"/>
          <w:sz w:val="24"/>
          <w:szCs w:val="24"/>
          <w:highlight w:val="none"/>
        </w:rPr>
        <w:t>，视同为中型企业。</w:t>
      </w:r>
    </w:p>
    <w:p w14:paraId="2027E5E4">
      <w:pPr>
        <w:spacing w:before="78" w:line="236" w:lineRule="auto"/>
        <w:ind w:left="532"/>
        <w:rPr>
          <w:rFonts w:ascii="仿宋" w:hAnsi="仿宋" w:eastAsia="仿宋" w:cs="仿宋"/>
          <w:sz w:val="24"/>
          <w:szCs w:val="24"/>
          <w:highlight w:val="none"/>
        </w:rPr>
      </w:pPr>
      <w:r>
        <w:rPr>
          <w:rFonts w:ascii="仿宋" w:hAnsi="仿宋" w:eastAsia="仿宋" w:cs="仿宋"/>
          <w:spacing w:val="6"/>
          <w:sz w:val="24"/>
          <w:szCs w:val="24"/>
          <w:highlight w:val="none"/>
        </w:rPr>
        <w:t>符合中小企业划分标准的个体工商户</w:t>
      </w:r>
      <w:r>
        <w:rPr>
          <w:rFonts w:ascii="仿宋" w:hAnsi="仿宋" w:eastAsia="仿宋" w:cs="仿宋"/>
          <w:spacing w:val="-63"/>
          <w:sz w:val="24"/>
          <w:szCs w:val="24"/>
          <w:highlight w:val="none"/>
        </w:rPr>
        <w:t xml:space="preserve"> </w:t>
      </w:r>
      <w:r>
        <w:rPr>
          <w:rFonts w:ascii="仿宋" w:hAnsi="仿宋" w:eastAsia="仿宋" w:cs="仿宋"/>
          <w:spacing w:val="6"/>
          <w:sz w:val="24"/>
          <w:szCs w:val="24"/>
          <w:highlight w:val="none"/>
        </w:rPr>
        <w:t>，在政府采购活动中视同中小企业。</w:t>
      </w:r>
    </w:p>
    <w:p w14:paraId="15D50991">
      <w:pPr>
        <w:spacing w:before="79" w:line="243" w:lineRule="auto"/>
        <w:ind w:left="13" w:right="322" w:firstLine="495"/>
        <w:rPr>
          <w:rFonts w:ascii="仿宋" w:hAnsi="仿宋" w:eastAsia="仿宋" w:cs="仿宋"/>
          <w:sz w:val="24"/>
          <w:szCs w:val="24"/>
          <w:highlight w:val="none"/>
        </w:rPr>
      </w:pPr>
      <w:r>
        <w:rPr>
          <w:rFonts w:ascii="仿宋" w:hAnsi="仿宋" w:eastAsia="仿宋" w:cs="仿宋"/>
          <w:spacing w:val="6"/>
          <w:sz w:val="24"/>
          <w:szCs w:val="24"/>
          <w:highlight w:val="none"/>
        </w:rPr>
        <w:t>（2）在政府采购活动中</w:t>
      </w:r>
      <w:r>
        <w:rPr>
          <w:rFonts w:ascii="仿宋" w:hAnsi="仿宋" w:eastAsia="仿宋" w:cs="仿宋"/>
          <w:spacing w:val="-58"/>
          <w:sz w:val="24"/>
          <w:szCs w:val="24"/>
          <w:highlight w:val="none"/>
        </w:rPr>
        <w:t xml:space="preserve"> </w:t>
      </w:r>
      <w:r>
        <w:rPr>
          <w:rFonts w:ascii="仿宋" w:hAnsi="仿宋" w:eastAsia="仿宋" w:cs="仿宋"/>
          <w:spacing w:val="6"/>
          <w:sz w:val="24"/>
          <w:szCs w:val="24"/>
          <w:highlight w:val="none"/>
        </w:rPr>
        <w:t>，供应商提供的货物、工程或者服务符合下列情形的</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rPr>
        <w:t>，享受《政府</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采购促进中小企业发展管理办法》规定的中小</w:t>
      </w:r>
      <w:r>
        <w:rPr>
          <w:rFonts w:ascii="仿宋" w:hAnsi="仿宋" w:eastAsia="仿宋" w:cs="仿宋"/>
          <w:spacing w:val="7"/>
          <w:sz w:val="24"/>
          <w:szCs w:val="24"/>
          <w:highlight w:val="none"/>
        </w:rPr>
        <w:t>企业扶持政策：</w:t>
      </w:r>
    </w:p>
    <w:p w14:paraId="2C39BF41">
      <w:pPr>
        <w:spacing w:before="77" w:line="244" w:lineRule="auto"/>
        <w:ind w:left="15" w:right="202" w:firstLine="504"/>
        <w:rPr>
          <w:rFonts w:ascii="仿宋" w:hAnsi="仿宋" w:eastAsia="仿宋" w:cs="仿宋"/>
          <w:sz w:val="24"/>
          <w:szCs w:val="24"/>
          <w:highlight w:val="none"/>
        </w:rPr>
      </w:pPr>
      <w:r>
        <w:rPr>
          <w:rFonts w:ascii="仿宋" w:hAnsi="仿宋" w:eastAsia="仿宋" w:cs="仿宋"/>
          <w:spacing w:val="3"/>
          <w:sz w:val="24"/>
          <w:szCs w:val="24"/>
          <w:highlight w:val="none"/>
        </w:rPr>
        <w:t>①在货物采购项</w:t>
      </w:r>
      <w:r>
        <w:rPr>
          <w:rFonts w:ascii="仿宋" w:hAnsi="仿宋" w:eastAsia="仿宋" w:cs="仿宋"/>
          <w:spacing w:val="-50"/>
          <w:sz w:val="24"/>
          <w:szCs w:val="24"/>
          <w:highlight w:val="none"/>
        </w:rPr>
        <w:t xml:space="preserve"> </w:t>
      </w:r>
      <w:r>
        <w:rPr>
          <w:rFonts w:ascii="仿宋" w:hAnsi="仿宋" w:eastAsia="仿宋" w:cs="仿宋"/>
          <w:spacing w:val="3"/>
          <w:sz w:val="24"/>
          <w:szCs w:val="24"/>
          <w:highlight w:val="none"/>
        </w:rPr>
        <w:t>目</w:t>
      </w:r>
      <w:r>
        <w:rPr>
          <w:rFonts w:ascii="仿宋" w:hAnsi="仿宋" w:eastAsia="仿宋" w:cs="仿宋"/>
          <w:spacing w:val="-64"/>
          <w:sz w:val="24"/>
          <w:szCs w:val="24"/>
          <w:highlight w:val="none"/>
        </w:rPr>
        <w:t xml:space="preserve"> </w:t>
      </w:r>
      <w:r>
        <w:rPr>
          <w:rFonts w:ascii="仿宋" w:hAnsi="仿宋" w:eastAsia="仿宋" w:cs="仿宋"/>
          <w:spacing w:val="3"/>
          <w:sz w:val="24"/>
          <w:szCs w:val="24"/>
          <w:highlight w:val="none"/>
        </w:rPr>
        <w:t>中</w:t>
      </w:r>
      <w:r>
        <w:rPr>
          <w:rFonts w:ascii="仿宋" w:hAnsi="仿宋" w:eastAsia="仿宋" w:cs="仿宋"/>
          <w:spacing w:val="-69"/>
          <w:sz w:val="24"/>
          <w:szCs w:val="24"/>
          <w:highlight w:val="none"/>
        </w:rPr>
        <w:t xml:space="preserve"> </w:t>
      </w:r>
      <w:r>
        <w:rPr>
          <w:rFonts w:ascii="仿宋" w:hAnsi="仿宋" w:eastAsia="仿宋" w:cs="仿宋"/>
          <w:spacing w:val="3"/>
          <w:sz w:val="24"/>
          <w:szCs w:val="24"/>
          <w:highlight w:val="none"/>
        </w:rPr>
        <w:t>，货物由中小企业制造</w:t>
      </w:r>
      <w:r>
        <w:rPr>
          <w:rFonts w:ascii="仿宋" w:hAnsi="仿宋" w:eastAsia="仿宋" w:cs="仿宋"/>
          <w:spacing w:val="-70"/>
          <w:sz w:val="24"/>
          <w:szCs w:val="24"/>
          <w:highlight w:val="none"/>
        </w:rPr>
        <w:t xml:space="preserve"> </w:t>
      </w:r>
      <w:r>
        <w:rPr>
          <w:rFonts w:ascii="仿宋" w:hAnsi="仿宋" w:eastAsia="仿宋" w:cs="仿宋"/>
          <w:spacing w:val="3"/>
          <w:sz w:val="24"/>
          <w:szCs w:val="24"/>
          <w:highlight w:val="none"/>
        </w:rPr>
        <w:t>，即货物由中小企业生产且使用该中小企</w:t>
      </w:r>
      <w:r>
        <w:rPr>
          <w:rFonts w:ascii="仿宋" w:hAnsi="仿宋" w:eastAsia="仿宋" w:cs="仿宋"/>
          <w:spacing w:val="2"/>
          <w:sz w:val="24"/>
          <w:szCs w:val="24"/>
          <w:highlight w:val="none"/>
        </w:rPr>
        <w:t>业商号</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或者注册商标；</w:t>
      </w:r>
    </w:p>
    <w:p w14:paraId="52B1FE5B">
      <w:pPr>
        <w:spacing w:before="75" w:line="236" w:lineRule="auto"/>
        <w:ind w:left="519"/>
        <w:rPr>
          <w:rFonts w:ascii="仿宋" w:hAnsi="仿宋" w:eastAsia="仿宋" w:cs="仿宋"/>
          <w:sz w:val="24"/>
          <w:szCs w:val="24"/>
          <w:highlight w:val="none"/>
        </w:rPr>
      </w:pPr>
      <w:r>
        <w:rPr>
          <w:rFonts w:ascii="仿宋" w:hAnsi="仿宋" w:eastAsia="仿宋" w:cs="仿宋"/>
          <w:spacing w:val="1"/>
          <w:sz w:val="24"/>
          <w:szCs w:val="24"/>
          <w:highlight w:val="none"/>
        </w:rPr>
        <w:t>②在工程采购项</w:t>
      </w:r>
      <w:r>
        <w:rPr>
          <w:rFonts w:ascii="仿宋" w:hAnsi="仿宋" w:eastAsia="仿宋" w:cs="仿宋"/>
          <w:spacing w:val="-38"/>
          <w:sz w:val="24"/>
          <w:szCs w:val="24"/>
          <w:highlight w:val="none"/>
        </w:rPr>
        <w:t xml:space="preserve"> </w:t>
      </w:r>
      <w:r>
        <w:rPr>
          <w:rFonts w:ascii="仿宋" w:hAnsi="仿宋" w:eastAsia="仿宋" w:cs="仿宋"/>
          <w:spacing w:val="1"/>
          <w:sz w:val="24"/>
          <w:szCs w:val="24"/>
          <w:highlight w:val="none"/>
        </w:rPr>
        <w:t>目</w:t>
      </w:r>
      <w:r>
        <w:rPr>
          <w:rFonts w:ascii="仿宋" w:hAnsi="仿宋" w:eastAsia="仿宋" w:cs="仿宋"/>
          <w:spacing w:val="-64"/>
          <w:sz w:val="24"/>
          <w:szCs w:val="24"/>
          <w:highlight w:val="none"/>
        </w:rPr>
        <w:t xml:space="preserve"> </w:t>
      </w:r>
      <w:r>
        <w:rPr>
          <w:rFonts w:ascii="仿宋" w:hAnsi="仿宋" w:eastAsia="仿宋" w:cs="仿宋"/>
          <w:spacing w:val="1"/>
          <w:sz w:val="24"/>
          <w:szCs w:val="24"/>
          <w:highlight w:val="none"/>
        </w:rPr>
        <w:t>中</w:t>
      </w:r>
      <w:r>
        <w:rPr>
          <w:rFonts w:ascii="仿宋" w:hAnsi="仿宋" w:eastAsia="仿宋" w:cs="仿宋"/>
          <w:spacing w:val="-69"/>
          <w:sz w:val="24"/>
          <w:szCs w:val="24"/>
          <w:highlight w:val="none"/>
        </w:rPr>
        <w:t xml:space="preserve"> </w:t>
      </w:r>
      <w:r>
        <w:rPr>
          <w:rFonts w:ascii="仿宋" w:hAnsi="仿宋" w:eastAsia="仿宋" w:cs="仿宋"/>
          <w:spacing w:val="1"/>
          <w:sz w:val="24"/>
          <w:szCs w:val="24"/>
          <w:highlight w:val="none"/>
        </w:rPr>
        <w:t>，工程由中小企业承建</w:t>
      </w:r>
      <w:r>
        <w:rPr>
          <w:rFonts w:ascii="仿宋" w:hAnsi="仿宋" w:eastAsia="仿宋" w:cs="仿宋"/>
          <w:spacing w:val="-70"/>
          <w:sz w:val="24"/>
          <w:szCs w:val="24"/>
          <w:highlight w:val="none"/>
        </w:rPr>
        <w:t xml:space="preserve"> </w:t>
      </w:r>
      <w:r>
        <w:rPr>
          <w:rFonts w:ascii="仿宋" w:hAnsi="仿宋" w:eastAsia="仿宋" w:cs="仿宋"/>
          <w:spacing w:val="1"/>
          <w:sz w:val="24"/>
          <w:szCs w:val="24"/>
          <w:highlight w:val="none"/>
        </w:rPr>
        <w:t>，即工程施工单位为中小企业；</w:t>
      </w:r>
    </w:p>
    <w:p w14:paraId="5F729B3A">
      <w:pPr>
        <w:spacing w:before="79" w:line="244" w:lineRule="auto"/>
        <w:ind w:left="17" w:right="202" w:firstLine="502"/>
        <w:rPr>
          <w:rFonts w:ascii="仿宋" w:hAnsi="仿宋" w:eastAsia="仿宋" w:cs="仿宋"/>
          <w:sz w:val="24"/>
          <w:szCs w:val="24"/>
          <w:highlight w:val="none"/>
        </w:rPr>
      </w:pPr>
      <w:r>
        <w:rPr>
          <w:rFonts w:ascii="仿宋" w:hAnsi="仿宋" w:eastAsia="仿宋" w:cs="仿宋"/>
          <w:spacing w:val="1"/>
          <w:sz w:val="24"/>
          <w:szCs w:val="24"/>
          <w:highlight w:val="none"/>
        </w:rPr>
        <w:t>③在服务采购项</w:t>
      </w:r>
      <w:r>
        <w:rPr>
          <w:rFonts w:ascii="仿宋" w:hAnsi="仿宋" w:eastAsia="仿宋" w:cs="仿宋"/>
          <w:spacing w:val="-50"/>
          <w:sz w:val="24"/>
          <w:szCs w:val="24"/>
          <w:highlight w:val="none"/>
        </w:rPr>
        <w:t xml:space="preserve"> </w:t>
      </w:r>
      <w:r>
        <w:rPr>
          <w:rFonts w:ascii="仿宋" w:hAnsi="仿宋" w:eastAsia="仿宋" w:cs="仿宋"/>
          <w:spacing w:val="1"/>
          <w:sz w:val="24"/>
          <w:szCs w:val="24"/>
          <w:highlight w:val="none"/>
        </w:rPr>
        <w:t>目</w:t>
      </w:r>
      <w:r>
        <w:rPr>
          <w:rFonts w:ascii="仿宋" w:hAnsi="仿宋" w:eastAsia="仿宋" w:cs="仿宋"/>
          <w:spacing w:val="-64"/>
          <w:sz w:val="24"/>
          <w:szCs w:val="24"/>
          <w:highlight w:val="none"/>
        </w:rPr>
        <w:t xml:space="preserve"> </w:t>
      </w:r>
      <w:r>
        <w:rPr>
          <w:rFonts w:ascii="仿宋" w:hAnsi="仿宋" w:eastAsia="仿宋" w:cs="仿宋"/>
          <w:spacing w:val="1"/>
          <w:sz w:val="24"/>
          <w:szCs w:val="24"/>
          <w:highlight w:val="none"/>
        </w:rPr>
        <w:t>中</w:t>
      </w:r>
      <w:r>
        <w:rPr>
          <w:rFonts w:ascii="仿宋" w:hAnsi="仿宋" w:eastAsia="仿宋" w:cs="仿宋"/>
          <w:spacing w:val="-68"/>
          <w:sz w:val="24"/>
          <w:szCs w:val="24"/>
          <w:highlight w:val="none"/>
        </w:rPr>
        <w:t xml:space="preserve"> </w:t>
      </w:r>
      <w:r>
        <w:rPr>
          <w:rFonts w:ascii="仿宋" w:hAnsi="仿宋" w:eastAsia="仿宋" w:cs="仿宋"/>
          <w:spacing w:val="1"/>
          <w:sz w:val="24"/>
          <w:szCs w:val="24"/>
          <w:highlight w:val="none"/>
        </w:rPr>
        <w:t>，服务由中小企业承接</w:t>
      </w:r>
      <w:r>
        <w:rPr>
          <w:rFonts w:ascii="仿宋" w:hAnsi="仿宋" w:eastAsia="仿宋" w:cs="仿宋"/>
          <w:spacing w:val="-71"/>
          <w:sz w:val="24"/>
          <w:szCs w:val="24"/>
          <w:highlight w:val="none"/>
        </w:rPr>
        <w:t xml:space="preserve"> </w:t>
      </w:r>
      <w:r>
        <w:rPr>
          <w:rFonts w:ascii="仿宋" w:hAnsi="仿宋" w:eastAsia="仿宋" w:cs="仿宋"/>
          <w:spacing w:val="1"/>
          <w:sz w:val="24"/>
          <w:szCs w:val="24"/>
          <w:highlight w:val="none"/>
        </w:rPr>
        <w:t>，</w:t>
      </w:r>
      <w:r>
        <w:rPr>
          <w:rFonts w:ascii="仿宋" w:hAnsi="仿宋" w:eastAsia="仿宋" w:cs="仿宋"/>
          <w:sz w:val="24"/>
          <w:szCs w:val="24"/>
          <w:highlight w:val="none"/>
        </w:rPr>
        <w:t>即提供服务的人员为中小企业依照《</w:t>
      </w:r>
      <w:r>
        <w:rPr>
          <w:rFonts w:ascii="仿宋" w:hAnsi="仿宋" w:eastAsia="仿宋" w:cs="仿宋"/>
          <w:spacing w:val="-23"/>
          <w:sz w:val="24"/>
          <w:szCs w:val="24"/>
          <w:highlight w:val="none"/>
        </w:rPr>
        <w:t xml:space="preserve"> </w:t>
      </w:r>
      <w:r>
        <w:rPr>
          <w:rFonts w:ascii="仿宋" w:hAnsi="仿宋" w:eastAsia="仿宋" w:cs="仿宋"/>
          <w:sz w:val="24"/>
          <w:szCs w:val="24"/>
          <w:highlight w:val="none"/>
        </w:rPr>
        <w:t xml:space="preserve">中华人民 </w:t>
      </w:r>
      <w:r>
        <w:rPr>
          <w:rFonts w:ascii="仿宋" w:hAnsi="仿宋" w:eastAsia="仿宋" w:cs="仿宋"/>
          <w:spacing w:val="7"/>
          <w:sz w:val="24"/>
          <w:szCs w:val="24"/>
          <w:highlight w:val="none"/>
        </w:rPr>
        <w:t>共和国劳动合同法》订立劳动合同的从业人员。</w:t>
      </w:r>
    </w:p>
    <w:p w14:paraId="7E40BFA5">
      <w:pPr>
        <w:spacing w:before="74" w:line="243" w:lineRule="auto"/>
        <w:ind w:left="19" w:right="249" w:firstLine="508"/>
        <w:rPr>
          <w:rFonts w:ascii="仿宋" w:hAnsi="仿宋" w:eastAsia="仿宋" w:cs="仿宋"/>
          <w:sz w:val="24"/>
          <w:szCs w:val="24"/>
          <w:highlight w:val="none"/>
        </w:rPr>
      </w:pPr>
      <w:r>
        <w:rPr>
          <w:rFonts w:ascii="仿宋" w:hAnsi="仿宋" w:eastAsia="仿宋" w:cs="仿宋"/>
          <w:spacing w:val="2"/>
          <w:sz w:val="24"/>
          <w:szCs w:val="24"/>
          <w:highlight w:val="none"/>
        </w:rPr>
        <w:t>在货物采购项</w:t>
      </w:r>
      <w:r>
        <w:rPr>
          <w:rFonts w:ascii="仿宋" w:hAnsi="仿宋" w:eastAsia="仿宋" w:cs="仿宋"/>
          <w:spacing w:val="-50"/>
          <w:sz w:val="24"/>
          <w:szCs w:val="24"/>
          <w:highlight w:val="none"/>
        </w:rPr>
        <w:t xml:space="preserve"> </w:t>
      </w:r>
      <w:r>
        <w:rPr>
          <w:rFonts w:ascii="仿宋" w:hAnsi="仿宋" w:eastAsia="仿宋" w:cs="仿宋"/>
          <w:spacing w:val="2"/>
          <w:sz w:val="24"/>
          <w:szCs w:val="24"/>
          <w:highlight w:val="none"/>
        </w:rPr>
        <w:t>目</w:t>
      </w:r>
      <w:r>
        <w:rPr>
          <w:rFonts w:ascii="仿宋" w:hAnsi="仿宋" w:eastAsia="仿宋" w:cs="仿宋"/>
          <w:spacing w:val="-65"/>
          <w:sz w:val="24"/>
          <w:szCs w:val="24"/>
          <w:highlight w:val="none"/>
        </w:rPr>
        <w:t xml:space="preserve"> </w:t>
      </w:r>
      <w:r>
        <w:rPr>
          <w:rFonts w:ascii="仿宋" w:hAnsi="仿宋" w:eastAsia="仿宋" w:cs="仿宋"/>
          <w:spacing w:val="2"/>
          <w:sz w:val="24"/>
          <w:szCs w:val="24"/>
          <w:highlight w:val="none"/>
        </w:rPr>
        <w:t>中</w:t>
      </w:r>
      <w:r>
        <w:rPr>
          <w:rFonts w:ascii="仿宋" w:hAnsi="仿宋" w:eastAsia="仿宋" w:cs="仿宋"/>
          <w:spacing w:val="-68"/>
          <w:sz w:val="24"/>
          <w:szCs w:val="24"/>
          <w:highlight w:val="none"/>
        </w:rPr>
        <w:t xml:space="preserve"> </w:t>
      </w:r>
      <w:r>
        <w:rPr>
          <w:rFonts w:ascii="仿宋" w:hAnsi="仿宋" w:eastAsia="仿宋" w:cs="仿宋"/>
          <w:spacing w:val="2"/>
          <w:sz w:val="24"/>
          <w:szCs w:val="24"/>
          <w:highlight w:val="none"/>
        </w:rPr>
        <w:t>，供应商提供的货物既有</w:t>
      </w:r>
      <w:r>
        <w:rPr>
          <w:rFonts w:ascii="仿宋" w:hAnsi="仿宋" w:eastAsia="仿宋" w:cs="仿宋"/>
          <w:spacing w:val="1"/>
          <w:sz w:val="24"/>
          <w:szCs w:val="24"/>
          <w:highlight w:val="none"/>
        </w:rPr>
        <w:t>中小企业制造货物</w:t>
      </w:r>
      <w:r>
        <w:rPr>
          <w:rFonts w:ascii="仿宋" w:hAnsi="仿宋" w:eastAsia="仿宋" w:cs="仿宋"/>
          <w:spacing w:val="-68"/>
          <w:sz w:val="24"/>
          <w:szCs w:val="24"/>
          <w:highlight w:val="none"/>
        </w:rPr>
        <w:t xml:space="preserve"> </w:t>
      </w:r>
      <w:r>
        <w:rPr>
          <w:rFonts w:ascii="仿宋" w:hAnsi="仿宋" w:eastAsia="仿宋" w:cs="仿宋"/>
          <w:spacing w:val="1"/>
          <w:sz w:val="24"/>
          <w:szCs w:val="24"/>
          <w:highlight w:val="none"/>
        </w:rPr>
        <w:t>，也有大型企业制造货物的，</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不享受《政府采购促进中小企业发展管理办法》规定的中</w:t>
      </w:r>
      <w:r>
        <w:rPr>
          <w:rFonts w:ascii="仿宋" w:hAnsi="仿宋" w:eastAsia="仿宋" w:cs="仿宋"/>
          <w:spacing w:val="7"/>
          <w:sz w:val="24"/>
          <w:szCs w:val="24"/>
          <w:highlight w:val="none"/>
        </w:rPr>
        <w:t>小企业扶持政策。</w:t>
      </w:r>
    </w:p>
    <w:p w14:paraId="335B6145">
      <w:pPr>
        <w:spacing w:before="77" w:line="243" w:lineRule="auto"/>
        <w:ind w:left="9" w:firstLine="545"/>
        <w:rPr>
          <w:rFonts w:ascii="仿宋" w:hAnsi="仿宋" w:eastAsia="仿宋" w:cs="仿宋"/>
          <w:sz w:val="24"/>
          <w:szCs w:val="24"/>
          <w:highlight w:val="none"/>
        </w:rPr>
      </w:pPr>
      <w:r>
        <w:rPr>
          <w:rFonts w:ascii="仿宋" w:hAnsi="仿宋" w:eastAsia="仿宋" w:cs="仿宋"/>
          <w:spacing w:val="4"/>
          <w:sz w:val="24"/>
          <w:szCs w:val="24"/>
          <w:highlight w:val="none"/>
        </w:rPr>
        <w:t>以联合体形式参加政府采购活动</w:t>
      </w:r>
      <w:r>
        <w:rPr>
          <w:rFonts w:ascii="仿宋" w:hAnsi="仿宋" w:eastAsia="仿宋" w:cs="仿宋"/>
          <w:spacing w:val="-66"/>
          <w:sz w:val="24"/>
          <w:szCs w:val="24"/>
          <w:highlight w:val="none"/>
        </w:rPr>
        <w:t xml:space="preserve"> </w:t>
      </w:r>
      <w:r>
        <w:rPr>
          <w:rFonts w:ascii="仿宋" w:hAnsi="仿宋" w:eastAsia="仿宋" w:cs="仿宋"/>
          <w:spacing w:val="4"/>
          <w:sz w:val="24"/>
          <w:szCs w:val="24"/>
          <w:highlight w:val="none"/>
        </w:rPr>
        <w:t>，联合体各方均为中小企业的</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，联合体视同中小企业。其中，</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联合体各方均为小微企业的</w:t>
      </w:r>
      <w:r>
        <w:rPr>
          <w:rFonts w:ascii="仿宋" w:hAnsi="仿宋" w:eastAsia="仿宋" w:cs="仿宋"/>
          <w:spacing w:val="-58"/>
          <w:sz w:val="24"/>
          <w:szCs w:val="24"/>
          <w:highlight w:val="none"/>
        </w:rPr>
        <w:t xml:space="preserve"> </w:t>
      </w:r>
      <w:r>
        <w:rPr>
          <w:rFonts w:ascii="仿宋" w:hAnsi="仿宋" w:eastAsia="仿宋" w:cs="仿宋"/>
          <w:spacing w:val="5"/>
          <w:sz w:val="24"/>
          <w:szCs w:val="24"/>
          <w:highlight w:val="none"/>
        </w:rPr>
        <w:t>，联合体视同小微企业。</w:t>
      </w:r>
    </w:p>
    <w:p w14:paraId="0936A65A">
      <w:pPr>
        <w:spacing w:before="79" w:line="243" w:lineRule="auto"/>
        <w:ind w:left="11" w:right="219" w:firstLine="497"/>
        <w:rPr>
          <w:rFonts w:ascii="仿宋" w:hAnsi="仿宋" w:eastAsia="仿宋" w:cs="仿宋"/>
          <w:sz w:val="24"/>
          <w:szCs w:val="24"/>
          <w:highlight w:val="none"/>
        </w:rPr>
      </w:pPr>
      <w:r>
        <w:rPr>
          <w:rFonts w:ascii="仿宋" w:hAnsi="仿宋" w:eastAsia="仿宋" w:cs="仿宋"/>
          <w:spacing w:val="5"/>
          <w:sz w:val="24"/>
          <w:szCs w:val="24"/>
          <w:highlight w:val="none"/>
        </w:rPr>
        <w:t>（3）供应商属于小微企业的应填写《</w:t>
      </w:r>
      <w:r>
        <w:rPr>
          <w:rFonts w:ascii="仿宋" w:hAnsi="仿宋" w:eastAsia="仿宋" w:cs="仿宋"/>
          <w:spacing w:val="-22"/>
          <w:sz w:val="24"/>
          <w:szCs w:val="24"/>
          <w:highlight w:val="none"/>
        </w:rPr>
        <w:t xml:space="preserve"> </w:t>
      </w:r>
      <w:r>
        <w:rPr>
          <w:rFonts w:ascii="仿宋" w:hAnsi="仿宋" w:eastAsia="仿宋" w:cs="仿宋"/>
          <w:spacing w:val="5"/>
          <w:sz w:val="24"/>
          <w:szCs w:val="24"/>
          <w:highlight w:val="none"/>
        </w:rPr>
        <w:t>中小企业声明函》</w:t>
      </w:r>
      <w:r>
        <w:rPr>
          <w:rFonts w:ascii="仿宋" w:hAnsi="仿宋" w:eastAsia="仿宋" w:cs="仿宋"/>
          <w:spacing w:val="-62"/>
          <w:sz w:val="24"/>
          <w:szCs w:val="24"/>
          <w:highlight w:val="none"/>
        </w:rPr>
        <w:t xml:space="preserve"> </w:t>
      </w:r>
      <w:r>
        <w:rPr>
          <w:rFonts w:ascii="仿宋" w:hAnsi="仿宋" w:eastAsia="仿宋" w:cs="仿宋"/>
          <w:spacing w:val="5"/>
          <w:sz w:val="24"/>
          <w:szCs w:val="24"/>
          <w:highlight w:val="none"/>
        </w:rPr>
        <w:t>；监狱企业须供应商提供由监狱管</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理局、戒毒管理局（含新疆生产建设兵团）</w:t>
      </w:r>
      <w:r>
        <w:rPr>
          <w:rFonts w:ascii="仿宋" w:hAnsi="仿宋" w:eastAsia="仿宋" w:cs="仿宋"/>
          <w:spacing w:val="-59"/>
          <w:sz w:val="24"/>
          <w:szCs w:val="24"/>
          <w:highlight w:val="none"/>
        </w:rPr>
        <w:t xml:space="preserve"> </w:t>
      </w:r>
      <w:r>
        <w:rPr>
          <w:rFonts w:ascii="仿宋" w:hAnsi="仿宋" w:eastAsia="仿宋" w:cs="仿宋"/>
          <w:spacing w:val="6"/>
          <w:sz w:val="24"/>
          <w:szCs w:val="24"/>
          <w:highlight w:val="none"/>
        </w:rPr>
        <w:t>出具的属于监狱企业的证明文件</w:t>
      </w:r>
      <w:r>
        <w:rPr>
          <w:rFonts w:ascii="仿宋" w:hAnsi="仿宋" w:eastAsia="仿宋" w:cs="仿宋"/>
          <w:spacing w:val="-69"/>
          <w:sz w:val="24"/>
          <w:szCs w:val="24"/>
          <w:highlight w:val="none"/>
        </w:rPr>
        <w:t xml:space="preserve"> </w:t>
      </w:r>
      <w:r>
        <w:rPr>
          <w:rFonts w:ascii="仿宋" w:hAnsi="仿宋" w:eastAsia="仿宋" w:cs="仿宋"/>
          <w:spacing w:val="5"/>
          <w:sz w:val="24"/>
          <w:szCs w:val="24"/>
          <w:highlight w:val="none"/>
        </w:rPr>
        <w:t>；残疾人福利性单位</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应填写《残疾人福利性单位声明函》</w:t>
      </w:r>
      <w:r>
        <w:rPr>
          <w:rFonts w:ascii="仿宋" w:hAnsi="仿宋" w:eastAsia="仿宋" w:cs="仿宋"/>
          <w:spacing w:val="-44"/>
          <w:sz w:val="24"/>
          <w:szCs w:val="24"/>
          <w:highlight w:val="none"/>
        </w:rPr>
        <w:t xml:space="preserve"> </w:t>
      </w:r>
      <w:r>
        <w:rPr>
          <w:rFonts w:ascii="仿宋" w:hAnsi="仿宋" w:eastAsia="仿宋" w:cs="仿宋"/>
          <w:spacing w:val="5"/>
          <w:sz w:val="24"/>
          <w:szCs w:val="24"/>
          <w:highlight w:val="none"/>
        </w:rPr>
        <w:t>，否则不认定价格扣除。</w:t>
      </w:r>
    </w:p>
    <w:p w14:paraId="3306DC45">
      <w:pPr>
        <w:spacing w:before="82" w:line="242" w:lineRule="auto"/>
        <w:ind w:left="1" w:right="139" w:firstLine="526"/>
        <w:rPr>
          <w:rFonts w:ascii="仿宋" w:hAnsi="仿宋" w:eastAsia="仿宋" w:cs="仿宋"/>
          <w:sz w:val="24"/>
          <w:szCs w:val="24"/>
          <w:highlight w:val="none"/>
        </w:rPr>
      </w:pPr>
      <w:r>
        <w:rPr>
          <w:rFonts w:ascii="仿宋" w:hAnsi="仿宋" w:eastAsia="仿宋" w:cs="仿宋"/>
          <w:spacing w:val="5"/>
          <w:sz w:val="24"/>
          <w:szCs w:val="24"/>
          <w:highlight w:val="none"/>
        </w:rPr>
        <w:t>说明</w:t>
      </w:r>
      <w:r>
        <w:rPr>
          <w:rFonts w:ascii="仿宋" w:hAnsi="仿宋" w:eastAsia="仿宋" w:cs="仿宋"/>
          <w:spacing w:val="-69"/>
          <w:sz w:val="24"/>
          <w:szCs w:val="24"/>
          <w:highlight w:val="none"/>
        </w:rPr>
        <w:t xml:space="preserve"> </w:t>
      </w:r>
      <w:r>
        <w:rPr>
          <w:rFonts w:ascii="仿宋" w:hAnsi="仿宋" w:eastAsia="仿宋" w:cs="仿宋"/>
          <w:spacing w:val="5"/>
          <w:sz w:val="24"/>
          <w:szCs w:val="24"/>
          <w:highlight w:val="none"/>
        </w:rPr>
        <w:t>：供应商应当认真填写声明函</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，若有虚假将追究其责</w:t>
      </w:r>
      <w:r>
        <w:rPr>
          <w:rFonts w:ascii="仿宋" w:hAnsi="仿宋" w:eastAsia="仿宋" w:cs="仿宋"/>
          <w:spacing w:val="4"/>
          <w:sz w:val="24"/>
          <w:szCs w:val="24"/>
          <w:highlight w:val="none"/>
        </w:rPr>
        <w:t>任。供应商可通过“</w:t>
      </w:r>
      <w:r>
        <w:rPr>
          <w:rFonts w:ascii="仿宋" w:hAnsi="仿宋" w:eastAsia="仿宋" w:cs="仿宋"/>
          <w:spacing w:val="-70"/>
          <w:sz w:val="24"/>
          <w:szCs w:val="24"/>
          <w:highlight w:val="none"/>
        </w:rPr>
        <w:t xml:space="preserve"> </w:t>
      </w:r>
      <w:r>
        <w:rPr>
          <w:rFonts w:ascii="仿宋" w:hAnsi="仿宋" w:eastAsia="仿宋" w:cs="仿宋"/>
          <w:spacing w:val="4"/>
          <w:sz w:val="24"/>
          <w:szCs w:val="24"/>
          <w:highlight w:val="none"/>
        </w:rPr>
        <w:t>国家企业信用</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信息公示系统”（http://www.gsxt.gov.cn/index.htm</w:t>
      </w:r>
      <w:r>
        <w:rPr>
          <w:rFonts w:ascii="仿宋" w:hAnsi="仿宋" w:eastAsia="仿宋" w:cs="仿宋"/>
          <w:spacing w:val="-69"/>
          <w:sz w:val="24"/>
          <w:szCs w:val="24"/>
          <w:highlight w:val="none"/>
        </w:rPr>
        <w:t xml:space="preserve"> </w:t>
      </w:r>
      <w:r>
        <w:rPr>
          <w:rFonts w:ascii="仿宋" w:hAnsi="仿宋" w:eastAsia="仿宋" w:cs="仿宋"/>
          <w:spacing w:val="-4"/>
          <w:sz w:val="24"/>
          <w:szCs w:val="24"/>
          <w:highlight w:val="none"/>
        </w:rPr>
        <w:t>l</w:t>
      </w:r>
      <w:r>
        <w:rPr>
          <w:rFonts w:ascii="仿宋" w:hAnsi="仿宋" w:eastAsia="仿宋" w:cs="仿宋"/>
          <w:spacing w:val="15"/>
          <w:sz w:val="24"/>
          <w:szCs w:val="24"/>
          <w:highlight w:val="none"/>
        </w:rPr>
        <w:t>），</w:t>
      </w:r>
      <w:r>
        <w:rPr>
          <w:rFonts w:ascii="仿宋" w:hAnsi="仿宋" w:eastAsia="仿宋" w:cs="仿宋"/>
          <w:spacing w:val="-4"/>
          <w:sz w:val="24"/>
          <w:szCs w:val="24"/>
          <w:highlight w:val="none"/>
        </w:rPr>
        <w:t>点击“</w:t>
      </w:r>
      <w:r>
        <w:rPr>
          <w:rFonts w:ascii="仿宋" w:hAnsi="仿宋" w:eastAsia="仿宋" w:cs="仿宋"/>
          <w:spacing w:val="-93"/>
          <w:sz w:val="24"/>
          <w:szCs w:val="24"/>
          <w:highlight w:val="none"/>
        </w:rPr>
        <w:t xml:space="preserve"> </w:t>
      </w:r>
      <w:r>
        <w:rPr>
          <w:rFonts w:ascii="仿宋" w:hAnsi="仿宋" w:eastAsia="仿宋" w:cs="仿宋"/>
          <w:spacing w:val="-4"/>
          <w:sz w:val="24"/>
          <w:szCs w:val="24"/>
          <w:highlight w:val="none"/>
        </w:rPr>
        <w:t>小微企业名录”（http://xwqy.gs</w:t>
      </w:r>
      <w:r>
        <w:rPr>
          <w:rFonts w:ascii="仿宋" w:hAnsi="仿宋" w:eastAsia="仿宋" w:cs="仿宋"/>
          <w:sz w:val="24"/>
          <w:szCs w:val="24"/>
          <w:highlight w:val="none"/>
        </w:rPr>
        <w:t xml:space="preserve"> xt</w:t>
      </w:r>
      <w:r>
        <w:rPr>
          <w:rFonts w:ascii="仿宋" w:hAnsi="仿宋" w:eastAsia="仿宋" w:cs="仿宋"/>
          <w:spacing w:val="2"/>
          <w:sz w:val="24"/>
          <w:szCs w:val="24"/>
          <w:highlight w:val="none"/>
        </w:rPr>
        <w:t>.</w:t>
      </w:r>
      <w:r>
        <w:rPr>
          <w:rFonts w:ascii="仿宋" w:hAnsi="仿宋" w:eastAsia="仿宋" w:cs="仿宋"/>
          <w:sz w:val="24"/>
          <w:szCs w:val="24"/>
          <w:highlight w:val="none"/>
        </w:rPr>
        <w:t>gov</w:t>
      </w:r>
      <w:r>
        <w:rPr>
          <w:rFonts w:ascii="仿宋" w:hAnsi="仿宋" w:eastAsia="仿宋" w:cs="仿宋"/>
          <w:spacing w:val="2"/>
          <w:sz w:val="24"/>
          <w:szCs w:val="24"/>
          <w:highlight w:val="none"/>
        </w:rPr>
        <w:t>.</w:t>
      </w:r>
      <w:r>
        <w:rPr>
          <w:rFonts w:ascii="仿宋" w:hAnsi="仿宋" w:eastAsia="仿宋" w:cs="仿宋"/>
          <w:sz w:val="24"/>
          <w:szCs w:val="24"/>
          <w:highlight w:val="none"/>
        </w:rPr>
        <w:t>cn</w:t>
      </w:r>
      <w:r>
        <w:rPr>
          <w:rFonts w:ascii="仿宋" w:hAnsi="仿宋" w:eastAsia="仿宋" w:cs="仿宋"/>
          <w:spacing w:val="2"/>
          <w:sz w:val="24"/>
          <w:szCs w:val="24"/>
          <w:highlight w:val="none"/>
        </w:rPr>
        <w:t>/）对供应商和核心设备制造商进行搜索、查询</w:t>
      </w:r>
      <w:r>
        <w:rPr>
          <w:rFonts w:ascii="仿宋" w:hAnsi="仿宋" w:eastAsia="仿宋" w:cs="仿宋"/>
          <w:spacing w:val="-68"/>
          <w:sz w:val="24"/>
          <w:szCs w:val="24"/>
          <w:highlight w:val="none"/>
        </w:rPr>
        <w:t xml:space="preserve"> </w:t>
      </w:r>
      <w:r>
        <w:rPr>
          <w:rFonts w:ascii="仿宋" w:hAnsi="仿宋" w:eastAsia="仿宋" w:cs="仿宋"/>
          <w:spacing w:val="1"/>
          <w:sz w:val="24"/>
          <w:szCs w:val="24"/>
          <w:highlight w:val="none"/>
        </w:rPr>
        <w:t>，</w:t>
      </w:r>
      <w:r>
        <w:rPr>
          <w:rFonts w:ascii="仿宋" w:hAnsi="仿宋" w:eastAsia="仿宋" w:cs="仿宋"/>
          <w:spacing w:val="-52"/>
          <w:sz w:val="24"/>
          <w:szCs w:val="24"/>
          <w:highlight w:val="none"/>
        </w:rPr>
        <w:t xml:space="preserve"> </w:t>
      </w:r>
      <w:r>
        <w:rPr>
          <w:rFonts w:ascii="仿宋" w:hAnsi="仿宋" w:eastAsia="仿宋" w:cs="仿宋"/>
          <w:spacing w:val="1"/>
          <w:sz w:val="24"/>
          <w:szCs w:val="24"/>
          <w:highlight w:val="none"/>
        </w:rPr>
        <w:t>自行核实是否属于小微企业。</w:t>
      </w:r>
    </w:p>
    <w:p w14:paraId="062A6113">
      <w:pPr>
        <w:spacing w:before="85" w:line="242" w:lineRule="auto"/>
        <w:ind w:left="9" w:right="310" w:firstLine="499"/>
        <w:rPr>
          <w:rFonts w:ascii="仿宋" w:hAnsi="仿宋" w:eastAsia="仿宋" w:cs="仿宋"/>
          <w:sz w:val="24"/>
          <w:szCs w:val="24"/>
          <w:highlight w:val="none"/>
        </w:rPr>
      </w:pPr>
      <w:r>
        <w:rPr>
          <w:rFonts w:ascii="仿宋" w:hAnsi="仿宋" w:eastAsia="仿宋" w:cs="仿宋"/>
          <w:spacing w:val="5"/>
          <w:sz w:val="24"/>
          <w:szCs w:val="24"/>
          <w:highlight w:val="none"/>
        </w:rPr>
        <w:t>（4）提供供应商的《</w:t>
      </w:r>
      <w:r>
        <w:rPr>
          <w:rFonts w:ascii="仿宋" w:hAnsi="仿宋" w:eastAsia="仿宋" w:cs="仿宋"/>
          <w:spacing w:val="-6"/>
          <w:sz w:val="24"/>
          <w:szCs w:val="24"/>
          <w:highlight w:val="none"/>
        </w:rPr>
        <w:t xml:space="preserve"> </w:t>
      </w:r>
      <w:r>
        <w:rPr>
          <w:rFonts w:ascii="仿宋" w:hAnsi="仿宋" w:eastAsia="仿宋" w:cs="仿宋"/>
          <w:spacing w:val="5"/>
          <w:sz w:val="24"/>
          <w:szCs w:val="24"/>
          <w:highlight w:val="none"/>
        </w:rPr>
        <w:t>中小企业声明函》、《残疾人福利性单位声明函》（格式后附</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，不可</w:t>
      </w:r>
      <w:r>
        <w:rPr>
          <w:rFonts w:ascii="仿宋" w:hAnsi="仿宋" w:eastAsia="仿宋" w:cs="仿宋"/>
          <w:sz w:val="24"/>
          <w:szCs w:val="24"/>
          <w:highlight w:val="none"/>
        </w:rPr>
        <w:t xml:space="preserve"> </w:t>
      </w:r>
      <w:r>
        <w:rPr>
          <w:rFonts w:ascii="仿宋" w:hAnsi="仿宋" w:eastAsia="仿宋" w:cs="仿宋"/>
          <w:spacing w:val="7"/>
          <w:sz w:val="24"/>
          <w:szCs w:val="24"/>
          <w:highlight w:val="none"/>
        </w:rPr>
        <w:t>修改</w:t>
      </w:r>
      <w:r>
        <w:rPr>
          <w:rFonts w:ascii="仿宋" w:hAnsi="仿宋" w:eastAsia="仿宋" w:cs="仿宋"/>
          <w:spacing w:val="-7"/>
          <w:sz w:val="24"/>
          <w:szCs w:val="24"/>
          <w:highlight w:val="none"/>
        </w:rPr>
        <w:t>）</w:t>
      </w:r>
      <w:r>
        <w:rPr>
          <w:rFonts w:ascii="仿宋" w:hAnsi="仿宋" w:eastAsia="仿宋" w:cs="仿宋"/>
          <w:spacing w:val="-60"/>
          <w:sz w:val="24"/>
          <w:szCs w:val="24"/>
          <w:highlight w:val="none"/>
        </w:rPr>
        <w:t xml:space="preserve"> </w:t>
      </w:r>
      <w:r>
        <w:rPr>
          <w:rFonts w:ascii="仿宋" w:hAnsi="仿宋" w:eastAsia="仿宋" w:cs="仿宋"/>
          <w:spacing w:val="-7"/>
          <w:sz w:val="24"/>
          <w:szCs w:val="24"/>
          <w:highlight w:val="none"/>
        </w:rPr>
        <w:t>，</w:t>
      </w:r>
      <w:r>
        <w:rPr>
          <w:rFonts w:ascii="仿宋" w:hAnsi="仿宋" w:eastAsia="仿宋" w:cs="仿宋"/>
          <w:spacing w:val="7"/>
          <w:sz w:val="24"/>
          <w:szCs w:val="24"/>
          <w:highlight w:val="none"/>
        </w:rPr>
        <w:t>未提供、未盖章或填写内容与相关材料不符的不予价格扣除。</w:t>
      </w:r>
    </w:p>
    <w:p w14:paraId="172764C3">
      <w:pPr>
        <w:spacing w:before="78" w:line="237" w:lineRule="auto"/>
        <w:ind w:left="509"/>
        <w:rPr>
          <w:rFonts w:ascii="仿宋" w:hAnsi="仿宋" w:eastAsia="仿宋" w:cs="仿宋"/>
          <w:sz w:val="24"/>
          <w:szCs w:val="24"/>
          <w:highlight w:val="none"/>
        </w:rPr>
      </w:pPr>
      <w:r>
        <w:rPr>
          <w:rFonts w:ascii="仿宋" w:hAnsi="仿宋" w:eastAsia="仿宋" w:cs="仿宋"/>
          <w:spacing w:val="7"/>
          <w:sz w:val="24"/>
          <w:szCs w:val="24"/>
          <w:highlight w:val="none"/>
        </w:rPr>
        <w:t>（5）报价供应商为大学生创办的小微企业的</w:t>
      </w:r>
      <w:r>
        <w:rPr>
          <w:rFonts w:ascii="仿宋" w:hAnsi="仿宋" w:eastAsia="仿宋" w:cs="仿宋"/>
          <w:spacing w:val="-58"/>
          <w:sz w:val="24"/>
          <w:szCs w:val="24"/>
          <w:highlight w:val="none"/>
        </w:rPr>
        <w:t xml:space="preserve"> </w:t>
      </w:r>
      <w:r>
        <w:rPr>
          <w:rFonts w:ascii="仿宋" w:hAnsi="仿宋" w:eastAsia="仿宋" w:cs="仿宋"/>
          <w:spacing w:val="7"/>
          <w:sz w:val="24"/>
          <w:szCs w:val="24"/>
          <w:highlight w:val="none"/>
        </w:rPr>
        <w:t>，对其法定代表人身份及企业性质进行核查，</w:t>
      </w:r>
    </w:p>
    <w:p w14:paraId="673BD205">
      <w:pPr>
        <w:spacing w:before="14" w:line="237" w:lineRule="auto"/>
        <w:ind w:left="13"/>
        <w:rPr>
          <w:rFonts w:ascii="仿宋" w:hAnsi="仿宋" w:eastAsia="仿宋" w:cs="仿宋"/>
          <w:sz w:val="24"/>
          <w:szCs w:val="24"/>
          <w:highlight w:val="none"/>
        </w:rPr>
      </w:pPr>
      <w:r>
        <w:rPr>
          <w:rFonts w:ascii="仿宋" w:hAnsi="仿宋" w:eastAsia="仿宋" w:cs="仿宋"/>
          <w:spacing w:val="4"/>
          <w:sz w:val="24"/>
          <w:szCs w:val="24"/>
          <w:highlight w:val="none"/>
        </w:rPr>
        <w:t>请报价供应商提供（A）、（</w:t>
      </w:r>
      <w:r>
        <w:rPr>
          <w:rFonts w:ascii="仿宋" w:hAnsi="仿宋" w:eastAsia="仿宋" w:cs="仿宋"/>
          <w:spacing w:val="-51"/>
          <w:sz w:val="24"/>
          <w:szCs w:val="24"/>
          <w:highlight w:val="none"/>
        </w:rPr>
        <w:t xml:space="preserve"> </w:t>
      </w:r>
      <w:r>
        <w:rPr>
          <w:rFonts w:ascii="仿宋" w:hAnsi="仿宋" w:eastAsia="仿宋" w:cs="仿宋"/>
          <w:spacing w:val="4"/>
          <w:sz w:val="24"/>
          <w:szCs w:val="24"/>
          <w:highlight w:val="none"/>
        </w:rPr>
        <w:t>B）、（C）</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的登录名和密码：</w:t>
      </w:r>
    </w:p>
    <w:p w14:paraId="324B68B3">
      <w:pPr>
        <w:spacing w:before="78"/>
        <w:ind w:left="13" w:right="319" w:firstLine="495"/>
        <w:rPr>
          <w:rFonts w:ascii="仿宋" w:hAnsi="仿宋" w:eastAsia="仿宋" w:cs="仿宋"/>
          <w:sz w:val="24"/>
          <w:szCs w:val="24"/>
          <w:highlight w:val="none"/>
        </w:rPr>
      </w:pPr>
      <w:r>
        <w:rPr>
          <w:rFonts w:ascii="仿宋" w:hAnsi="仿宋" w:eastAsia="仿宋" w:cs="仿宋"/>
          <w:spacing w:val="8"/>
          <w:sz w:val="24"/>
          <w:szCs w:val="24"/>
          <w:highlight w:val="none"/>
        </w:rPr>
        <w:t>（A）法定代表人为在校大学生的</w:t>
      </w:r>
      <w:r>
        <w:rPr>
          <w:rFonts w:ascii="仿宋" w:hAnsi="仿宋" w:eastAsia="仿宋" w:cs="仿宋"/>
          <w:spacing w:val="-69"/>
          <w:sz w:val="24"/>
          <w:szCs w:val="24"/>
          <w:highlight w:val="none"/>
        </w:rPr>
        <w:t xml:space="preserve"> </w:t>
      </w:r>
      <w:r>
        <w:rPr>
          <w:rFonts w:ascii="仿宋" w:hAnsi="仿宋" w:eastAsia="仿宋" w:cs="仿宋"/>
          <w:spacing w:val="8"/>
          <w:sz w:val="24"/>
          <w:szCs w:val="24"/>
          <w:highlight w:val="none"/>
        </w:rPr>
        <w:t>，学生证复印件与《企</w:t>
      </w:r>
      <w:r>
        <w:rPr>
          <w:rFonts w:ascii="仿宋" w:hAnsi="仿宋" w:eastAsia="仿宋" w:cs="仿宋"/>
          <w:spacing w:val="7"/>
          <w:sz w:val="24"/>
          <w:szCs w:val="24"/>
          <w:highlight w:val="none"/>
        </w:rPr>
        <w:t>业法人营业执照》上的法人代表名</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称应一致。查询路径</w:t>
      </w:r>
      <w:r>
        <w:rPr>
          <w:rFonts w:ascii="仿宋" w:hAnsi="仿宋" w:eastAsia="仿宋" w:cs="仿宋"/>
          <w:spacing w:val="-66"/>
          <w:sz w:val="24"/>
          <w:szCs w:val="24"/>
          <w:highlight w:val="none"/>
        </w:rPr>
        <w:t xml:space="preserve"> </w:t>
      </w:r>
      <w:r>
        <w:rPr>
          <w:rFonts w:ascii="仿宋" w:hAnsi="仿宋" w:eastAsia="仿宋" w:cs="仿宋"/>
          <w:spacing w:val="-3"/>
          <w:sz w:val="24"/>
          <w:szCs w:val="24"/>
          <w:highlight w:val="none"/>
        </w:rPr>
        <w:t>：中国高等教育学生信息网(学信网)http</w:t>
      </w:r>
      <w:r>
        <w:rPr>
          <w:rFonts w:ascii="仿宋" w:hAnsi="仿宋" w:eastAsia="仿宋" w:cs="仿宋"/>
          <w:spacing w:val="-63"/>
          <w:sz w:val="24"/>
          <w:szCs w:val="24"/>
          <w:highlight w:val="none"/>
        </w:rPr>
        <w:t xml:space="preserve"> </w:t>
      </w:r>
      <w:r>
        <w:rPr>
          <w:rFonts w:ascii="仿宋" w:hAnsi="仿宋" w:eastAsia="仿宋" w:cs="仿宋"/>
          <w:spacing w:val="-3"/>
          <w:sz w:val="24"/>
          <w:szCs w:val="24"/>
          <w:highlight w:val="none"/>
        </w:rPr>
        <w:t>：//www.chs</w:t>
      </w:r>
      <w:r>
        <w:rPr>
          <w:rFonts w:ascii="仿宋" w:hAnsi="仿宋" w:eastAsia="仿宋" w:cs="仿宋"/>
          <w:spacing w:val="-4"/>
          <w:sz w:val="24"/>
          <w:szCs w:val="24"/>
          <w:highlight w:val="none"/>
        </w:rPr>
        <w:t>i.com.cn/。</w:t>
      </w:r>
    </w:p>
    <w:p w14:paraId="6480C67E">
      <w:pPr>
        <w:spacing w:before="84"/>
        <w:ind w:left="13" w:right="319" w:firstLine="495"/>
        <w:rPr>
          <w:rFonts w:ascii="仿宋" w:hAnsi="仿宋" w:eastAsia="仿宋" w:cs="仿宋"/>
          <w:sz w:val="24"/>
          <w:szCs w:val="24"/>
          <w:highlight w:val="none"/>
        </w:rPr>
      </w:pPr>
      <w:r>
        <w:rPr>
          <w:rFonts w:ascii="仿宋" w:hAnsi="仿宋" w:eastAsia="仿宋" w:cs="仿宋"/>
          <w:spacing w:val="6"/>
          <w:sz w:val="24"/>
          <w:szCs w:val="24"/>
          <w:highlight w:val="none"/>
        </w:rPr>
        <w:t>（</w:t>
      </w:r>
      <w:r>
        <w:rPr>
          <w:rFonts w:ascii="仿宋" w:hAnsi="仿宋" w:eastAsia="仿宋" w:cs="仿宋"/>
          <w:spacing w:val="-55"/>
          <w:sz w:val="24"/>
          <w:szCs w:val="24"/>
          <w:highlight w:val="none"/>
        </w:rPr>
        <w:t xml:space="preserve"> </w:t>
      </w:r>
      <w:r>
        <w:rPr>
          <w:rFonts w:ascii="仿宋" w:hAnsi="仿宋" w:eastAsia="仿宋" w:cs="仿宋"/>
          <w:spacing w:val="6"/>
          <w:sz w:val="24"/>
          <w:szCs w:val="24"/>
          <w:highlight w:val="none"/>
        </w:rPr>
        <w:t>B）法定代表人为大学毕业生的</w:t>
      </w:r>
      <w:r>
        <w:rPr>
          <w:rFonts w:ascii="仿宋" w:hAnsi="仿宋" w:eastAsia="仿宋" w:cs="仿宋"/>
          <w:spacing w:val="-69"/>
          <w:sz w:val="24"/>
          <w:szCs w:val="24"/>
          <w:highlight w:val="none"/>
        </w:rPr>
        <w:t xml:space="preserve"> </w:t>
      </w:r>
      <w:r>
        <w:rPr>
          <w:rFonts w:ascii="仿宋" w:hAnsi="仿宋" w:eastAsia="仿宋" w:cs="仿宋"/>
          <w:spacing w:val="6"/>
          <w:sz w:val="24"/>
          <w:szCs w:val="24"/>
          <w:highlight w:val="none"/>
        </w:rPr>
        <w:t>，毕业证复印件与《企业法人营业执照》上的法人代表名</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称应一致。查询路径</w:t>
      </w:r>
      <w:r>
        <w:rPr>
          <w:rFonts w:ascii="仿宋" w:hAnsi="仿宋" w:eastAsia="仿宋" w:cs="仿宋"/>
          <w:spacing w:val="-66"/>
          <w:sz w:val="24"/>
          <w:szCs w:val="24"/>
          <w:highlight w:val="none"/>
        </w:rPr>
        <w:t xml:space="preserve"> </w:t>
      </w:r>
      <w:r>
        <w:rPr>
          <w:rFonts w:ascii="仿宋" w:hAnsi="仿宋" w:eastAsia="仿宋" w:cs="仿宋"/>
          <w:spacing w:val="-3"/>
          <w:sz w:val="24"/>
          <w:szCs w:val="24"/>
          <w:highlight w:val="none"/>
        </w:rPr>
        <w:t>：中国高等教育学生信息网(学信网)http</w:t>
      </w:r>
      <w:r>
        <w:rPr>
          <w:rFonts w:ascii="仿宋" w:hAnsi="仿宋" w:eastAsia="仿宋" w:cs="仿宋"/>
          <w:spacing w:val="-63"/>
          <w:sz w:val="24"/>
          <w:szCs w:val="24"/>
          <w:highlight w:val="none"/>
        </w:rPr>
        <w:t xml:space="preserve"> </w:t>
      </w:r>
      <w:r>
        <w:rPr>
          <w:rFonts w:ascii="仿宋" w:hAnsi="仿宋" w:eastAsia="仿宋" w:cs="仿宋"/>
          <w:spacing w:val="-3"/>
          <w:sz w:val="24"/>
          <w:szCs w:val="24"/>
          <w:highlight w:val="none"/>
        </w:rPr>
        <w:t>：//www.chs</w:t>
      </w:r>
      <w:r>
        <w:rPr>
          <w:rFonts w:ascii="仿宋" w:hAnsi="仿宋" w:eastAsia="仿宋" w:cs="仿宋"/>
          <w:spacing w:val="-4"/>
          <w:sz w:val="24"/>
          <w:szCs w:val="24"/>
          <w:highlight w:val="none"/>
        </w:rPr>
        <w:t>i.com.cn/。</w:t>
      </w:r>
    </w:p>
    <w:p w14:paraId="593189DC">
      <w:pPr>
        <w:spacing w:before="88" w:line="242" w:lineRule="auto"/>
        <w:ind w:left="2" w:right="107" w:firstLine="506"/>
        <w:rPr>
          <w:rFonts w:ascii="仿宋" w:hAnsi="仿宋" w:eastAsia="仿宋" w:cs="仿宋"/>
          <w:sz w:val="24"/>
          <w:szCs w:val="24"/>
          <w:highlight w:val="none"/>
        </w:rPr>
      </w:pPr>
      <w:r>
        <w:rPr>
          <w:rFonts w:ascii="仿宋" w:hAnsi="仿宋" w:eastAsia="仿宋" w:cs="仿宋"/>
          <w:spacing w:val="8"/>
          <w:sz w:val="24"/>
          <w:szCs w:val="24"/>
          <w:highlight w:val="none"/>
        </w:rPr>
        <w:t>（C）法定代表人为留学回国人员的</w:t>
      </w:r>
      <w:r>
        <w:rPr>
          <w:rFonts w:ascii="仿宋" w:hAnsi="仿宋" w:eastAsia="仿宋" w:cs="仿宋"/>
          <w:spacing w:val="-65"/>
          <w:sz w:val="24"/>
          <w:szCs w:val="24"/>
          <w:highlight w:val="none"/>
        </w:rPr>
        <w:t xml:space="preserve"> </w:t>
      </w:r>
      <w:r>
        <w:rPr>
          <w:rFonts w:ascii="仿宋" w:hAnsi="仿宋" w:eastAsia="仿宋" w:cs="仿宋"/>
          <w:spacing w:val="8"/>
          <w:sz w:val="24"/>
          <w:szCs w:val="24"/>
          <w:highlight w:val="none"/>
        </w:rPr>
        <w:t>，国外学历学位认证书复印件与《企业法人营业执照》</w:t>
      </w:r>
      <w:r>
        <w:rPr>
          <w:rFonts w:ascii="仿宋" w:hAnsi="仿宋" w:eastAsia="仿宋" w:cs="仿宋"/>
          <w:sz w:val="24"/>
          <w:szCs w:val="24"/>
          <w:highlight w:val="none"/>
        </w:rPr>
        <w:t xml:space="preserve">  </w:t>
      </w:r>
      <w:r>
        <w:rPr>
          <w:rFonts w:ascii="仿宋" w:hAnsi="仿宋" w:eastAsia="仿宋" w:cs="仿宋"/>
          <w:spacing w:val="7"/>
          <w:sz w:val="24"/>
          <w:szCs w:val="24"/>
          <w:highlight w:val="none"/>
        </w:rPr>
        <w:t>上的法人代表名称应一致。查询路径</w:t>
      </w:r>
      <w:r>
        <w:rPr>
          <w:rFonts w:ascii="仿宋" w:hAnsi="仿宋" w:eastAsia="仿宋" w:cs="仿宋"/>
          <w:spacing w:val="-51"/>
          <w:sz w:val="24"/>
          <w:szCs w:val="24"/>
          <w:highlight w:val="none"/>
        </w:rPr>
        <w:t xml:space="preserve"> </w:t>
      </w:r>
      <w:r>
        <w:rPr>
          <w:rFonts w:ascii="仿宋" w:hAnsi="仿宋" w:eastAsia="仿宋" w:cs="仿宋"/>
          <w:spacing w:val="7"/>
          <w:sz w:val="24"/>
          <w:szCs w:val="24"/>
          <w:highlight w:val="none"/>
        </w:rPr>
        <w:t>：教育部留学服务中心-国（境）外学历学位认证系统</w:t>
      </w:r>
      <w:r>
        <w:rPr>
          <w:rFonts w:ascii="仿宋" w:hAnsi="仿宋" w:eastAsia="仿宋" w:cs="仿宋"/>
          <w:sz w:val="24"/>
          <w:szCs w:val="24"/>
          <w:highlight w:val="none"/>
        </w:rPr>
        <w:t>http</w:t>
      </w:r>
      <w:r>
        <w:rPr>
          <w:rFonts w:ascii="仿宋" w:hAnsi="仿宋" w:eastAsia="仿宋" w:cs="仿宋"/>
          <w:spacing w:val="7"/>
          <w:sz w:val="24"/>
          <w:szCs w:val="24"/>
          <w:highlight w:val="none"/>
        </w:rPr>
        <w:t>：</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//renzheng.cscse.edu.cn/Login.aspx。</w:t>
      </w:r>
    </w:p>
    <w:p w14:paraId="39C3C162">
      <w:pPr>
        <w:spacing w:line="242" w:lineRule="auto"/>
        <w:rPr>
          <w:rFonts w:ascii="仿宋" w:hAnsi="仿宋" w:eastAsia="仿宋" w:cs="仿宋"/>
          <w:sz w:val="24"/>
          <w:szCs w:val="24"/>
          <w:highlight w:val="none"/>
        </w:rPr>
        <w:sectPr>
          <w:footerReference r:id="rId25" w:type="default"/>
          <w:pgSz w:w="11900" w:h="16840"/>
          <w:pgMar w:top="570" w:right="566" w:bottom="234" w:left="666" w:header="0" w:footer="20" w:gutter="0"/>
          <w:cols w:space="720" w:num="1"/>
          <w:docGrid w:linePitch="0" w:charSpace="0"/>
        </w:sectPr>
      </w:pPr>
    </w:p>
    <w:p w14:paraId="03373EA0">
      <w:pPr>
        <w:spacing w:before="52"/>
        <w:ind w:left="26" w:right="396" w:firstLine="482"/>
        <w:rPr>
          <w:rFonts w:ascii="仿宋" w:hAnsi="仿宋" w:eastAsia="仿宋" w:cs="仿宋"/>
          <w:sz w:val="24"/>
          <w:szCs w:val="24"/>
          <w:highlight w:val="none"/>
        </w:rPr>
      </w:pPr>
      <w:r>
        <w:rPr>
          <w:rFonts w:ascii="仿宋" w:hAnsi="仿宋" w:eastAsia="仿宋" w:cs="仿宋"/>
          <w:spacing w:val="6"/>
          <w:sz w:val="24"/>
          <w:szCs w:val="24"/>
          <w:highlight w:val="none"/>
        </w:rPr>
        <w:t>（</w:t>
      </w:r>
      <w:r>
        <w:rPr>
          <w:rFonts w:ascii="仿宋" w:hAnsi="仿宋" w:eastAsia="仿宋" w:cs="仿宋"/>
          <w:spacing w:val="-65"/>
          <w:sz w:val="24"/>
          <w:szCs w:val="24"/>
          <w:highlight w:val="none"/>
        </w:rPr>
        <w:t xml:space="preserve"> </w:t>
      </w:r>
      <w:r>
        <w:rPr>
          <w:rFonts w:ascii="仿宋" w:hAnsi="仿宋" w:eastAsia="仿宋" w:cs="仿宋"/>
          <w:spacing w:val="6"/>
          <w:sz w:val="24"/>
          <w:szCs w:val="24"/>
          <w:highlight w:val="none"/>
        </w:rPr>
        <w:t>D）企业法定代表人必须为在校大学生、毕业五年内大学生（含留学回国</w:t>
      </w:r>
      <w:r>
        <w:rPr>
          <w:rFonts w:ascii="仿宋" w:hAnsi="仿宋" w:eastAsia="仿宋" w:cs="仿宋"/>
          <w:spacing w:val="7"/>
          <w:sz w:val="24"/>
          <w:szCs w:val="24"/>
          <w:highlight w:val="none"/>
        </w:rPr>
        <w:t>）</w:t>
      </w:r>
      <w:r>
        <w:rPr>
          <w:rFonts w:ascii="仿宋" w:hAnsi="仿宋" w:eastAsia="仿宋" w:cs="仿宋"/>
          <w:spacing w:val="-58"/>
          <w:sz w:val="24"/>
          <w:szCs w:val="24"/>
          <w:highlight w:val="none"/>
        </w:rPr>
        <w:t xml:space="preserve"> </w:t>
      </w:r>
      <w:r>
        <w:rPr>
          <w:rFonts w:ascii="仿宋" w:hAnsi="仿宋" w:eastAsia="仿宋" w:cs="仿宋"/>
          <w:spacing w:val="7"/>
          <w:sz w:val="24"/>
          <w:szCs w:val="24"/>
          <w:highlight w:val="none"/>
        </w:rPr>
        <w:t>，</w:t>
      </w:r>
      <w:r>
        <w:rPr>
          <w:rFonts w:ascii="仿宋" w:hAnsi="仿宋" w:eastAsia="仿宋" w:cs="仿宋"/>
          <w:spacing w:val="6"/>
          <w:sz w:val="24"/>
          <w:szCs w:val="24"/>
          <w:highlight w:val="none"/>
        </w:rPr>
        <w:t>同时大学生</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必须为控股股东。控股情况查询</w:t>
      </w:r>
      <w:r>
        <w:rPr>
          <w:rFonts w:ascii="仿宋" w:hAnsi="仿宋" w:eastAsia="仿宋" w:cs="仿宋"/>
          <w:spacing w:val="-57"/>
          <w:sz w:val="24"/>
          <w:szCs w:val="24"/>
          <w:highlight w:val="none"/>
        </w:rPr>
        <w:t xml:space="preserve"> </w:t>
      </w:r>
      <w:r>
        <w:rPr>
          <w:rFonts w:ascii="仿宋" w:hAnsi="仿宋" w:eastAsia="仿宋" w:cs="仿宋"/>
          <w:spacing w:val="-3"/>
          <w:sz w:val="24"/>
          <w:szCs w:val="24"/>
          <w:highlight w:val="none"/>
        </w:rPr>
        <w:t>：全国企业信用信息公示系统http</w:t>
      </w:r>
      <w:r>
        <w:rPr>
          <w:rFonts w:ascii="仿宋" w:hAnsi="仿宋" w:eastAsia="仿宋" w:cs="仿宋"/>
          <w:spacing w:val="-63"/>
          <w:sz w:val="24"/>
          <w:szCs w:val="24"/>
          <w:highlight w:val="none"/>
        </w:rPr>
        <w:t xml:space="preserve"> </w:t>
      </w:r>
      <w:r>
        <w:rPr>
          <w:rFonts w:ascii="仿宋" w:hAnsi="仿宋" w:eastAsia="仿宋" w:cs="仿宋"/>
          <w:spacing w:val="-3"/>
          <w:sz w:val="24"/>
          <w:szCs w:val="24"/>
          <w:highlight w:val="none"/>
        </w:rPr>
        <w:t>：//gsxt.saic.gov.cn/。</w:t>
      </w:r>
    </w:p>
    <w:p w14:paraId="5EC73AC1">
      <w:pPr>
        <w:spacing w:before="84" w:line="237" w:lineRule="auto"/>
        <w:ind w:left="509"/>
        <w:rPr>
          <w:rFonts w:ascii="仿宋" w:hAnsi="仿宋" w:eastAsia="仿宋" w:cs="仿宋"/>
          <w:sz w:val="24"/>
          <w:szCs w:val="24"/>
          <w:highlight w:val="none"/>
        </w:rPr>
      </w:pPr>
      <w:r>
        <w:rPr>
          <w:rFonts w:ascii="仿宋" w:hAnsi="仿宋" w:eastAsia="仿宋" w:cs="仿宋"/>
          <w:spacing w:val="5"/>
          <w:sz w:val="24"/>
          <w:szCs w:val="24"/>
          <w:highlight w:val="none"/>
        </w:rPr>
        <w:t>（</w:t>
      </w:r>
      <w:r>
        <w:rPr>
          <w:rFonts w:ascii="仿宋" w:hAnsi="仿宋" w:eastAsia="仿宋" w:cs="仿宋"/>
          <w:spacing w:val="-44"/>
          <w:sz w:val="24"/>
          <w:szCs w:val="24"/>
          <w:highlight w:val="none"/>
        </w:rPr>
        <w:t xml:space="preserve"> </w:t>
      </w:r>
      <w:r>
        <w:rPr>
          <w:rFonts w:ascii="仿宋" w:hAnsi="仿宋" w:eastAsia="仿宋" w:cs="仿宋"/>
          <w:spacing w:val="5"/>
          <w:sz w:val="24"/>
          <w:szCs w:val="24"/>
          <w:highlight w:val="none"/>
        </w:rPr>
        <w:t>E）各项查询结果需打印并由评标委员会签字。</w:t>
      </w:r>
    </w:p>
    <w:p w14:paraId="0112B39B">
      <w:pPr>
        <w:spacing w:before="78" w:line="239" w:lineRule="auto"/>
        <w:ind w:left="25"/>
        <w:rPr>
          <w:rFonts w:ascii="仿宋" w:hAnsi="仿宋" w:eastAsia="仿宋" w:cs="仿宋"/>
          <w:sz w:val="24"/>
          <w:szCs w:val="24"/>
          <w:highlight w:val="none"/>
        </w:rPr>
      </w:pPr>
      <w:r>
        <w:rPr>
          <w:rFonts w:ascii="仿宋" w:hAnsi="仿宋" w:eastAsia="仿宋" w:cs="仿宋"/>
          <w:b/>
          <w:bCs/>
          <w:spacing w:val="1"/>
          <w:sz w:val="24"/>
          <w:szCs w:val="24"/>
          <w:highlight w:val="none"/>
        </w:rPr>
        <w:t>三、评审程序</w:t>
      </w:r>
    </w:p>
    <w:p w14:paraId="584F1BE0">
      <w:pPr>
        <w:spacing w:before="75" w:line="237" w:lineRule="auto"/>
        <w:ind w:left="525"/>
        <w:rPr>
          <w:rFonts w:ascii="仿宋" w:hAnsi="仿宋" w:eastAsia="仿宋" w:cs="仿宋"/>
          <w:sz w:val="24"/>
          <w:szCs w:val="24"/>
          <w:highlight w:val="none"/>
        </w:rPr>
      </w:pPr>
      <w:r>
        <w:rPr>
          <w:rFonts w:ascii="仿宋" w:hAnsi="仿宋" w:eastAsia="仿宋" w:cs="仿宋"/>
          <w:spacing w:val="3"/>
          <w:sz w:val="24"/>
          <w:szCs w:val="24"/>
          <w:highlight w:val="none"/>
        </w:rPr>
        <w:t>1.资格性审查和符合性审查</w:t>
      </w:r>
    </w:p>
    <w:p w14:paraId="307BF687">
      <w:pPr>
        <w:spacing w:before="81" w:line="242" w:lineRule="auto"/>
        <w:ind w:left="39" w:firstLine="485"/>
        <w:rPr>
          <w:rFonts w:ascii="仿宋" w:hAnsi="仿宋" w:eastAsia="仿宋" w:cs="仿宋"/>
          <w:sz w:val="24"/>
          <w:szCs w:val="24"/>
          <w:highlight w:val="none"/>
        </w:rPr>
      </w:pPr>
      <w:r>
        <w:rPr>
          <w:rFonts w:ascii="仿宋" w:hAnsi="仿宋" w:eastAsia="仿宋" w:cs="仿宋"/>
          <w:spacing w:val="5"/>
          <w:sz w:val="24"/>
          <w:szCs w:val="24"/>
          <w:highlight w:val="none"/>
        </w:rPr>
        <w:t>1.1资格性审查。依据法律法规和招标文件的规定</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，对投标文件中的资格证明</w:t>
      </w:r>
      <w:r>
        <w:rPr>
          <w:rFonts w:ascii="仿宋" w:hAnsi="仿宋" w:eastAsia="仿宋" w:cs="仿宋"/>
          <w:spacing w:val="4"/>
          <w:sz w:val="24"/>
          <w:szCs w:val="24"/>
          <w:highlight w:val="none"/>
        </w:rPr>
        <w:t>文件等进行审查，</w:t>
      </w:r>
      <w:r>
        <w:rPr>
          <w:rFonts w:ascii="仿宋" w:hAnsi="仿宋" w:eastAsia="仿宋" w:cs="仿宋"/>
          <w:sz w:val="24"/>
          <w:szCs w:val="24"/>
          <w:highlight w:val="none"/>
        </w:rPr>
        <w:t xml:space="preserve"> </w:t>
      </w:r>
      <w:r>
        <w:rPr>
          <w:rFonts w:ascii="仿宋" w:hAnsi="仿宋" w:eastAsia="仿宋" w:cs="仿宋"/>
          <w:spacing w:val="7"/>
          <w:sz w:val="24"/>
          <w:szCs w:val="24"/>
          <w:highlight w:val="none"/>
        </w:rPr>
        <w:t>以确定投标投标人是否具备投标资格。（详见后附资格性审查表）</w:t>
      </w:r>
    </w:p>
    <w:p w14:paraId="68213B6D">
      <w:pPr>
        <w:spacing w:before="79" w:line="242" w:lineRule="auto"/>
        <w:ind w:left="9" w:right="199" w:firstLine="515"/>
        <w:rPr>
          <w:rFonts w:ascii="仿宋" w:hAnsi="仿宋" w:eastAsia="仿宋" w:cs="仿宋"/>
          <w:sz w:val="24"/>
          <w:szCs w:val="24"/>
          <w:highlight w:val="none"/>
        </w:rPr>
      </w:pPr>
      <w:r>
        <w:rPr>
          <w:rFonts w:ascii="仿宋" w:hAnsi="仿宋" w:eastAsia="仿宋" w:cs="仿宋"/>
          <w:spacing w:val="6"/>
          <w:sz w:val="24"/>
          <w:szCs w:val="24"/>
          <w:highlight w:val="none"/>
        </w:rPr>
        <w:t>1.2符合性审查。依据招标文件的规定</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rPr>
        <w:t>，从投标文件的有效性、完整性和对招标文</w:t>
      </w:r>
      <w:r>
        <w:rPr>
          <w:rFonts w:ascii="仿宋" w:hAnsi="仿宋" w:eastAsia="仿宋" w:cs="仿宋"/>
          <w:spacing w:val="5"/>
          <w:sz w:val="24"/>
          <w:szCs w:val="24"/>
          <w:highlight w:val="none"/>
        </w:rPr>
        <w:t>件的响应程</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度进行审查</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rPr>
        <w:t>，以确定是否对招标文件的实质性要求作出响应。（</w:t>
      </w:r>
      <w:r>
        <w:rPr>
          <w:rFonts w:ascii="仿宋" w:hAnsi="仿宋" w:eastAsia="仿宋" w:cs="仿宋"/>
          <w:spacing w:val="-61"/>
          <w:sz w:val="24"/>
          <w:szCs w:val="24"/>
          <w:highlight w:val="none"/>
        </w:rPr>
        <w:t xml:space="preserve"> </w:t>
      </w:r>
      <w:r>
        <w:rPr>
          <w:rFonts w:ascii="仿宋" w:hAnsi="仿宋" w:eastAsia="仿宋" w:cs="仿宋"/>
          <w:spacing w:val="6"/>
          <w:sz w:val="24"/>
          <w:szCs w:val="24"/>
          <w:highlight w:val="none"/>
        </w:rPr>
        <w:t>详见后附</w:t>
      </w:r>
      <w:r>
        <w:rPr>
          <w:rFonts w:ascii="仿宋" w:hAnsi="仿宋" w:eastAsia="仿宋" w:cs="仿宋"/>
          <w:spacing w:val="5"/>
          <w:sz w:val="24"/>
          <w:szCs w:val="24"/>
          <w:highlight w:val="none"/>
        </w:rPr>
        <w:t>符合性审查表）</w:t>
      </w:r>
    </w:p>
    <w:p w14:paraId="1240DAD5">
      <w:pPr>
        <w:spacing w:before="78" w:line="242" w:lineRule="auto"/>
        <w:ind w:left="22" w:right="195" w:firstLine="503"/>
        <w:rPr>
          <w:rFonts w:ascii="仿宋" w:hAnsi="仿宋" w:eastAsia="仿宋" w:cs="仿宋"/>
          <w:sz w:val="24"/>
          <w:szCs w:val="24"/>
          <w:highlight w:val="none"/>
        </w:rPr>
      </w:pPr>
      <w:r>
        <w:rPr>
          <w:rFonts w:ascii="仿宋" w:hAnsi="仿宋" w:eastAsia="仿宋" w:cs="仿宋"/>
          <w:spacing w:val="5"/>
          <w:sz w:val="24"/>
          <w:szCs w:val="24"/>
          <w:highlight w:val="none"/>
        </w:rPr>
        <w:t>1.3资格性审查和符合性审查中凡有其中任意一项未通过的</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，评审结果</w:t>
      </w:r>
      <w:r>
        <w:rPr>
          <w:rFonts w:ascii="仿宋" w:hAnsi="仿宋" w:eastAsia="仿宋" w:cs="仿宋"/>
          <w:spacing w:val="4"/>
          <w:sz w:val="24"/>
          <w:szCs w:val="24"/>
          <w:highlight w:val="none"/>
        </w:rPr>
        <w:t>为未通过</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，未通过资格</w:t>
      </w:r>
      <w:r>
        <w:rPr>
          <w:rFonts w:ascii="仿宋" w:hAnsi="仿宋" w:eastAsia="仿宋" w:cs="仿宋"/>
          <w:sz w:val="24"/>
          <w:szCs w:val="24"/>
          <w:highlight w:val="none"/>
        </w:rPr>
        <w:t xml:space="preserve"> </w:t>
      </w:r>
      <w:r>
        <w:rPr>
          <w:rFonts w:ascii="仿宋" w:hAnsi="仿宋" w:eastAsia="仿宋" w:cs="仿宋"/>
          <w:spacing w:val="7"/>
          <w:sz w:val="24"/>
          <w:szCs w:val="24"/>
          <w:highlight w:val="none"/>
        </w:rPr>
        <w:t>性审查、符合性审查的投标单位按无效投标处理。</w:t>
      </w:r>
    </w:p>
    <w:p w14:paraId="168AA992">
      <w:pPr>
        <w:spacing w:before="79" w:line="239" w:lineRule="auto"/>
        <w:ind w:left="523"/>
        <w:rPr>
          <w:rFonts w:hint="eastAsia" w:ascii="仿宋" w:hAnsi="仿宋" w:eastAsia="仿宋" w:cs="仿宋"/>
          <w:sz w:val="24"/>
          <w:szCs w:val="24"/>
          <w:highlight w:val="none"/>
          <w:lang w:eastAsia="zh-CN"/>
        </w:rPr>
      </w:pPr>
      <w:r>
        <w:rPr>
          <w:rFonts w:ascii="仿宋" w:hAnsi="仿宋" w:eastAsia="仿宋" w:cs="仿宋"/>
          <w:sz w:val="24"/>
          <w:szCs w:val="24"/>
          <w:highlight w:val="none"/>
        </w:rPr>
        <w:t>2.投标报价审查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本项目不适用</w:t>
      </w:r>
      <w:r>
        <w:rPr>
          <w:rFonts w:hint="eastAsia" w:ascii="仿宋" w:hAnsi="仿宋" w:eastAsia="仿宋" w:cs="仿宋"/>
          <w:sz w:val="24"/>
          <w:szCs w:val="24"/>
          <w:highlight w:val="none"/>
          <w:lang w:eastAsia="zh-CN"/>
        </w:rPr>
        <w:t>）</w:t>
      </w:r>
    </w:p>
    <w:p w14:paraId="6FD08BD0">
      <w:pPr>
        <w:spacing w:before="78" w:line="244" w:lineRule="auto"/>
        <w:ind w:left="19" w:right="199" w:firstLine="504"/>
        <w:rPr>
          <w:rFonts w:ascii="仿宋" w:hAnsi="仿宋" w:eastAsia="仿宋" w:cs="仿宋"/>
          <w:sz w:val="24"/>
          <w:szCs w:val="24"/>
          <w:highlight w:val="none"/>
        </w:rPr>
      </w:pPr>
      <w:r>
        <w:rPr>
          <w:rFonts w:ascii="仿宋" w:hAnsi="仿宋" w:eastAsia="仿宋" w:cs="仿宋"/>
          <w:spacing w:val="6"/>
          <w:sz w:val="24"/>
          <w:szCs w:val="24"/>
          <w:highlight w:val="none"/>
        </w:rPr>
        <w:t>2.1评标委员会认为投标人的报价明显低于其他通过符合性审查投标人的报价</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rPr>
        <w:t>，有可能</w:t>
      </w:r>
      <w:r>
        <w:rPr>
          <w:rFonts w:ascii="仿宋" w:hAnsi="仿宋" w:eastAsia="仿宋" w:cs="仿宋"/>
          <w:spacing w:val="5"/>
          <w:sz w:val="24"/>
          <w:szCs w:val="24"/>
          <w:highlight w:val="none"/>
        </w:rPr>
        <w:t>影响产</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品质量或者不能诚信履约的</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rPr>
        <w:t>，应当要求其在评标现场合理的时间内提供书面</w:t>
      </w:r>
      <w:r>
        <w:rPr>
          <w:rFonts w:ascii="仿宋" w:hAnsi="仿宋" w:eastAsia="仿宋" w:cs="仿宋"/>
          <w:spacing w:val="5"/>
          <w:sz w:val="24"/>
          <w:szCs w:val="24"/>
          <w:highlight w:val="none"/>
        </w:rPr>
        <w:t>说明</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，必要时提交相</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关证明材料</w:t>
      </w:r>
      <w:r>
        <w:rPr>
          <w:rFonts w:ascii="仿宋" w:hAnsi="仿宋" w:eastAsia="仿宋" w:cs="仿宋"/>
          <w:spacing w:val="-56"/>
          <w:sz w:val="24"/>
          <w:szCs w:val="24"/>
          <w:highlight w:val="none"/>
        </w:rPr>
        <w:t xml:space="preserve"> </w:t>
      </w:r>
      <w:r>
        <w:rPr>
          <w:rFonts w:ascii="仿宋" w:hAnsi="仿宋" w:eastAsia="仿宋" w:cs="仿宋"/>
          <w:spacing w:val="5"/>
          <w:sz w:val="24"/>
          <w:szCs w:val="24"/>
          <w:highlight w:val="none"/>
        </w:rPr>
        <w:t>；投标人不能证明其报价合理性的</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，评标委员会应当将其作为无效投标处理。</w:t>
      </w:r>
    </w:p>
    <w:p w14:paraId="59663858">
      <w:pPr>
        <w:spacing w:before="76" w:line="238" w:lineRule="auto"/>
        <w:ind w:left="521"/>
        <w:rPr>
          <w:rFonts w:ascii="仿宋" w:hAnsi="仿宋" w:eastAsia="仿宋" w:cs="仿宋"/>
          <w:sz w:val="24"/>
          <w:szCs w:val="24"/>
          <w:highlight w:val="none"/>
        </w:rPr>
      </w:pPr>
      <w:r>
        <w:rPr>
          <w:rFonts w:ascii="仿宋" w:hAnsi="仿宋" w:eastAsia="仿宋" w:cs="仿宋"/>
          <w:spacing w:val="3"/>
          <w:sz w:val="24"/>
          <w:szCs w:val="24"/>
          <w:highlight w:val="none"/>
        </w:rPr>
        <w:t>3.政府采购政策功能落实</w:t>
      </w:r>
    </w:p>
    <w:p w14:paraId="3B5E1668">
      <w:pPr>
        <w:spacing w:before="79" w:line="237" w:lineRule="auto"/>
        <w:ind w:left="531"/>
        <w:rPr>
          <w:rFonts w:ascii="仿宋" w:hAnsi="仿宋" w:eastAsia="仿宋" w:cs="仿宋"/>
          <w:sz w:val="24"/>
          <w:szCs w:val="24"/>
          <w:highlight w:val="none"/>
        </w:rPr>
      </w:pPr>
      <w:r>
        <w:rPr>
          <w:rFonts w:ascii="仿宋" w:hAnsi="仿宋" w:eastAsia="仿宋" w:cs="仿宋"/>
          <w:spacing w:val="8"/>
          <w:sz w:val="24"/>
          <w:szCs w:val="24"/>
          <w:highlight w:val="none"/>
        </w:rPr>
        <w:t>对于小型、微型企业、监狱企业或残疾人福利性单位</w:t>
      </w:r>
      <w:r>
        <w:rPr>
          <w:rFonts w:ascii="仿宋" w:hAnsi="仿宋" w:eastAsia="仿宋" w:cs="仿宋"/>
          <w:spacing w:val="7"/>
          <w:sz w:val="24"/>
          <w:szCs w:val="24"/>
          <w:highlight w:val="none"/>
        </w:rPr>
        <w:t>给予价格扣除。</w:t>
      </w:r>
    </w:p>
    <w:p w14:paraId="66AF4CB5">
      <w:pPr>
        <w:spacing w:before="78" w:line="239" w:lineRule="auto"/>
        <w:ind w:left="523"/>
        <w:rPr>
          <w:rFonts w:ascii="仿宋" w:hAnsi="仿宋" w:eastAsia="仿宋" w:cs="仿宋"/>
          <w:sz w:val="24"/>
          <w:szCs w:val="24"/>
          <w:highlight w:val="none"/>
        </w:rPr>
      </w:pPr>
      <w:r>
        <w:rPr>
          <w:rFonts w:ascii="仿宋" w:hAnsi="仿宋" w:eastAsia="仿宋" w:cs="仿宋"/>
          <w:spacing w:val="3"/>
          <w:sz w:val="24"/>
          <w:szCs w:val="24"/>
          <w:highlight w:val="none"/>
        </w:rPr>
        <w:t>4.核心产品同品牌审查</w:t>
      </w:r>
    </w:p>
    <w:p w14:paraId="51B8CF4E">
      <w:pPr>
        <w:spacing w:before="77" w:line="244" w:lineRule="auto"/>
        <w:ind w:left="15" w:right="298" w:firstLine="508"/>
        <w:rPr>
          <w:rFonts w:ascii="仿宋" w:hAnsi="仿宋" w:eastAsia="仿宋" w:cs="仿宋"/>
          <w:sz w:val="24"/>
          <w:szCs w:val="24"/>
          <w:highlight w:val="none"/>
        </w:rPr>
      </w:pPr>
      <w:r>
        <w:rPr>
          <w:rFonts w:ascii="仿宋" w:hAnsi="仿宋" w:eastAsia="仿宋" w:cs="仿宋"/>
          <w:spacing w:val="4"/>
          <w:sz w:val="24"/>
          <w:szCs w:val="24"/>
          <w:highlight w:val="none"/>
        </w:rPr>
        <w:t>4.1采用最低评标价法的采购项</w:t>
      </w:r>
      <w:r>
        <w:rPr>
          <w:rFonts w:ascii="仿宋" w:hAnsi="仿宋" w:eastAsia="仿宋" w:cs="仿宋"/>
          <w:spacing w:val="-30"/>
          <w:sz w:val="24"/>
          <w:szCs w:val="24"/>
          <w:highlight w:val="none"/>
        </w:rPr>
        <w:t xml:space="preserve"> </w:t>
      </w:r>
      <w:r>
        <w:rPr>
          <w:rFonts w:ascii="仿宋" w:hAnsi="仿宋" w:eastAsia="仿宋" w:cs="仿宋"/>
          <w:spacing w:val="4"/>
          <w:sz w:val="24"/>
          <w:szCs w:val="24"/>
          <w:highlight w:val="none"/>
        </w:rPr>
        <w:t>目</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，提供相同品牌产品的不同投标人参加同一合同项下投标</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的</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，以其中通过资格审查、符合性审查且报价最低的参加评标</w:t>
      </w:r>
      <w:r>
        <w:rPr>
          <w:rFonts w:ascii="仿宋" w:hAnsi="仿宋" w:eastAsia="仿宋" w:cs="仿宋"/>
          <w:spacing w:val="-69"/>
          <w:sz w:val="24"/>
          <w:szCs w:val="24"/>
          <w:highlight w:val="none"/>
        </w:rPr>
        <w:t xml:space="preserve"> </w:t>
      </w:r>
      <w:r>
        <w:rPr>
          <w:rFonts w:ascii="仿宋" w:hAnsi="仿宋" w:eastAsia="仿宋" w:cs="仿宋"/>
          <w:spacing w:val="5"/>
          <w:sz w:val="24"/>
          <w:szCs w:val="24"/>
          <w:highlight w:val="none"/>
        </w:rPr>
        <w:t>；</w:t>
      </w:r>
      <w:r>
        <w:rPr>
          <w:rFonts w:ascii="仿宋" w:hAnsi="仿宋" w:eastAsia="仿宋" w:cs="仿宋"/>
          <w:spacing w:val="4"/>
          <w:sz w:val="24"/>
          <w:szCs w:val="24"/>
          <w:highlight w:val="none"/>
        </w:rPr>
        <w:t>报价相同的</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，由评标委员会按排</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序原则确定</w:t>
      </w:r>
      <w:r>
        <w:rPr>
          <w:rFonts w:ascii="仿宋" w:hAnsi="仿宋" w:eastAsia="仿宋" w:cs="仿宋"/>
          <w:spacing w:val="-66"/>
          <w:sz w:val="24"/>
          <w:szCs w:val="24"/>
          <w:highlight w:val="none"/>
        </w:rPr>
        <w:t xml:space="preserve"> </w:t>
      </w:r>
      <w:r>
        <w:rPr>
          <w:rFonts w:ascii="仿宋" w:hAnsi="仿宋" w:eastAsia="仿宋" w:cs="仿宋"/>
          <w:spacing w:val="2"/>
          <w:sz w:val="24"/>
          <w:szCs w:val="24"/>
          <w:highlight w:val="none"/>
        </w:rPr>
        <w:t>，其他投标无效。</w:t>
      </w:r>
    </w:p>
    <w:p w14:paraId="4CB86F92">
      <w:pPr>
        <w:spacing w:before="77" w:line="245" w:lineRule="auto"/>
        <w:ind w:left="8" w:right="298" w:firstLine="515"/>
        <w:rPr>
          <w:rFonts w:ascii="仿宋" w:hAnsi="仿宋" w:eastAsia="仿宋" w:cs="仿宋"/>
          <w:sz w:val="24"/>
          <w:szCs w:val="24"/>
          <w:highlight w:val="none"/>
        </w:rPr>
      </w:pPr>
      <w:r>
        <w:rPr>
          <w:rFonts w:ascii="仿宋" w:hAnsi="仿宋" w:eastAsia="仿宋" w:cs="仿宋"/>
          <w:spacing w:val="5"/>
          <w:sz w:val="24"/>
          <w:szCs w:val="24"/>
          <w:highlight w:val="none"/>
        </w:rPr>
        <w:t>4.2采用综合评分法的采购项目</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，提供相同</w:t>
      </w:r>
      <w:r>
        <w:rPr>
          <w:rFonts w:ascii="仿宋" w:hAnsi="仿宋" w:eastAsia="仿宋" w:cs="仿宋"/>
          <w:spacing w:val="4"/>
          <w:sz w:val="24"/>
          <w:szCs w:val="24"/>
          <w:highlight w:val="none"/>
        </w:rPr>
        <w:t>品牌产品且通过资格审查、符合性审查的不同投</w:t>
      </w:r>
      <w:r>
        <w:rPr>
          <w:rFonts w:ascii="仿宋" w:hAnsi="仿宋" w:eastAsia="仿宋" w:cs="仿宋"/>
          <w:sz w:val="24"/>
          <w:szCs w:val="24"/>
          <w:highlight w:val="none"/>
        </w:rPr>
        <w:t xml:space="preserve">  </w:t>
      </w:r>
      <w:r>
        <w:rPr>
          <w:rFonts w:ascii="仿宋" w:hAnsi="仿宋" w:eastAsia="仿宋" w:cs="仿宋"/>
          <w:spacing w:val="6"/>
          <w:sz w:val="24"/>
          <w:szCs w:val="24"/>
          <w:highlight w:val="none"/>
        </w:rPr>
        <w:t>标人参加同一合同项下投标的</w:t>
      </w:r>
      <w:r>
        <w:rPr>
          <w:rFonts w:ascii="仿宋" w:hAnsi="仿宋" w:eastAsia="仿宋" w:cs="仿宋"/>
          <w:spacing w:val="-64"/>
          <w:sz w:val="24"/>
          <w:szCs w:val="24"/>
          <w:highlight w:val="none"/>
        </w:rPr>
        <w:t xml:space="preserve"> </w:t>
      </w:r>
      <w:r>
        <w:rPr>
          <w:rFonts w:ascii="仿宋" w:hAnsi="仿宋" w:eastAsia="仿宋" w:cs="仿宋"/>
          <w:spacing w:val="6"/>
          <w:sz w:val="24"/>
          <w:szCs w:val="24"/>
          <w:highlight w:val="none"/>
        </w:rPr>
        <w:t>，按一家投标人计算</w:t>
      </w:r>
      <w:r>
        <w:rPr>
          <w:rFonts w:ascii="仿宋" w:hAnsi="仿宋" w:eastAsia="仿宋" w:cs="仿宋"/>
          <w:spacing w:val="-71"/>
          <w:sz w:val="24"/>
          <w:szCs w:val="24"/>
          <w:highlight w:val="none"/>
        </w:rPr>
        <w:t xml:space="preserve"> </w:t>
      </w:r>
      <w:r>
        <w:rPr>
          <w:rFonts w:ascii="仿宋" w:hAnsi="仿宋" w:eastAsia="仿宋" w:cs="仿宋"/>
          <w:spacing w:val="6"/>
          <w:sz w:val="24"/>
          <w:szCs w:val="24"/>
          <w:highlight w:val="none"/>
        </w:rPr>
        <w:t>，评审后得分最高的同品牌投标人获得中标人</w:t>
      </w:r>
      <w:r>
        <w:rPr>
          <w:rFonts w:ascii="仿宋" w:hAnsi="仿宋" w:eastAsia="仿宋" w:cs="仿宋"/>
          <w:sz w:val="24"/>
          <w:szCs w:val="24"/>
          <w:highlight w:val="none"/>
        </w:rPr>
        <w:t xml:space="preserve"> </w:t>
      </w:r>
      <w:r>
        <w:rPr>
          <w:rFonts w:ascii="仿宋" w:hAnsi="仿宋" w:eastAsia="仿宋" w:cs="仿宋"/>
          <w:spacing w:val="5"/>
          <w:sz w:val="24"/>
          <w:szCs w:val="24"/>
          <w:highlight w:val="none"/>
        </w:rPr>
        <w:t>推荐资格</w:t>
      </w:r>
      <w:r>
        <w:rPr>
          <w:rFonts w:ascii="仿宋" w:hAnsi="仿宋" w:eastAsia="仿宋" w:cs="仿宋"/>
          <w:spacing w:val="-69"/>
          <w:sz w:val="24"/>
          <w:szCs w:val="24"/>
          <w:highlight w:val="none"/>
        </w:rPr>
        <w:t xml:space="preserve"> </w:t>
      </w:r>
      <w:r>
        <w:rPr>
          <w:rFonts w:ascii="仿宋" w:hAnsi="仿宋" w:eastAsia="仿宋" w:cs="仿宋"/>
          <w:spacing w:val="5"/>
          <w:sz w:val="24"/>
          <w:szCs w:val="24"/>
          <w:highlight w:val="none"/>
        </w:rPr>
        <w:t>；评审得分相同的</w:t>
      </w:r>
      <w:r>
        <w:rPr>
          <w:rFonts w:ascii="仿宋" w:hAnsi="仿宋" w:eastAsia="仿宋" w:cs="仿宋"/>
          <w:spacing w:val="-68"/>
          <w:sz w:val="24"/>
          <w:szCs w:val="24"/>
          <w:highlight w:val="none"/>
        </w:rPr>
        <w:t xml:space="preserve"> </w:t>
      </w:r>
      <w:r>
        <w:rPr>
          <w:rFonts w:ascii="仿宋" w:hAnsi="仿宋" w:eastAsia="仿宋" w:cs="仿宋"/>
          <w:spacing w:val="5"/>
          <w:sz w:val="24"/>
          <w:szCs w:val="24"/>
          <w:highlight w:val="none"/>
        </w:rPr>
        <w:t>，由评标委员会按排序原则确定</w:t>
      </w:r>
      <w:r>
        <w:rPr>
          <w:rFonts w:ascii="仿宋" w:hAnsi="仿宋" w:eastAsia="仿宋" w:cs="仿宋"/>
          <w:spacing w:val="-71"/>
          <w:sz w:val="24"/>
          <w:szCs w:val="24"/>
          <w:highlight w:val="none"/>
        </w:rPr>
        <w:t xml:space="preserve"> </w:t>
      </w:r>
      <w:r>
        <w:rPr>
          <w:rFonts w:ascii="仿宋" w:hAnsi="仿宋" w:eastAsia="仿宋" w:cs="仿宋"/>
          <w:spacing w:val="5"/>
          <w:sz w:val="24"/>
          <w:szCs w:val="24"/>
          <w:highlight w:val="none"/>
        </w:rPr>
        <w:t>，其他同品牌投标人不作</w:t>
      </w:r>
      <w:r>
        <w:rPr>
          <w:rFonts w:ascii="仿宋" w:hAnsi="仿宋" w:eastAsia="仿宋" w:cs="仿宋"/>
          <w:spacing w:val="4"/>
          <w:sz w:val="24"/>
          <w:szCs w:val="24"/>
          <w:highlight w:val="none"/>
        </w:rPr>
        <w:t>为中标候选</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人。非单一产品采购项</w:t>
      </w:r>
      <w:r>
        <w:rPr>
          <w:rFonts w:ascii="仿宋" w:hAnsi="仿宋" w:eastAsia="仿宋" w:cs="仿宋"/>
          <w:spacing w:val="-50"/>
          <w:sz w:val="24"/>
          <w:szCs w:val="24"/>
          <w:highlight w:val="none"/>
        </w:rPr>
        <w:t xml:space="preserve"> </w:t>
      </w:r>
      <w:r>
        <w:rPr>
          <w:rFonts w:ascii="仿宋" w:hAnsi="仿宋" w:eastAsia="仿宋" w:cs="仿宋"/>
          <w:spacing w:val="4"/>
          <w:sz w:val="24"/>
          <w:szCs w:val="24"/>
          <w:highlight w:val="none"/>
        </w:rPr>
        <w:t>目</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，多家投标人提供的核心产品</w:t>
      </w:r>
      <w:r>
        <w:rPr>
          <w:rFonts w:ascii="仿宋" w:hAnsi="仿宋" w:eastAsia="仿宋" w:cs="仿宋"/>
          <w:spacing w:val="3"/>
          <w:sz w:val="24"/>
          <w:szCs w:val="24"/>
          <w:highlight w:val="none"/>
        </w:rPr>
        <w:t>品牌相同的</w:t>
      </w:r>
      <w:r>
        <w:rPr>
          <w:rFonts w:ascii="仿宋" w:hAnsi="仿宋" w:eastAsia="仿宋" w:cs="仿宋"/>
          <w:spacing w:val="-68"/>
          <w:sz w:val="24"/>
          <w:szCs w:val="24"/>
          <w:highlight w:val="none"/>
        </w:rPr>
        <w:t xml:space="preserve"> </w:t>
      </w:r>
      <w:r>
        <w:rPr>
          <w:rFonts w:ascii="仿宋" w:hAnsi="仿宋" w:eastAsia="仿宋" w:cs="仿宋"/>
          <w:spacing w:val="3"/>
          <w:sz w:val="24"/>
          <w:szCs w:val="24"/>
          <w:highlight w:val="none"/>
        </w:rPr>
        <w:t>，按上述规定处理。</w:t>
      </w:r>
    </w:p>
    <w:p w14:paraId="29BA956C">
      <w:pPr>
        <w:spacing w:before="80" w:line="237" w:lineRule="auto"/>
        <w:ind w:left="522"/>
        <w:rPr>
          <w:rFonts w:ascii="仿宋" w:hAnsi="仿宋" w:eastAsia="仿宋" w:cs="仿宋"/>
          <w:sz w:val="24"/>
          <w:szCs w:val="24"/>
          <w:highlight w:val="none"/>
        </w:rPr>
      </w:pPr>
      <w:r>
        <w:rPr>
          <w:rFonts w:ascii="仿宋" w:hAnsi="仿宋" w:eastAsia="仿宋" w:cs="仿宋"/>
          <w:spacing w:val="-3"/>
          <w:sz w:val="24"/>
          <w:szCs w:val="24"/>
          <w:highlight w:val="none"/>
        </w:rPr>
        <w:t>5.详细评审</w:t>
      </w:r>
    </w:p>
    <w:p w14:paraId="19E34CE2">
      <w:pPr>
        <w:pStyle w:val="3"/>
        <w:spacing w:line="383" w:lineRule="auto"/>
        <w:rPr>
          <w:highlight w:val="none"/>
        </w:rPr>
      </w:pPr>
    </w:p>
    <w:p w14:paraId="6729532E">
      <w:pPr>
        <w:spacing w:before="79" w:line="237" w:lineRule="auto"/>
        <w:ind w:left="10"/>
        <w:rPr>
          <w:rFonts w:ascii="仿宋" w:hAnsi="仿宋" w:eastAsia="仿宋" w:cs="仿宋"/>
          <w:sz w:val="24"/>
          <w:szCs w:val="24"/>
          <w:highlight w:val="none"/>
        </w:rPr>
      </w:pPr>
      <w:r>
        <w:rPr>
          <w:rFonts w:ascii="仿宋" w:hAnsi="仿宋" w:eastAsia="仿宋" w:cs="仿宋"/>
          <w:b/>
          <w:bCs/>
          <w:spacing w:val="4"/>
          <w:sz w:val="24"/>
          <w:szCs w:val="24"/>
          <w:highlight w:val="none"/>
        </w:rPr>
        <w:t>表一资格性审查表</w:t>
      </w:r>
    </w:p>
    <w:p w14:paraId="024B447B">
      <w:pPr>
        <w:spacing w:before="80" w:line="242" w:lineRule="auto"/>
        <w:ind w:left="15" w:right="423" w:hanging="3"/>
        <w:rPr>
          <w:rFonts w:ascii="仿宋" w:hAnsi="仿宋" w:eastAsia="仿宋" w:cs="仿宋"/>
          <w:sz w:val="24"/>
          <w:szCs w:val="24"/>
          <w:highlight w:val="none"/>
        </w:rPr>
      </w:pPr>
      <w:r>
        <w:rPr>
          <w:rFonts w:ascii="仿宋" w:hAnsi="仿宋" w:eastAsia="仿宋" w:cs="仿宋"/>
          <w:spacing w:val="7"/>
          <w:sz w:val="24"/>
          <w:szCs w:val="24"/>
          <w:highlight w:val="none"/>
        </w:rPr>
        <w:t>合同包1（</w:t>
      </w:r>
      <w:r>
        <w:rPr>
          <w:rFonts w:ascii="仿宋" w:hAnsi="仿宋" w:eastAsia="仿宋" w:cs="仿宋"/>
          <w:spacing w:val="-51"/>
          <w:sz w:val="24"/>
          <w:szCs w:val="24"/>
          <w:highlight w:val="none"/>
        </w:rPr>
        <w:t xml:space="preserve"> </w:t>
      </w:r>
      <w:r>
        <w:rPr>
          <w:rFonts w:hint="eastAsia" w:ascii="仿宋" w:hAnsi="仿宋" w:eastAsia="仿宋" w:cs="仿宋"/>
          <w:spacing w:val="7"/>
          <w:sz w:val="24"/>
          <w:szCs w:val="24"/>
          <w:highlight w:val="none"/>
          <w:lang w:eastAsia="zh-CN"/>
        </w:rPr>
        <w:t>闫家岗农场社区供暖项目</w:t>
      </w:r>
      <w:r>
        <w:rPr>
          <w:rFonts w:ascii="仿宋" w:hAnsi="仿宋" w:eastAsia="仿宋" w:cs="仿宋"/>
          <w:spacing w:val="7"/>
          <w:sz w:val="24"/>
          <w:szCs w:val="24"/>
          <w:highlight w:val="none"/>
        </w:rPr>
        <w:t>）</w:t>
      </w:r>
    </w:p>
    <w:p w14:paraId="171A1E5F">
      <w:pPr>
        <w:spacing w:line="155" w:lineRule="exact"/>
        <w:rPr>
          <w:highlight w:val="none"/>
        </w:rPr>
      </w:pPr>
    </w:p>
    <w:tbl>
      <w:tblPr>
        <w:tblStyle w:val="10"/>
        <w:tblW w:w="105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5"/>
        <w:gridCol w:w="5951"/>
      </w:tblGrid>
      <w:tr w14:paraId="4926C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4605" w:type="dxa"/>
            <w:vAlign w:val="top"/>
          </w:tcPr>
          <w:p w14:paraId="19712D50">
            <w:pPr>
              <w:pStyle w:val="11"/>
              <w:spacing w:before="38" w:line="351" w:lineRule="auto"/>
              <w:ind w:left="26"/>
              <w:jc w:val="both"/>
              <w:rPr>
                <w:highlight w:val="none"/>
              </w:rPr>
            </w:pPr>
            <w:r>
              <w:rPr>
                <w:highlight w:val="none"/>
              </w:rPr>
              <w:t>（一）拟参加本项目的供应商必须是具有独</w:t>
            </w:r>
            <w:r>
              <w:rPr>
                <w:spacing w:val="9"/>
                <w:highlight w:val="none"/>
              </w:rPr>
              <w:t xml:space="preserve"> </w:t>
            </w:r>
            <w:r>
              <w:rPr>
                <w:highlight w:val="none"/>
              </w:rPr>
              <w:t>立民事责任能力的法人、其他组织或自然人</w:t>
            </w:r>
            <w:r>
              <w:rPr>
                <w:spacing w:val="9"/>
                <w:highlight w:val="none"/>
              </w:rPr>
              <w:t xml:space="preserve"> </w:t>
            </w:r>
            <w:r>
              <w:rPr>
                <w:spacing w:val="-4"/>
                <w:highlight w:val="none"/>
              </w:rPr>
              <w:t>,</w:t>
            </w:r>
            <w:r>
              <w:rPr>
                <w:spacing w:val="87"/>
                <w:highlight w:val="none"/>
              </w:rPr>
              <w:t xml:space="preserve"> </w:t>
            </w:r>
            <w:r>
              <w:rPr>
                <w:spacing w:val="-4"/>
                <w:highlight w:val="none"/>
              </w:rPr>
              <w:t>并在人员、设备、资金等方面具有相应的</w:t>
            </w:r>
            <w:r>
              <w:rPr>
                <w:highlight w:val="none"/>
              </w:rPr>
              <w:t xml:space="preserve"> </w:t>
            </w:r>
            <w:r>
              <w:rPr>
                <w:spacing w:val="-5"/>
                <w:highlight w:val="none"/>
              </w:rPr>
              <w:t>履约能力。</w:t>
            </w:r>
          </w:p>
        </w:tc>
        <w:tc>
          <w:tcPr>
            <w:tcW w:w="5951" w:type="dxa"/>
            <w:vAlign w:val="top"/>
          </w:tcPr>
          <w:p w14:paraId="28A19FD1">
            <w:pPr>
              <w:pStyle w:val="11"/>
              <w:spacing w:before="273" w:line="349" w:lineRule="auto"/>
              <w:ind w:right="2"/>
              <w:jc w:val="both"/>
              <w:rPr>
                <w:highlight w:val="none"/>
              </w:rPr>
            </w:pPr>
            <w:r>
              <w:rPr>
                <w:spacing w:val="4"/>
                <w:highlight w:val="none"/>
              </w:rPr>
              <w:t>法人或者其他组织的营业执照等证明文件，</w:t>
            </w:r>
            <w:r>
              <w:rPr>
                <w:spacing w:val="-52"/>
                <w:highlight w:val="none"/>
              </w:rPr>
              <w:t xml:space="preserve"> </w:t>
            </w:r>
            <w:r>
              <w:rPr>
                <w:spacing w:val="4"/>
                <w:highlight w:val="none"/>
              </w:rPr>
              <w:t>自然人</w:t>
            </w:r>
            <w:r>
              <w:rPr>
                <w:highlight w:val="none"/>
              </w:rPr>
              <w:t xml:space="preserve"> </w:t>
            </w:r>
            <w:r>
              <w:rPr>
                <w:spacing w:val="1"/>
                <w:highlight w:val="none"/>
              </w:rPr>
              <w:t>的身份证明。按照招标文件“第五章 供应商应当提交的</w:t>
            </w:r>
            <w:r>
              <w:rPr>
                <w:spacing w:val="3"/>
                <w:highlight w:val="none"/>
              </w:rPr>
              <w:t xml:space="preserve"> </w:t>
            </w:r>
            <w:r>
              <w:rPr>
                <w:spacing w:val="-4"/>
                <w:highlight w:val="none"/>
              </w:rPr>
              <w:t>资格、资信证明文件</w:t>
            </w:r>
            <w:r>
              <w:rPr>
                <w:spacing w:val="-89"/>
                <w:highlight w:val="none"/>
              </w:rPr>
              <w:t xml:space="preserve"> </w:t>
            </w:r>
            <w:r>
              <w:rPr>
                <w:spacing w:val="-4"/>
                <w:highlight w:val="none"/>
              </w:rPr>
              <w:t>”要求提供。</w:t>
            </w:r>
          </w:p>
        </w:tc>
      </w:tr>
      <w:tr w14:paraId="71F3D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605" w:type="dxa"/>
            <w:vAlign w:val="top"/>
          </w:tcPr>
          <w:p w14:paraId="3E83C9AE">
            <w:pPr>
              <w:pStyle w:val="11"/>
              <w:spacing w:before="38" w:line="342" w:lineRule="auto"/>
              <w:ind w:left="31" w:right="17" w:hanging="5"/>
              <w:rPr>
                <w:highlight w:val="none"/>
              </w:rPr>
            </w:pPr>
            <w:r>
              <w:rPr>
                <w:spacing w:val="-1"/>
                <w:highlight w:val="none"/>
              </w:rPr>
              <w:t>（二）符合《中华人民共和国政府采购法》</w:t>
            </w:r>
            <w:r>
              <w:rPr>
                <w:spacing w:val="13"/>
                <w:highlight w:val="none"/>
              </w:rPr>
              <w:t xml:space="preserve"> </w:t>
            </w:r>
            <w:r>
              <w:rPr>
                <w:spacing w:val="-3"/>
                <w:highlight w:val="none"/>
              </w:rPr>
              <w:t>第二十二条规定的条件。</w:t>
            </w:r>
          </w:p>
        </w:tc>
        <w:tc>
          <w:tcPr>
            <w:tcW w:w="5951" w:type="dxa"/>
            <w:vAlign w:val="top"/>
          </w:tcPr>
          <w:p w14:paraId="42217235">
            <w:pPr>
              <w:pStyle w:val="11"/>
              <w:spacing w:before="38" w:line="342" w:lineRule="auto"/>
              <w:ind w:right="2"/>
              <w:rPr>
                <w:spacing w:val="7"/>
                <w:highlight w:val="none"/>
              </w:rPr>
            </w:pPr>
            <w:r>
              <w:rPr>
                <w:spacing w:val="7"/>
                <w:highlight w:val="none"/>
              </w:rPr>
              <w:t>提供《黑龙江省政府采购供应商资格承诺函》</w:t>
            </w:r>
          </w:p>
          <w:p w14:paraId="59E6C0E5">
            <w:pPr>
              <w:pStyle w:val="11"/>
              <w:spacing w:before="38" w:line="342" w:lineRule="auto"/>
              <w:ind w:right="2"/>
              <w:rPr>
                <w:highlight w:val="none"/>
              </w:rPr>
            </w:pPr>
            <w:r>
              <w:rPr>
                <w:spacing w:val="-2"/>
                <w:highlight w:val="none"/>
              </w:rPr>
              <w:t>（加盖供应商公章）</w:t>
            </w:r>
          </w:p>
        </w:tc>
      </w:tr>
      <w:tr w14:paraId="0C493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4605" w:type="dxa"/>
            <w:vAlign w:val="top"/>
          </w:tcPr>
          <w:p w14:paraId="1346C8DF">
            <w:pPr>
              <w:pStyle w:val="11"/>
              <w:spacing w:before="38" w:line="351" w:lineRule="auto"/>
              <w:ind w:left="20" w:firstLine="5"/>
              <w:jc w:val="both"/>
              <w:rPr>
                <w:highlight w:val="none"/>
              </w:rPr>
            </w:pPr>
            <w:r>
              <w:rPr>
                <w:highlight w:val="none"/>
              </w:rPr>
              <w:t>（三）到提交投标文件的截止时间，通过“</w:t>
            </w:r>
            <w:r>
              <w:rPr>
                <w:spacing w:val="9"/>
                <w:highlight w:val="none"/>
              </w:rPr>
              <w:t xml:space="preserve"> </w:t>
            </w:r>
            <w:r>
              <w:rPr>
                <w:spacing w:val="-1"/>
                <w:highlight w:val="none"/>
              </w:rPr>
              <w:t>信用中国</w:t>
            </w:r>
            <w:r>
              <w:rPr>
                <w:spacing w:val="-86"/>
                <w:highlight w:val="none"/>
              </w:rPr>
              <w:t xml:space="preserve"> </w:t>
            </w:r>
            <w:r>
              <w:rPr>
                <w:spacing w:val="-1"/>
                <w:highlight w:val="none"/>
              </w:rPr>
              <w:t>”网站、中国政府采购网等渠道查</w:t>
            </w:r>
            <w:r>
              <w:rPr>
                <w:highlight w:val="none"/>
              </w:rPr>
              <w:t xml:space="preserve"> 询，供应商未被列入失信被执行人、重大税</w:t>
            </w:r>
            <w:r>
              <w:rPr>
                <w:spacing w:val="17"/>
                <w:highlight w:val="none"/>
              </w:rPr>
              <w:t xml:space="preserve"> </w:t>
            </w:r>
            <w:r>
              <w:rPr>
                <w:highlight w:val="none"/>
              </w:rPr>
              <w:t>收违法案件当事人名单；无政府采购严重违</w:t>
            </w:r>
          </w:p>
        </w:tc>
        <w:tc>
          <w:tcPr>
            <w:tcW w:w="5951" w:type="dxa"/>
            <w:vAlign w:val="top"/>
          </w:tcPr>
          <w:p w14:paraId="41FDDC50">
            <w:pPr>
              <w:pStyle w:val="11"/>
              <w:spacing w:before="41" w:line="343" w:lineRule="auto"/>
              <w:ind w:right="2"/>
              <w:rPr>
                <w:spacing w:val="7"/>
                <w:highlight w:val="none"/>
              </w:rPr>
            </w:pPr>
            <w:r>
              <w:rPr>
                <w:spacing w:val="7"/>
                <w:highlight w:val="none"/>
              </w:rPr>
              <w:t>提供《黑龙江省政府采购供应商资格承诺函》</w:t>
            </w:r>
          </w:p>
          <w:p w14:paraId="7F87FB77">
            <w:pPr>
              <w:pStyle w:val="11"/>
              <w:spacing w:before="41" w:line="343" w:lineRule="auto"/>
              <w:ind w:right="2"/>
              <w:rPr>
                <w:highlight w:val="none"/>
              </w:rPr>
            </w:pPr>
            <w:r>
              <w:rPr>
                <w:spacing w:val="-2"/>
                <w:highlight w:val="none"/>
              </w:rPr>
              <w:t>（加盖供应商公章）</w:t>
            </w:r>
          </w:p>
          <w:p w14:paraId="48A314B6">
            <w:pPr>
              <w:pStyle w:val="11"/>
              <w:spacing w:before="38" w:line="343" w:lineRule="auto"/>
              <w:ind w:right="2"/>
              <w:rPr>
                <w:highlight w:val="none"/>
              </w:rPr>
            </w:pPr>
            <w:r>
              <w:rPr>
                <w:spacing w:val="7"/>
                <w:highlight w:val="none"/>
              </w:rPr>
              <w:t>如存在这两项记录的，提交投标文件时须一并提交</w:t>
            </w:r>
            <w:r>
              <w:rPr>
                <w:spacing w:val="4"/>
                <w:highlight w:val="none"/>
              </w:rPr>
              <w:t xml:space="preserve"> </w:t>
            </w:r>
            <w:r>
              <w:rPr>
                <w:spacing w:val="7"/>
                <w:highlight w:val="none"/>
              </w:rPr>
              <w:t>有效的原做出决定部门认定其行为属于非严重或</w:t>
            </w:r>
            <w:r>
              <w:rPr>
                <w:spacing w:val="6"/>
                <w:highlight w:val="none"/>
              </w:rPr>
              <w:t>非重大</w:t>
            </w:r>
          </w:p>
        </w:tc>
      </w:tr>
    </w:tbl>
    <w:p w14:paraId="7A8775EE">
      <w:pPr>
        <w:pStyle w:val="3"/>
        <w:rPr>
          <w:highlight w:val="none"/>
        </w:rPr>
      </w:pPr>
    </w:p>
    <w:p w14:paraId="0E0B1146">
      <w:pPr>
        <w:rPr>
          <w:highlight w:val="none"/>
        </w:rPr>
        <w:sectPr>
          <w:footerReference r:id="rId26" w:type="default"/>
          <w:pgSz w:w="11900" w:h="16840"/>
          <w:pgMar w:top="534" w:right="487" w:bottom="234" w:left="666" w:header="0" w:footer="20" w:gutter="0"/>
          <w:cols w:space="720" w:num="1"/>
          <w:docGrid w:linePitch="0" w:charSpace="0"/>
        </w:sectPr>
      </w:pPr>
    </w:p>
    <w:tbl>
      <w:tblPr>
        <w:tblStyle w:val="10"/>
        <w:tblW w:w="105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5"/>
        <w:gridCol w:w="5951"/>
      </w:tblGrid>
      <w:tr w14:paraId="3B64A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6" w:hRule="atLeast"/>
        </w:trPr>
        <w:tc>
          <w:tcPr>
            <w:tcW w:w="4605" w:type="dxa"/>
            <w:vAlign w:val="top"/>
          </w:tcPr>
          <w:p w14:paraId="5A934B96">
            <w:pPr>
              <w:pStyle w:val="11"/>
              <w:spacing w:before="44" w:line="354" w:lineRule="auto"/>
              <w:ind w:left="21" w:firstLine="7"/>
              <w:rPr>
                <w:highlight w:val="none"/>
              </w:rPr>
            </w:pPr>
            <w:r>
              <w:rPr>
                <w:highlight w:val="none"/>
              </w:rPr>
              <w:t>法失信行为记录、参加本次政府采购活动前</w:t>
            </w:r>
            <w:r>
              <w:rPr>
                <w:spacing w:val="8"/>
                <w:highlight w:val="none"/>
              </w:rPr>
              <w:t xml:space="preserve"> </w:t>
            </w:r>
            <w:r>
              <w:rPr>
                <w:highlight w:val="none"/>
              </w:rPr>
              <w:t>三年内在经营活动中没有重大违法记录，如</w:t>
            </w:r>
            <w:r>
              <w:rPr>
                <w:spacing w:val="16"/>
                <w:highlight w:val="none"/>
              </w:rPr>
              <w:t xml:space="preserve"> </w:t>
            </w:r>
            <w:r>
              <w:rPr>
                <w:highlight w:val="none"/>
              </w:rPr>
              <w:t>存在这两项记录的，提交投标文件时须一并</w:t>
            </w:r>
            <w:r>
              <w:rPr>
                <w:spacing w:val="14"/>
                <w:highlight w:val="none"/>
              </w:rPr>
              <w:t xml:space="preserve"> </w:t>
            </w:r>
            <w:r>
              <w:rPr>
                <w:highlight w:val="none"/>
              </w:rPr>
              <w:t>提交有效的原做出决定部门认定其行为属于</w:t>
            </w:r>
            <w:r>
              <w:rPr>
                <w:spacing w:val="14"/>
                <w:highlight w:val="none"/>
              </w:rPr>
              <w:t xml:space="preserve"> </w:t>
            </w:r>
            <w:r>
              <w:rPr>
                <w:highlight w:val="none"/>
              </w:rPr>
              <w:t>非严重或非重大违法行为的证明材料原件。</w:t>
            </w:r>
            <w:r>
              <w:rPr>
                <w:spacing w:val="16"/>
                <w:highlight w:val="none"/>
              </w:rPr>
              <w:t xml:space="preserve"> </w:t>
            </w:r>
            <w:r>
              <w:rPr>
                <w:spacing w:val="6"/>
                <w:highlight w:val="none"/>
              </w:rPr>
              <w:t>涉及较大数额罚款的，按照财库[2022]3号</w:t>
            </w:r>
            <w:r>
              <w:rPr>
                <w:spacing w:val="2"/>
                <w:highlight w:val="none"/>
              </w:rPr>
              <w:t xml:space="preserve"> </w:t>
            </w:r>
            <w:r>
              <w:rPr>
                <w:spacing w:val="-4"/>
                <w:highlight w:val="none"/>
              </w:rPr>
              <w:t>文件执行。</w:t>
            </w:r>
          </w:p>
        </w:tc>
        <w:tc>
          <w:tcPr>
            <w:tcW w:w="5951" w:type="dxa"/>
            <w:vAlign w:val="top"/>
          </w:tcPr>
          <w:p w14:paraId="79C3EF7C">
            <w:pPr>
              <w:pStyle w:val="11"/>
              <w:spacing w:before="39" w:line="343" w:lineRule="auto"/>
              <w:ind w:left="21" w:right="2"/>
              <w:rPr>
                <w:highlight w:val="none"/>
              </w:rPr>
            </w:pPr>
            <w:r>
              <w:rPr>
                <w:spacing w:val="6"/>
                <w:highlight w:val="none"/>
              </w:rPr>
              <w:t>违法行为的证明材料原件。涉及较大数额罚款的，按照</w:t>
            </w:r>
            <w:r>
              <w:rPr>
                <w:spacing w:val="16"/>
                <w:highlight w:val="none"/>
              </w:rPr>
              <w:t xml:space="preserve"> </w:t>
            </w:r>
            <w:r>
              <w:rPr>
                <w:spacing w:val="-2"/>
                <w:highlight w:val="none"/>
              </w:rPr>
              <w:t>财库[2022]3号文件执行。</w:t>
            </w:r>
          </w:p>
        </w:tc>
      </w:tr>
      <w:tr w14:paraId="2C23A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5" w:hRule="atLeast"/>
        </w:trPr>
        <w:tc>
          <w:tcPr>
            <w:tcW w:w="4605" w:type="dxa"/>
            <w:vAlign w:val="top"/>
          </w:tcPr>
          <w:p w14:paraId="5FD763F2">
            <w:pPr>
              <w:pStyle w:val="11"/>
              <w:spacing w:before="41" w:line="355" w:lineRule="auto"/>
              <w:ind w:left="20" w:firstLine="5"/>
              <w:jc w:val="both"/>
              <w:rPr>
                <w:highlight w:val="none"/>
              </w:rPr>
            </w:pPr>
            <w:r>
              <w:rPr>
                <w:spacing w:val="-1"/>
                <w:highlight w:val="none"/>
              </w:rPr>
              <w:t>（四）通过合法渠道，可查证不存在违反《</w:t>
            </w:r>
            <w:r>
              <w:rPr>
                <w:spacing w:val="4"/>
                <w:highlight w:val="none"/>
              </w:rPr>
              <w:t xml:space="preserve"> </w:t>
            </w:r>
            <w:r>
              <w:rPr>
                <w:highlight w:val="none"/>
              </w:rPr>
              <w:t>中华人民共和国政府采购法实施条例》第十</w:t>
            </w:r>
            <w:r>
              <w:rPr>
                <w:spacing w:val="17"/>
                <w:highlight w:val="none"/>
              </w:rPr>
              <w:t xml:space="preserve"> </w:t>
            </w:r>
            <w:r>
              <w:rPr>
                <w:highlight w:val="none"/>
              </w:rPr>
              <w:t>八条“单位负责人为同一人或者存在直接控</w:t>
            </w:r>
            <w:r>
              <w:rPr>
                <w:spacing w:val="14"/>
                <w:highlight w:val="none"/>
              </w:rPr>
              <w:t xml:space="preserve"> </w:t>
            </w:r>
            <w:r>
              <w:rPr>
                <w:highlight w:val="none"/>
              </w:rPr>
              <w:t>股、管理关系的不同供应商，不得参加同一</w:t>
            </w:r>
            <w:r>
              <w:rPr>
                <w:spacing w:val="17"/>
                <w:highlight w:val="none"/>
              </w:rPr>
              <w:t xml:space="preserve"> </w:t>
            </w:r>
            <w:r>
              <w:rPr>
                <w:highlight w:val="none"/>
              </w:rPr>
              <w:t>合同项下的政府采购活动。除单一来源采购</w:t>
            </w:r>
            <w:r>
              <w:rPr>
                <w:spacing w:val="17"/>
                <w:highlight w:val="none"/>
              </w:rPr>
              <w:t xml:space="preserve"> </w:t>
            </w:r>
            <w:r>
              <w:rPr>
                <w:highlight w:val="none"/>
              </w:rPr>
              <w:t>项目外，为采购项目提供整体设计、规范编</w:t>
            </w:r>
            <w:r>
              <w:rPr>
                <w:spacing w:val="17"/>
                <w:highlight w:val="none"/>
              </w:rPr>
              <w:t xml:space="preserve"> </w:t>
            </w:r>
            <w:r>
              <w:rPr>
                <w:highlight w:val="none"/>
              </w:rPr>
              <w:t>制或者项目管理、监理、检测等服务的供应</w:t>
            </w:r>
            <w:r>
              <w:rPr>
                <w:spacing w:val="17"/>
                <w:highlight w:val="none"/>
              </w:rPr>
              <w:t xml:space="preserve"> </w:t>
            </w:r>
            <w:r>
              <w:rPr>
                <w:highlight w:val="none"/>
              </w:rPr>
              <w:t>商，不得再参加该采购项目的其他采购活动</w:t>
            </w:r>
            <w:r>
              <w:rPr>
                <w:spacing w:val="17"/>
                <w:highlight w:val="none"/>
              </w:rPr>
              <w:t xml:space="preserve"> </w:t>
            </w:r>
            <w:r>
              <w:rPr>
                <w:spacing w:val="-6"/>
                <w:highlight w:val="none"/>
              </w:rPr>
              <w:t>。</w:t>
            </w:r>
            <w:r>
              <w:rPr>
                <w:spacing w:val="-89"/>
                <w:highlight w:val="none"/>
              </w:rPr>
              <w:t xml:space="preserve"> </w:t>
            </w:r>
            <w:r>
              <w:rPr>
                <w:spacing w:val="-6"/>
                <w:highlight w:val="none"/>
              </w:rPr>
              <w:t>”规定的情形。</w:t>
            </w:r>
          </w:p>
        </w:tc>
        <w:tc>
          <w:tcPr>
            <w:tcW w:w="5951" w:type="dxa"/>
            <w:vAlign w:val="top"/>
          </w:tcPr>
          <w:p w14:paraId="2D737E1D">
            <w:pPr>
              <w:spacing w:line="263" w:lineRule="auto"/>
              <w:rPr>
                <w:rFonts w:ascii="Arial"/>
                <w:sz w:val="21"/>
                <w:highlight w:val="none"/>
              </w:rPr>
            </w:pPr>
          </w:p>
          <w:p w14:paraId="43883D41">
            <w:pPr>
              <w:spacing w:line="264" w:lineRule="auto"/>
              <w:rPr>
                <w:rFonts w:ascii="Arial"/>
                <w:sz w:val="21"/>
                <w:highlight w:val="none"/>
              </w:rPr>
            </w:pPr>
          </w:p>
          <w:p w14:paraId="557E9D6B">
            <w:pPr>
              <w:spacing w:line="264" w:lineRule="auto"/>
              <w:rPr>
                <w:rFonts w:ascii="Arial"/>
                <w:sz w:val="21"/>
                <w:highlight w:val="none"/>
              </w:rPr>
            </w:pPr>
          </w:p>
          <w:p w14:paraId="017639AC">
            <w:pPr>
              <w:spacing w:line="264" w:lineRule="auto"/>
              <w:rPr>
                <w:rFonts w:ascii="Arial"/>
                <w:sz w:val="21"/>
                <w:highlight w:val="none"/>
              </w:rPr>
            </w:pPr>
          </w:p>
          <w:p w14:paraId="7BAC3EAA">
            <w:pPr>
              <w:spacing w:line="264" w:lineRule="auto"/>
              <w:rPr>
                <w:rFonts w:ascii="Arial"/>
                <w:sz w:val="21"/>
                <w:highlight w:val="none"/>
              </w:rPr>
            </w:pPr>
          </w:p>
          <w:p w14:paraId="036B3BF0">
            <w:pPr>
              <w:spacing w:line="264" w:lineRule="auto"/>
              <w:rPr>
                <w:rFonts w:ascii="Arial"/>
                <w:sz w:val="21"/>
                <w:highlight w:val="none"/>
              </w:rPr>
            </w:pPr>
          </w:p>
          <w:p w14:paraId="26C7096E">
            <w:pPr>
              <w:pStyle w:val="11"/>
              <w:spacing w:before="78" w:line="343" w:lineRule="auto"/>
              <w:ind w:right="2"/>
              <w:rPr>
                <w:spacing w:val="7"/>
                <w:highlight w:val="none"/>
              </w:rPr>
            </w:pPr>
            <w:r>
              <w:rPr>
                <w:spacing w:val="7"/>
                <w:highlight w:val="none"/>
              </w:rPr>
              <w:t>提供《黑龙江省政府采购供应商资格承诺函》</w:t>
            </w:r>
          </w:p>
          <w:p w14:paraId="483F4111">
            <w:pPr>
              <w:pStyle w:val="11"/>
              <w:spacing w:before="78" w:line="343" w:lineRule="auto"/>
              <w:ind w:right="2"/>
              <w:rPr>
                <w:highlight w:val="none"/>
              </w:rPr>
            </w:pPr>
            <w:r>
              <w:rPr>
                <w:spacing w:val="-2"/>
                <w:highlight w:val="none"/>
              </w:rPr>
              <w:t>（加盖供应商公章）</w:t>
            </w:r>
          </w:p>
        </w:tc>
      </w:tr>
      <w:tr w14:paraId="797ED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0" w:hRule="atLeast"/>
        </w:trPr>
        <w:tc>
          <w:tcPr>
            <w:tcW w:w="4605" w:type="dxa"/>
            <w:vAlign w:val="center"/>
          </w:tcPr>
          <w:p w14:paraId="33F72DDB">
            <w:pPr>
              <w:pStyle w:val="11"/>
              <w:spacing w:before="41" w:line="355" w:lineRule="auto"/>
              <w:ind w:left="20" w:firstLine="5"/>
              <w:jc w:val="both"/>
              <w:rPr>
                <w:rFonts w:hint="eastAsia"/>
                <w:spacing w:val="-1"/>
                <w:highlight w:val="none"/>
              </w:rPr>
            </w:pPr>
            <w:r>
              <w:rPr>
                <w:rFonts w:hint="eastAsia"/>
                <w:spacing w:val="-1"/>
                <w:highlight w:val="none"/>
              </w:rPr>
              <w:t>（五）通过合法渠道，事业单位或社会团体</w:t>
            </w:r>
          </w:p>
          <w:p w14:paraId="146DD660">
            <w:pPr>
              <w:pStyle w:val="11"/>
              <w:spacing w:before="41" w:line="355" w:lineRule="auto"/>
              <w:ind w:left="20" w:firstLine="5"/>
              <w:jc w:val="both"/>
              <w:rPr>
                <w:rFonts w:hint="eastAsia"/>
                <w:spacing w:val="-1"/>
                <w:highlight w:val="none"/>
              </w:rPr>
            </w:pPr>
            <w:r>
              <w:rPr>
                <w:rFonts w:hint="eastAsia"/>
                <w:spacing w:val="-1"/>
                <w:highlight w:val="none"/>
              </w:rPr>
              <w:t>可查证不属于《政府购买服务管理办法》（</w:t>
            </w:r>
          </w:p>
          <w:p w14:paraId="25AE18EB">
            <w:pPr>
              <w:pStyle w:val="11"/>
              <w:spacing w:before="41" w:line="355" w:lineRule="auto"/>
              <w:ind w:left="20" w:firstLine="5"/>
              <w:jc w:val="both"/>
              <w:rPr>
                <w:rFonts w:hint="eastAsia"/>
                <w:spacing w:val="-1"/>
                <w:highlight w:val="none"/>
              </w:rPr>
            </w:pPr>
            <w:r>
              <w:rPr>
                <w:rFonts w:hint="eastAsia"/>
                <w:spacing w:val="-1"/>
                <w:highlight w:val="none"/>
              </w:rPr>
              <w:t>财政部令第102号) 第八条“公益一类事业</w:t>
            </w:r>
          </w:p>
          <w:p w14:paraId="3B1D33FB">
            <w:pPr>
              <w:pStyle w:val="11"/>
              <w:spacing w:before="41" w:line="355" w:lineRule="auto"/>
              <w:ind w:left="20" w:firstLine="5"/>
              <w:jc w:val="both"/>
              <w:rPr>
                <w:rFonts w:hint="eastAsia"/>
                <w:spacing w:val="-1"/>
                <w:highlight w:val="none"/>
              </w:rPr>
            </w:pPr>
            <w:r>
              <w:rPr>
                <w:rFonts w:hint="eastAsia"/>
                <w:spacing w:val="-1"/>
                <w:highlight w:val="none"/>
              </w:rPr>
              <w:t>单位、使用事业编制且由财政拨款保障的群</w:t>
            </w:r>
          </w:p>
          <w:p w14:paraId="22A96A4C">
            <w:pPr>
              <w:pStyle w:val="11"/>
              <w:spacing w:before="41" w:line="355" w:lineRule="auto"/>
              <w:ind w:left="20" w:firstLine="5"/>
              <w:jc w:val="both"/>
              <w:rPr>
                <w:rFonts w:hint="eastAsia"/>
                <w:spacing w:val="-1"/>
                <w:highlight w:val="none"/>
              </w:rPr>
            </w:pPr>
            <w:r>
              <w:rPr>
                <w:rFonts w:hint="eastAsia"/>
                <w:spacing w:val="-1"/>
                <w:highlight w:val="none"/>
              </w:rPr>
              <w:t>团组织，不作为政府购买服务的购买主体和</w:t>
            </w:r>
          </w:p>
          <w:p w14:paraId="5134F482">
            <w:pPr>
              <w:pStyle w:val="11"/>
              <w:spacing w:before="41" w:line="355" w:lineRule="auto"/>
              <w:ind w:left="20" w:firstLine="5"/>
              <w:jc w:val="both"/>
              <w:rPr>
                <w:spacing w:val="-1"/>
                <w:highlight w:val="none"/>
              </w:rPr>
            </w:pPr>
            <w:r>
              <w:rPr>
                <w:rFonts w:hint="eastAsia"/>
                <w:spacing w:val="-1"/>
                <w:highlight w:val="none"/>
              </w:rPr>
              <w:t>承接主体。”规定的情形。</w:t>
            </w:r>
          </w:p>
        </w:tc>
        <w:tc>
          <w:tcPr>
            <w:tcW w:w="5951" w:type="dxa"/>
            <w:vAlign w:val="center"/>
          </w:tcPr>
          <w:p w14:paraId="1E06D719">
            <w:pPr>
              <w:pStyle w:val="11"/>
              <w:spacing w:before="78" w:line="343" w:lineRule="auto"/>
              <w:ind w:right="2"/>
              <w:jc w:val="both"/>
              <w:rPr>
                <w:rFonts w:hint="eastAsia"/>
                <w:spacing w:val="7"/>
                <w:highlight w:val="none"/>
              </w:rPr>
            </w:pPr>
            <w:r>
              <w:rPr>
                <w:rFonts w:hint="eastAsia"/>
                <w:spacing w:val="7"/>
                <w:highlight w:val="none"/>
              </w:rPr>
              <w:t>提供《黑龙江省政府采购供应商资格承诺函》</w:t>
            </w:r>
          </w:p>
          <w:p w14:paraId="319D41D1">
            <w:pPr>
              <w:pStyle w:val="11"/>
              <w:spacing w:before="78" w:line="343" w:lineRule="auto"/>
              <w:ind w:right="2"/>
              <w:jc w:val="both"/>
              <w:rPr>
                <w:spacing w:val="7"/>
                <w:highlight w:val="none"/>
              </w:rPr>
            </w:pPr>
            <w:r>
              <w:rPr>
                <w:rFonts w:hint="eastAsia"/>
                <w:spacing w:val="7"/>
                <w:highlight w:val="none"/>
              </w:rPr>
              <w:t>（加盖供应商公章）</w:t>
            </w:r>
          </w:p>
        </w:tc>
      </w:tr>
      <w:tr w14:paraId="0918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0" w:hRule="atLeast"/>
        </w:trPr>
        <w:tc>
          <w:tcPr>
            <w:tcW w:w="4605" w:type="dxa"/>
            <w:vAlign w:val="center"/>
          </w:tcPr>
          <w:p w14:paraId="06ED580D">
            <w:pPr>
              <w:pStyle w:val="11"/>
              <w:spacing w:before="41" w:line="355" w:lineRule="auto"/>
              <w:ind w:left="20" w:firstLine="5"/>
              <w:jc w:val="both"/>
              <w:rPr>
                <w:rFonts w:hint="eastAsia"/>
                <w:spacing w:val="-1"/>
                <w:highlight w:val="none"/>
              </w:rPr>
            </w:pPr>
            <w:r>
              <w:rPr>
                <w:rFonts w:hint="eastAsia"/>
                <w:spacing w:val="-1"/>
                <w:highlight w:val="none"/>
              </w:rPr>
              <w:t>（六）落实政府采购政策需满足的资格要求</w:t>
            </w:r>
          </w:p>
          <w:p w14:paraId="0484F12D">
            <w:pPr>
              <w:pStyle w:val="11"/>
              <w:spacing w:before="41" w:line="355" w:lineRule="auto"/>
              <w:ind w:left="20" w:firstLine="5"/>
              <w:jc w:val="both"/>
              <w:rPr>
                <w:rFonts w:hint="eastAsia"/>
                <w:spacing w:val="-1"/>
                <w:highlight w:val="none"/>
              </w:rPr>
            </w:pPr>
            <w:r>
              <w:rPr>
                <w:rFonts w:hint="eastAsia"/>
                <w:spacing w:val="-1"/>
                <w:highlight w:val="none"/>
              </w:rPr>
              <w:t>：采购包整体专门面向中小企业，供应商须</w:t>
            </w:r>
          </w:p>
          <w:p w14:paraId="26F74792">
            <w:pPr>
              <w:pStyle w:val="11"/>
              <w:spacing w:before="41" w:line="355" w:lineRule="auto"/>
              <w:ind w:left="20" w:firstLine="5"/>
              <w:jc w:val="both"/>
              <w:rPr>
                <w:rFonts w:hint="eastAsia"/>
                <w:spacing w:val="-1"/>
                <w:highlight w:val="none"/>
              </w:rPr>
            </w:pPr>
            <w:r>
              <w:rPr>
                <w:rFonts w:hint="eastAsia"/>
                <w:spacing w:val="-1"/>
                <w:highlight w:val="none"/>
              </w:rPr>
              <w:t>提供《中小企业声明函》。</w:t>
            </w:r>
          </w:p>
        </w:tc>
        <w:tc>
          <w:tcPr>
            <w:tcW w:w="5951" w:type="dxa"/>
            <w:vAlign w:val="center"/>
          </w:tcPr>
          <w:p w14:paraId="29A2498A">
            <w:pPr>
              <w:pStyle w:val="11"/>
              <w:spacing w:before="78" w:line="343" w:lineRule="auto"/>
              <w:ind w:right="2"/>
              <w:jc w:val="both"/>
              <w:rPr>
                <w:rFonts w:hint="eastAsia"/>
                <w:spacing w:val="7"/>
                <w:highlight w:val="none"/>
              </w:rPr>
            </w:pPr>
            <w:r>
              <w:rPr>
                <w:rFonts w:hint="eastAsia"/>
                <w:spacing w:val="7"/>
                <w:highlight w:val="none"/>
              </w:rPr>
              <w:t>响应文件中提供标准格式的《中小企业声明函》</w:t>
            </w:r>
          </w:p>
        </w:tc>
      </w:tr>
      <w:tr w14:paraId="3710F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4605" w:type="dxa"/>
            <w:vAlign w:val="top"/>
          </w:tcPr>
          <w:p w14:paraId="618B3545">
            <w:pPr>
              <w:spacing w:line="426" w:lineRule="auto"/>
              <w:rPr>
                <w:rFonts w:ascii="Arial"/>
                <w:sz w:val="21"/>
                <w:highlight w:val="none"/>
              </w:rPr>
            </w:pPr>
          </w:p>
          <w:p w14:paraId="1EC59405">
            <w:pPr>
              <w:pStyle w:val="11"/>
              <w:spacing w:before="78" w:line="222" w:lineRule="auto"/>
              <w:ind w:left="26"/>
              <w:rPr>
                <w:highlight w:val="none"/>
              </w:rPr>
            </w:pPr>
            <w:r>
              <w:rPr>
                <w:spacing w:val="-2"/>
                <w:highlight w:val="none"/>
              </w:rPr>
              <w:t>（</w:t>
            </w:r>
            <w:r>
              <w:rPr>
                <w:rFonts w:hint="eastAsia"/>
                <w:spacing w:val="-2"/>
                <w:highlight w:val="none"/>
                <w:lang w:val="en-US" w:eastAsia="zh-CN"/>
              </w:rPr>
              <w:t>七</w:t>
            </w:r>
            <w:r>
              <w:rPr>
                <w:spacing w:val="-2"/>
                <w:highlight w:val="none"/>
              </w:rPr>
              <w:t>）法定代表人授权书</w:t>
            </w:r>
          </w:p>
        </w:tc>
        <w:tc>
          <w:tcPr>
            <w:tcW w:w="5951" w:type="dxa"/>
            <w:vAlign w:val="top"/>
          </w:tcPr>
          <w:p w14:paraId="16982917">
            <w:pPr>
              <w:pStyle w:val="11"/>
              <w:spacing w:before="42" w:line="348" w:lineRule="auto"/>
              <w:ind w:right="4"/>
              <w:jc w:val="both"/>
              <w:rPr>
                <w:highlight w:val="none"/>
              </w:rPr>
            </w:pPr>
            <w:r>
              <w:rPr>
                <w:rFonts w:hint="eastAsia" w:ascii="方正仿宋_GB2312" w:hAnsi="方正仿宋_GB2312" w:eastAsia="方正仿宋_GB2312" w:cs="方正仿宋_GB2312"/>
                <w:sz w:val="24"/>
                <w:szCs w:val="24"/>
                <w:highlight w:val="none"/>
                <w:lang w:eastAsia="zh-CN"/>
              </w:rPr>
              <w:t>如委托代理人参加投标需具备有效的法人授权委托书及委托代理人身份证； 如法定代表人参加投标需具备有效的法定代表人身份证明及其身份证； 投标时提交清晰的扫描件。</w:t>
            </w:r>
          </w:p>
        </w:tc>
      </w:tr>
    </w:tbl>
    <w:p w14:paraId="3ECA9D7A">
      <w:pPr>
        <w:pStyle w:val="3"/>
        <w:spacing w:line="275" w:lineRule="auto"/>
        <w:rPr>
          <w:highlight w:val="none"/>
        </w:rPr>
      </w:pPr>
    </w:p>
    <w:p w14:paraId="7903B8B8">
      <w:pPr>
        <w:spacing w:before="78" w:line="237" w:lineRule="auto"/>
        <w:ind w:left="10"/>
        <w:rPr>
          <w:rFonts w:ascii="仿宋" w:hAnsi="仿宋" w:eastAsia="仿宋" w:cs="仿宋"/>
          <w:sz w:val="24"/>
          <w:szCs w:val="24"/>
          <w:highlight w:val="none"/>
        </w:rPr>
      </w:pPr>
      <w:r>
        <w:rPr>
          <w:rFonts w:ascii="仿宋" w:hAnsi="仿宋" w:eastAsia="仿宋" w:cs="仿宋"/>
          <w:b/>
          <w:bCs/>
          <w:spacing w:val="4"/>
          <w:sz w:val="24"/>
          <w:szCs w:val="24"/>
          <w:highlight w:val="none"/>
        </w:rPr>
        <w:t>表二符合性审查表</w:t>
      </w:r>
    </w:p>
    <w:p w14:paraId="4755E0BF">
      <w:pPr>
        <w:spacing w:before="30" w:line="343" w:lineRule="auto"/>
        <w:ind w:left="16" w:firstLine="4"/>
        <w:rPr>
          <w:rFonts w:ascii="仿宋" w:hAnsi="仿宋" w:eastAsia="仿宋" w:cs="仿宋"/>
          <w:sz w:val="24"/>
          <w:szCs w:val="24"/>
          <w:highlight w:val="none"/>
        </w:rPr>
      </w:pPr>
      <w:r>
        <w:rPr>
          <w:rFonts w:ascii="仿宋" w:hAnsi="仿宋" w:eastAsia="仿宋" w:cs="仿宋"/>
          <w:spacing w:val="2"/>
          <w:sz w:val="24"/>
          <w:szCs w:val="24"/>
          <w:highlight w:val="none"/>
        </w:rPr>
        <w:t>合同包1（</w:t>
      </w:r>
      <w:r>
        <w:rPr>
          <w:rFonts w:hint="eastAsia" w:ascii="仿宋" w:hAnsi="仿宋" w:eastAsia="仿宋" w:cs="仿宋"/>
          <w:spacing w:val="7"/>
          <w:sz w:val="24"/>
          <w:szCs w:val="24"/>
          <w:highlight w:val="none"/>
          <w:lang w:eastAsia="zh-CN"/>
        </w:rPr>
        <w:t>闫家岗农场社区供暖项目</w:t>
      </w:r>
      <w:r>
        <w:rPr>
          <w:rFonts w:ascii="仿宋" w:hAnsi="仿宋" w:eastAsia="仿宋" w:cs="仿宋"/>
          <w:spacing w:val="-2"/>
          <w:sz w:val="24"/>
          <w:szCs w:val="24"/>
          <w:highlight w:val="none"/>
        </w:rPr>
        <w:t>）</w:t>
      </w:r>
    </w:p>
    <w:p w14:paraId="28D3F23C">
      <w:pPr>
        <w:spacing w:line="167" w:lineRule="exact"/>
        <w:rPr>
          <w:highlight w:val="none"/>
        </w:rPr>
      </w:pPr>
    </w:p>
    <w:tbl>
      <w:tblPr>
        <w:tblStyle w:val="10"/>
        <w:tblW w:w="105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11"/>
        <w:gridCol w:w="7945"/>
      </w:tblGrid>
      <w:tr w14:paraId="5D441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611" w:type="dxa"/>
            <w:vAlign w:val="top"/>
          </w:tcPr>
          <w:p w14:paraId="37836D34">
            <w:pPr>
              <w:pStyle w:val="11"/>
              <w:spacing w:before="39" w:line="224" w:lineRule="auto"/>
              <w:ind w:left="21"/>
              <w:rPr>
                <w:highlight w:val="none"/>
              </w:rPr>
            </w:pPr>
            <w:r>
              <w:rPr>
                <w:spacing w:val="-6"/>
                <w:highlight w:val="none"/>
              </w:rPr>
              <w:t>承诺书</w:t>
            </w:r>
          </w:p>
        </w:tc>
        <w:tc>
          <w:tcPr>
            <w:tcW w:w="7945" w:type="dxa"/>
            <w:vAlign w:val="top"/>
          </w:tcPr>
          <w:p w14:paraId="3E98865C">
            <w:pPr>
              <w:pStyle w:val="11"/>
              <w:spacing w:before="40" w:line="220" w:lineRule="auto"/>
              <w:ind w:left="18"/>
              <w:rPr>
                <w:highlight w:val="none"/>
              </w:rPr>
            </w:pPr>
            <w:r>
              <w:rPr>
                <w:spacing w:val="-2"/>
                <w:highlight w:val="none"/>
              </w:rPr>
              <w:t>提供标准格式的“投标承诺书</w:t>
            </w:r>
            <w:r>
              <w:rPr>
                <w:spacing w:val="-87"/>
                <w:highlight w:val="none"/>
              </w:rPr>
              <w:t xml:space="preserve"> </w:t>
            </w:r>
            <w:r>
              <w:rPr>
                <w:spacing w:val="-2"/>
                <w:highlight w:val="none"/>
              </w:rPr>
              <w:t>”并按要求签字、加盖公章。</w:t>
            </w:r>
          </w:p>
        </w:tc>
      </w:tr>
      <w:tr w14:paraId="5D75C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2611" w:type="dxa"/>
            <w:vAlign w:val="top"/>
          </w:tcPr>
          <w:p w14:paraId="3F669994">
            <w:pPr>
              <w:pStyle w:val="11"/>
              <w:spacing w:before="37" w:line="344" w:lineRule="auto"/>
              <w:ind w:left="24" w:right="200" w:hanging="4"/>
              <w:rPr>
                <w:highlight w:val="none"/>
              </w:rPr>
            </w:pPr>
            <w:r>
              <w:rPr>
                <w:spacing w:val="-2"/>
                <w:highlight w:val="none"/>
              </w:rPr>
              <w:t>投标文件规范性、符合</w:t>
            </w:r>
            <w:r>
              <w:rPr>
                <w:spacing w:val="3"/>
                <w:highlight w:val="none"/>
              </w:rPr>
              <w:t xml:space="preserve"> </w:t>
            </w:r>
            <w:r>
              <w:rPr>
                <w:highlight w:val="none"/>
              </w:rPr>
              <w:t>性</w:t>
            </w:r>
          </w:p>
        </w:tc>
        <w:tc>
          <w:tcPr>
            <w:tcW w:w="7945" w:type="dxa"/>
            <w:vAlign w:val="top"/>
          </w:tcPr>
          <w:p w14:paraId="6C2E051E">
            <w:pPr>
              <w:pStyle w:val="11"/>
              <w:spacing w:before="37" w:line="344" w:lineRule="auto"/>
              <w:ind w:left="33" w:right="19" w:hanging="17"/>
              <w:rPr>
                <w:highlight w:val="none"/>
              </w:rPr>
            </w:pPr>
            <w:r>
              <w:rPr>
                <w:spacing w:val="-1"/>
                <w:highlight w:val="none"/>
              </w:rPr>
              <w:t>投标文件的签署、盖章、涂改、删除、插字、公章使用等符合招标文件要求</w:t>
            </w:r>
            <w:r>
              <w:rPr>
                <w:spacing w:val="16"/>
                <w:highlight w:val="none"/>
              </w:rPr>
              <w:t xml:space="preserve"> </w:t>
            </w:r>
            <w:r>
              <w:rPr>
                <w:spacing w:val="-5"/>
                <w:highlight w:val="none"/>
              </w:rPr>
              <w:t>;</w:t>
            </w:r>
            <w:r>
              <w:rPr>
                <w:spacing w:val="73"/>
                <w:highlight w:val="none"/>
              </w:rPr>
              <w:t xml:space="preserve"> </w:t>
            </w:r>
            <w:r>
              <w:rPr>
                <w:spacing w:val="-5"/>
                <w:highlight w:val="none"/>
              </w:rPr>
              <w:t>投标文件的格式、文字、</w:t>
            </w:r>
            <w:r>
              <w:rPr>
                <w:spacing w:val="-62"/>
                <w:highlight w:val="none"/>
              </w:rPr>
              <w:t xml:space="preserve"> </w:t>
            </w:r>
            <w:r>
              <w:rPr>
                <w:spacing w:val="-5"/>
                <w:highlight w:val="none"/>
              </w:rPr>
              <w:t>目录等符合招标文件要求或对响应无实质性影响</w:t>
            </w:r>
          </w:p>
          <w:p w14:paraId="17D619E6">
            <w:pPr>
              <w:pStyle w:val="11"/>
              <w:spacing w:before="199" w:line="115" w:lineRule="exact"/>
              <w:ind w:left="34"/>
              <w:rPr>
                <w:highlight w:val="none"/>
              </w:rPr>
            </w:pPr>
            <w:r>
              <w:rPr>
                <w:position w:val="2"/>
                <w:highlight w:val="none"/>
              </w:rPr>
              <w:t>。</w:t>
            </w:r>
          </w:p>
        </w:tc>
      </w:tr>
      <w:tr w14:paraId="7C987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611" w:type="dxa"/>
            <w:vAlign w:val="top"/>
          </w:tcPr>
          <w:p w14:paraId="66748B13">
            <w:pPr>
              <w:pStyle w:val="11"/>
              <w:spacing w:before="39" w:line="223" w:lineRule="auto"/>
              <w:ind w:left="28"/>
              <w:rPr>
                <w:highlight w:val="none"/>
              </w:rPr>
            </w:pPr>
            <w:r>
              <w:rPr>
                <w:spacing w:val="-4"/>
                <w:highlight w:val="none"/>
              </w:rPr>
              <w:t>主要商务条款</w:t>
            </w:r>
          </w:p>
        </w:tc>
        <w:tc>
          <w:tcPr>
            <w:tcW w:w="7945" w:type="dxa"/>
            <w:vAlign w:val="top"/>
          </w:tcPr>
          <w:p w14:paraId="5C2CC85A">
            <w:pPr>
              <w:pStyle w:val="11"/>
              <w:spacing w:before="39" w:line="220" w:lineRule="auto"/>
              <w:ind w:left="18"/>
              <w:rPr>
                <w:highlight w:val="none"/>
              </w:rPr>
            </w:pPr>
            <w:r>
              <w:rPr>
                <w:spacing w:val="-2"/>
                <w:highlight w:val="none"/>
              </w:rPr>
              <w:t>提供标准格式的“主要商务要求承诺书</w:t>
            </w:r>
            <w:r>
              <w:rPr>
                <w:spacing w:val="-88"/>
                <w:highlight w:val="none"/>
              </w:rPr>
              <w:t xml:space="preserve"> </w:t>
            </w:r>
            <w:r>
              <w:rPr>
                <w:spacing w:val="-2"/>
                <w:highlight w:val="none"/>
              </w:rPr>
              <w:t>”并加盖</w:t>
            </w:r>
            <w:r>
              <w:rPr>
                <w:spacing w:val="-3"/>
                <w:highlight w:val="none"/>
              </w:rPr>
              <w:t>公章。</w:t>
            </w:r>
          </w:p>
        </w:tc>
      </w:tr>
      <w:tr w14:paraId="6CF4B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611" w:type="dxa"/>
            <w:vAlign w:val="top"/>
          </w:tcPr>
          <w:p w14:paraId="2A4C0884">
            <w:pPr>
              <w:pStyle w:val="11"/>
              <w:spacing w:before="41" w:line="222" w:lineRule="auto"/>
              <w:ind w:left="18"/>
              <w:rPr>
                <w:highlight w:val="none"/>
              </w:rPr>
            </w:pPr>
            <w:r>
              <w:rPr>
                <w:spacing w:val="-3"/>
                <w:highlight w:val="none"/>
              </w:rPr>
              <w:t>联合体参与</w:t>
            </w:r>
          </w:p>
        </w:tc>
        <w:tc>
          <w:tcPr>
            <w:tcW w:w="7945" w:type="dxa"/>
            <w:vAlign w:val="top"/>
          </w:tcPr>
          <w:p w14:paraId="52B1F580">
            <w:pPr>
              <w:pStyle w:val="11"/>
              <w:spacing w:before="41" w:line="222" w:lineRule="auto"/>
              <w:ind w:left="24"/>
              <w:rPr>
                <w:highlight w:val="none"/>
              </w:rPr>
            </w:pPr>
            <w:r>
              <w:rPr>
                <w:spacing w:val="-3"/>
                <w:highlight w:val="none"/>
              </w:rPr>
              <w:t>非联合体参与不提供。</w:t>
            </w:r>
          </w:p>
        </w:tc>
      </w:tr>
      <w:tr w14:paraId="0B72C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611" w:type="dxa"/>
            <w:vAlign w:val="top"/>
          </w:tcPr>
          <w:p w14:paraId="7B2FB6B6">
            <w:pPr>
              <w:pStyle w:val="11"/>
              <w:spacing w:before="40" w:line="220" w:lineRule="auto"/>
              <w:ind w:left="22"/>
              <w:rPr>
                <w:highlight w:val="none"/>
              </w:rPr>
            </w:pPr>
            <w:r>
              <w:rPr>
                <w:spacing w:val="-2"/>
                <w:highlight w:val="none"/>
              </w:rPr>
              <w:t>技术部分实质性内容</w:t>
            </w:r>
          </w:p>
        </w:tc>
        <w:tc>
          <w:tcPr>
            <w:tcW w:w="7945" w:type="dxa"/>
            <w:vAlign w:val="top"/>
          </w:tcPr>
          <w:p w14:paraId="7BAFCFBF">
            <w:pPr>
              <w:pStyle w:val="11"/>
              <w:spacing w:before="40" w:line="342" w:lineRule="auto"/>
              <w:ind w:left="20" w:right="19" w:firstLine="6"/>
              <w:rPr>
                <w:highlight w:val="none"/>
              </w:rPr>
            </w:pPr>
            <w:r>
              <w:rPr>
                <w:spacing w:val="-1"/>
                <w:highlight w:val="none"/>
              </w:rPr>
              <w:t>1.明确所投标的的服务内容；2.投标文件应当对招标文件提出的要求和条件</w:t>
            </w:r>
            <w:r>
              <w:rPr>
                <w:spacing w:val="7"/>
                <w:highlight w:val="none"/>
              </w:rPr>
              <w:t xml:space="preserve"> </w:t>
            </w:r>
            <w:r>
              <w:rPr>
                <w:spacing w:val="-1"/>
                <w:highlight w:val="none"/>
              </w:rPr>
              <w:t>作出明确响应并满足招标文件全部实质性要求。</w:t>
            </w:r>
          </w:p>
        </w:tc>
      </w:tr>
      <w:tr w14:paraId="731BB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611" w:type="dxa"/>
            <w:vAlign w:val="top"/>
          </w:tcPr>
          <w:p w14:paraId="6E010F67">
            <w:pPr>
              <w:pStyle w:val="11"/>
              <w:spacing w:before="38" w:line="222" w:lineRule="auto"/>
              <w:ind w:left="23"/>
              <w:rPr>
                <w:highlight w:val="none"/>
              </w:rPr>
            </w:pPr>
            <w:r>
              <w:rPr>
                <w:spacing w:val="-5"/>
                <w:highlight w:val="none"/>
              </w:rPr>
              <w:t>其他要求</w:t>
            </w:r>
          </w:p>
        </w:tc>
        <w:tc>
          <w:tcPr>
            <w:tcW w:w="7945" w:type="dxa"/>
            <w:vAlign w:val="top"/>
          </w:tcPr>
          <w:p w14:paraId="6D154935">
            <w:pPr>
              <w:pStyle w:val="11"/>
              <w:spacing w:before="39" w:line="220" w:lineRule="auto"/>
              <w:ind w:left="18"/>
              <w:rPr>
                <w:highlight w:val="none"/>
              </w:rPr>
            </w:pPr>
            <w:r>
              <w:rPr>
                <w:spacing w:val="-2"/>
                <w:highlight w:val="none"/>
              </w:rPr>
              <w:t>其他符合性审查不合格的情形。</w:t>
            </w:r>
          </w:p>
        </w:tc>
      </w:tr>
    </w:tbl>
    <w:p w14:paraId="4C90DD36">
      <w:pPr>
        <w:pStyle w:val="3"/>
        <w:spacing w:line="275" w:lineRule="auto"/>
        <w:rPr>
          <w:highlight w:val="none"/>
        </w:rPr>
      </w:pPr>
    </w:p>
    <w:p w14:paraId="0A245804">
      <w:pPr>
        <w:spacing w:before="78" w:line="237" w:lineRule="auto"/>
        <w:ind w:left="10"/>
        <w:rPr>
          <w:rFonts w:ascii="仿宋" w:hAnsi="仿宋" w:eastAsia="仿宋" w:cs="仿宋"/>
          <w:sz w:val="24"/>
          <w:szCs w:val="24"/>
          <w:highlight w:val="none"/>
        </w:rPr>
      </w:pPr>
      <w:r>
        <w:rPr>
          <w:rFonts w:ascii="仿宋" w:hAnsi="仿宋" w:eastAsia="仿宋" w:cs="仿宋"/>
          <w:b/>
          <w:bCs/>
          <w:spacing w:val="4"/>
          <w:sz w:val="24"/>
          <w:szCs w:val="24"/>
          <w:highlight w:val="none"/>
        </w:rPr>
        <w:t>表三详细评审表</w:t>
      </w:r>
    </w:p>
    <w:p w14:paraId="5031BBBA">
      <w:pPr>
        <w:spacing w:before="31" w:line="345" w:lineRule="auto"/>
        <w:ind w:left="14" w:firstLine="11"/>
        <w:rPr>
          <w:rFonts w:ascii="仿宋" w:hAnsi="仿宋" w:eastAsia="仿宋" w:cs="仿宋"/>
          <w:sz w:val="24"/>
          <w:szCs w:val="24"/>
          <w:highlight w:val="none"/>
        </w:rPr>
      </w:pPr>
      <w:r>
        <w:rPr>
          <w:rFonts w:hint="eastAsia" w:ascii="仿宋" w:hAnsi="仿宋" w:eastAsia="仿宋" w:cs="仿宋"/>
          <w:spacing w:val="7"/>
          <w:sz w:val="24"/>
          <w:szCs w:val="24"/>
          <w:highlight w:val="none"/>
          <w:lang w:eastAsia="zh-CN"/>
        </w:rPr>
        <w:t>闫家岗农场社区供暖项目</w:t>
      </w:r>
    </w:p>
    <w:tbl>
      <w:tblPr>
        <w:tblStyle w:val="10"/>
        <w:tblW w:w="105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3"/>
        <w:gridCol w:w="2924"/>
        <w:gridCol w:w="6459"/>
      </w:tblGrid>
      <w:tr w14:paraId="35BCD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173" w:type="dxa"/>
            <w:vAlign w:val="top"/>
          </w:tcPr>
          <w:p w14:paraId="5C7C7DAC">
            <w:pPr>
              <w:pStyle w:val="11"/>
              <w:spacing w:before="42" w:line="222" w:lineRule="auto"/>
              <w:ind w:left="22"/>
              <w:rPr>
                <w:highlight w:val="none"/>
              </w:rPr>
            </w:pPr>
            <w:r>
              <w:rPr>
                <w:spacing w:val="-5"/>
                <w:highlight w:val="none"/>
              </w:rPr>
              <w:t>评审因素</w:t>
            </w:r>
          </w:p>
        </w:tc>
        <w:tc>
          <w:tcPr>
            <w:tcW w:w="9383" w:type="dxa"/>
            <w:gridSpan w:val="2"/>
            <w:vAlign w:val="top"/>
          </w:tcPr>
          <w:p w14:paraId="155FBDD0">
            <w:pPr>
              <w:pStyle w:val="11"/>
              <w:spacing w:before="42" w:line="222" w:lineRule="auto"/>
              <w:ind w:left="4222"/>
              <w:rPr>
                <w:highlight w:val="none"/>
              </w:rPr>
            </w:pPr>
            <w:r>
              <w:rPr>
                <w:spacing w:val="-5"/>
                <w:highlight w:val="none"/>
              </w:rPr>
              <w:t>评审标准</w:t>
            </w:r>
          </w:p>
        </w:tc>
      </w:tr>
      <w:tr w14:paraId="441C4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173" w:type="dxa"/>
            <w:vAlign w:val="top"/>
          </w:tcPr>
          <w:p w14:paraId="1C8231C2">
            <w:pPr>
              <w:spacing w:line="422" w:lineRule="auto"/>
              <w:rPr>
                <w:rFonts w:ascii="Arial"/>
                <w:sz w:val="21"/>
                <w:highlight w:val="none"/>
              </w:rPr>
            </w:pPr>
          </w:p>
          <w:p w14:paraId="5CCDE521">
            <w:pPr>
              <w:pStyle w:val="11"/>
              <w:spacing w:before="78" w:line="223" w:lineRule="auto"/>
              <w:ind w:left="24"/>
              <w:rPr>
                <w:highlight w:val="none"/>
              </w:rPr>
            </w:pPr>
            <w:r>
              <w:rPr>
                <w:spacing w:val="-5"/>
                <w:highlight w:val="none"/>
              </w:rPr>
              <w:t>分值构成</w:t>
            </w:r>
          </w:p>
        </w:tc>
        <w:tc>
          <w:tcPr>
            <w:tcW w:w="9383" w:type="dxa"/>
            <w:gridSpan w:val="2"/>
            <w:vAlign w:val="top"/>
          </w:tcPr>
          <w:p w14:paraId="559EDA21">
            <w:pPr>
              <w:pStyle w:val="11"/>
              <w:spacing w:before="33" w:line="349" w:lineRule="auto"/>
              <w:ind w:left="17" w:right="7696"/>
              <w:jc w:val="both"/>
              <w:rPr>
                <w:highlight w:val="none"/>
              </w:rPr>
            </w:pPr>
            <w:r>
              <w:rPr>
                <w:spacing w:val="-2"/>
                <w:highlight w:val="none"/>
              </w:rPr>
              <w:t>技术部分</w:t>
            </w:r>
            <w:r>
              <w:rPr>
                <w:rFonts w:hint="eastAsia"/>
                <w:spacing w:val="-2"/>
                <w:highlight w:val="none"/>
                <w:lang w:val="en-US" w:eastAsia="zh-CN"/>
              </w:rPr>
              <w:t>95</w:t>
            </w:r>
            <w:r>
              <w:rPr>
                <w:spacing w:val="-2"/>
                <w:highlight w:val="none"/>
              </w:rPr>
              <w:t>.0分</w:t>
            </w:r>
            <w:r>
              <w:rPr>
                <w:highlight w:val="none"/>
              </w:rPr>
              <w:t xml:space="preserve"> </w:t>
            </w:r>
            <w:r>
              <w:rPr>
                <w:spacing w:val="-2"/>
                <w:highlight w:val="none"/>
              </w:rPr>
              <w:t>商务部分</w:t>
            </w:r>
            <w:r>
              <w:rPr>
                <w:rFonts w:hint="eastAsia"/>
                <w:spacing w:val="-2"/>
                <w:highlight w:val="none"/>
                <w:lang w:val="en-US" w:eastAsia="zh-CN"/>
              </w:rPr>
              <w:t>5</w:t>
            </w:r>
            <w:r>
              <w:rPr>
                <w:spacing w:val="-2"/>
                <w:highlight w:val="none"/>
              </w:rPr>
              <w:t>.0分</w:t>
            </w:r>
            <w:r>
              <w:rPr>
                <w:spacing w:val="1"/>
                <w:highlight w:val="none"/>
              </w:rPr>
              <w:t xml:space="preserve"> </w:t>
            </w:r>
            <w:r>
              <w:rPr>
                <w:spacing w:val="-2"/>
                <w:highlight w:val="none"/>
              </w:rPr>
              <w:t>报价得分</w:t>
            </w:r>
            <w:r>
              <w:rPr>
                <w:rFonts w:hint="eastAsia"/>
                <w:spacing w:val="-2"/>
                <w:highlight w:val="none"/>
                <w:lang w:val="en-US" w:eastAsia="zh-CN"/>
              </w:rPr>
              <w:t>0</w:t>
            </w:r>
            <w:r>
              <w:rPr>
                <w:spacing w:val="-2"/>
                <w:highlight w:val="none"/>
              </w:rPr>
              <w:t>分</w:t>
            </w:r>
          </w:p>
        </w:tc>
      </w:tr>
      <w:tr w14:paraId="3D14C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5" w:hRule="atLeast"/>
        </w:trPr>
        <w:tc>
          <w:tcPr>
            <w:tcW w:w="1173" w:type="dxa"/>
            <w:vMerge w:val="restart"/>
            <w:tcBorders>
              <w:bottom w:val="nil"/>
            </w:tcBorders>
            <w:vAlign w:val="top"/>
          </w:tcPr>
          <w:p w14:paraId="09DE9088">
            <w:pPr>
              <w:spacing w:line="253" w:lineRule="auto"/>
              <w:rPr>
                <w:rFonts w:ascii="Arial"/>
                <w:sz w:val="21"/>
                <w:highlight w:val="none"/>
              </w:rPr>
            </w:pPr>
          </w:p>
          <w:p w14:paraId="06E366F8">
            <w:pPr>
              <w:spacing w:line="253" w:lineRule="auto"/>
              <w:rPr>
                <w:rFonts w:ascii="Arial"/>
                <w:sz w:val="21"/>
                <w:highlight w:val="none"/>
              </w:rPr>
            </w:pPr>
          </w:p>
          <w:p w14:paraId="71CE8BBE">
            <w:pPr>
              <w:spacing w:line="253" w:lineRule="auto"/>
              <w:rPr>
                <w:rFonts w:ascii="Arial"/>
                <w:sz w:val="21"/>
                <w:highlight w:val="none"/>
              </w:rPr>
            </w:pPr>
          </w:p>
          <w:p w14:paraId="7181880D">
            <w:pPr>
              <w:spacing w:line="253" w:lineRule="auto"/>
              <w:rPr>
                <w:rFonts w:ascii="Arial"/>
                <w:sz w:val="21"/>
                <w:highlight w:val="none"/>
              </w:rPr>
            </w:pPr>
          </w:p>
          <w:p w14:paraId="09360E11">
            <w:pPr>
              <w:spacing w:line="253" w:lineRule="auto"/>
              <w:rPr>
                <w:rFonts w:ascii="Arial"/>
                <w:sz w:val="21"/>
                <w:highlight w:val="none"/>
              </w:rPr>
            </w:pPr>
          </w:p>
          <w:p w14:paraId="1FB06A6F">
            <w:pPr>
              <w:spacing w:line="253" w:lineRule="auto"/>
              <w:rPr>
                <w:rFonts w:ascii="Arial"/>
                <w:sz w:val="21"/>
                <w:highlight w:val="none"/>
              </w:rPr>
            </w:pPr>
          </w:p>
          <w:p w14:paraId="6246EF7A">
            <w:pPr>
              <w:spacing w:line="253" w:lineRule="auto"/>
              <w:rPr>
                <w:rFonts w:ascii="Arial"/>
                <w:sz w:val="21"/>
                <w:highlight w:val="none"/>
              </w:rPr>
            </w:pPr>
          </w:p>
          <w:p w14:paraId="50385D69">
            <w:pPr>
              <w:spacing w:line="253" w:lineRule="auto"/>
              <w:rPr>
                <w:rFonts w:ascii="Arial"/>
                <w:sz w:val="21"/>
                <w:highlight w:val="none"/>
              </w:rPr>
            </w:pPr>
          </w:p>
          <w:p w14:paraId="0EEFFDA9">
            <w:pPr>
              <w:spacing w:line="253" w:lineRule="auto"/>
              <w:rPr>
                <w:rFonts w:ascii="Arial"/>
                <w:sz w:val="21"/>
                <w:highlight w:val="none"/>
              </w:rPr>
            </w:pPr>
          </w:p>
          <w:p w14:paraId="5578B531">
            <w:pPr>
              <w:pStyle w:val="11"/>
              <w:spacing w:before="78" w:line="222" w:lineRule="auto"/>
              <w:ind w:left="22"/>
              <w:jc w:val="center"/>
              <w:rPr>
                <w:spacing w:val="-5"/>
                <w:highlight w:val="none"/>
              </w:rPr>
            </w:pPr>
            <w:r>
              <w:rPr>
                <w:spacing w:val="-5"/>
                <w:highlight w:val="none"/>
              </w:rPr>
              <w:t>技术部分</w:t>
            </w:r>
          </w:p>
          <w:p w14:paraId="1B8FBA0E">
            <w:pPr>
              <w:pStyle w:val="11"/>
              <w:spacing w:before="78" w:line="222" w:lineRule="auto"/>
              <w:ind w:left="22"/>
              <w:jc w:val="center"/>
              <w:rPr>
                <w:rFonts w:hint="eastAsia" w:eastAsia="仿宋"/>
                <w:spacing w:val="-5"/>
                <w:highlight w:val="none"/>
                <w:lang w:eastAsia="zh-CN"/>
              </w:rPr>
            </w:pPr>
            <w:r>
              <w:rPr>
                <w:rFonts w:hint="eastAsia"/>
                <w:spacing w:val="-5"/>
                <w:highlight w:val="none"/>
                <w:lang w:eastAsia="zh-CN"/>
              </w:rPr>
              <w:t>（</w:t>
            </w:r>
            <w:r>
              <w:rPr>
                <w:rFonts w:hint="eastAsia"/>
                <w:spacing w:val="-5"/>
                <w:highlight w:val="none"/>
                <w:lang w:val="en-US" w:eastAsia="zh-CN"/>
              </w:rPr>
              <w:t>95分</w:t>
            </w:r>
            <w:r>
              <w:rPr>
                <w:rFonts w:hint="eastAsia"/>
                <w:spacing w:val="-5"/>
                <w:highlight w:val="none"/>
                <w:lang w:eastAsia="zh-CN"/>
              </w:rPr>
              <w:t>）</w:t>
            </w:r>
          </w:p>
        </w:tc>
        <w:tc>
          <w:tcPr>
            <w:tcW w:w="2924" w:type="dxa"/>
            <w:vAlign w:val="top"/>
          </w:tcPr>
          <w:p w14:paraId="17C37E63">
            <w:pPr>
              <w:spacing w:line="259" w:lineRule="auto"/>
              <w:rPr>
                <w:rFonts w:hint="eastAsia" w:ascii="仿宋" w:hAnsi="仿宋" w:eastAsia="仿宋" w:cs="仿宋"/>
                <w:sz w:val="24"/>
                <w:szCs w:val="24"/>
                <w:highlight w:val="none"/>
              </w:rPr>
            </w:pPr>
          </w:p>
          <w:p w14:paraId="060A84CE">
            <w:pPr>
              <w:spacing w:line="500" w:lineRule="exact"/>
              <w:jc w:val="center"/>
              <w:rPr>
                <w:rFonts w:hint="eastAsia" w:ascii="仿宋" w:hAnsi="仿宋" w:eastAsia="仿宋" w:cs="仿宋"/>
                <w:color w:val="auto"/>
                <w:sz w:val="24"/>
                <w:szCs w:val="24"/>
                <w:highlight w:val="none"/>
              </w:rPr>
            </w:pPr>
          </w:p>
          <w:p w14:paraId="30C7932B">
            <w:pPr>
              <w:spacing w:line="500" w:lineRule="exact"/>
              <w:jc w:val="center"/>
              <w:rPr>
                <w:rFonts w:hint="eastAsia" w:ascii="仿宋" w:hAnsi="仿宋" w:eastAsia="仿宋" w:cs="仿宋"/>
                <w:color w:val="auto"/>
                <w:sz w:val="24"/>
                <w:szCs w:val="24"/>
                <w:highlight w:val="none"/>
              </w:rPr>
            </w:pPr>
          </w:p>
          <w:p w14:paraId="436A4DC8">
            <w:pPr>
              <w:spacing w:line="500" w:lineRule="exact"/>
              <w:jc w:val="center"/>
              <w:rPr>
                <w:rFonts w:hint="eastAsia" w:ascii="仿宋" w:hAnsi="仿宋" w:eastAsia="仿宋" w:cs="仿宋"/>
                <w:color w:val="auto"/>
                <w:sz w:val="24"/>
                <w:szCs w:val="24"/>
                <w:highlight w:val="none"/>
              </w:rPr>
            </w:pPr>
          </w:p>
          <w:p w14:paraId="476572B6">
            <w:pPr>
              <w:spacing w:line="5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服务</w:t>
            </w:r>
            <w:r>
              <w:rPr>
                <w:rFonts w:hint="eastAsia" w:ascii="仿宋" w:hAnsi="仿宋" w:eastAsia="仿宋" w:cs="仿宋"/>
                <w:color w:val="auto"/>
                <w:sz w:val="24"/>
                <w:szCs w:val="24"/>
                <w:highlight w:val="none"/>
                <w:lang w:val="en-US" w:eastAsia="zh-CN"/>
              </w:rPr>
              <w:t>方案</w:t>
            </w:r>
          </w:p>
          <w:p w14:paraId="47252CA2">
            <w:pPr>
              <w:pStyle w:val="11"/>
              <w:spacing w:before="78" w:line="222" w:lineRule="auto"/>
              <w:ind w:left="21"/>
              <w:jc w:val="center"/>
              <w:rPr>
                <w:rFonts w:hint="eastAsia" w:ascii="仿宋" w:hAnsi="仿宋" w:eastAsia="仿宋" w:cs="仿宋"/>
                <w:b/>
                <w:bCs/>
                <w:sz w:val="24"/>
                <w:szCs w:val="24"/>
                <w:highlight w:val="none"/>
              </w:rPr>
            </w:pPr>
            <w:r>
              <w:rPr>
                <w:rFonts w:hint="eastAsia" w:ascii="仿宋" w:hAnsi="仿宋" w:eastAsia="仿宋" w:cs="仿宋"/>
                <w:color w:val="auto"/>
                <w:sz w:val="24"/>
                <w:szCs w:val="24"/>
                <w:highlight w:val="none"/>
                <w:lang w:val="zh-TW"/>
              </w:rPr>
              <w:t>（满分</w:t>
            </w:r>
            <w:r>
              <w:rPr>
                <w:rFonts w:hint="eastAsia" w:cs="仿宋"/>
                <w:color w:val="auto"/>
                <w:sz w:val="24"/>
                <w:szCs w:val="24"/>
                <w:highlight w:val="none"/>
                <w:lang w:val="en-US" w:eastAsia="zh-CN"/>
              </w:rPr>
              <w:t>15</w:t>
            </w:r>
            <w:r>
              <w:rPr>
                <w:rFonts w:hint="eastAsia" w:ascii="仿宋" w:hAnsi="仿宋" w:eastAsia="仿宋" w:cs="仿宋"/>
                <w:color w:val="auto"/>
                <w:sz w:val="24"/>
                <w:szCs w:val="24"/>
                <w:highlight w:val="none"/>
                <w:lang w:val="zh-TW"/>
              </w:rPr>
              <w:t>分）</w:t>
            </w:r>
          </w:p>
        </w:tc>
        <w:tc>
          <w:tcPr>
            <w:tcW w:w="6459" w:type="dxa"/>
            <w:vAlign w:val="center"/>
          </w:tcPr>
          <w:p w14:paraId="4B2A8ADC">
            <w:pPr>
              <w:spacing w:line="5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针对本项目提供</w:t>
            </w:r>
            <w:r>
              <w:rPr>
                <w:rFonts w:hint="eastAsia" w:ascii="仿宋" w:hAnsi="仿宋" w:eastAsia="仿宋" w:cs="仿宋"/>
                <w:color w:val="auto"/>
                <w:sz w:val="24"/>
                <w:szCs w:val="24"/>
                <w:highlight w:val="none"/>
              </w:rPr>
              <w:t>服务</w:t>
            </w:r>
            <w:r>
              <w:rPr>
                <w:rFonts w:hint="eastAsia" w:ascii="仿宋" w:hAnsi="仿宋" w:eastAsia="仿宋" w:cs="仿宋"/>
                <w:color w:val="auto"/>
                <w:sz w:val="24"/>
                <w:szCs w:val="24"/>
                <w:highlight w:val="none"/>
                <w:lang w:val="en-US" w:eastAsia="zh-CN"/>
              </w:rPr>
              <w:t>方案，</w:t>
            </w:r>
            <w:r>
              <w:rPr>
                <w:rFonts w:hint="eastAsia" w:ascii="仿宋" w:hAnsi="仿宋" w:eastAsia="仿宋" w:cs="仿宋"/>
                <w:color w:val="auto"/>
                <w:sz w:val="24"/>
                <w:szCs w:val="24"/>
                <w:highlight w:val="none"/>
                <w:lang w:eastAsia="zh-Hans"/>
              </w:rPr>
              <w:t>包含</w:t>
            </w:r>
            <w:r>
              <w:rPr>
                <w:rFonts w:hint="eastAsia" w:ascii="仿宋" w:hAnsi="仿宋" w:eastAsia="仿宋" w:cs="仿宋"/>
                <w:color w:val="auto"/>
                <w:sz w:val="24"/>
                <w:szCs w:val="24"/>
                <w:highlight w:val="none"/>
                <w:lang w:eastAsia="zh-CN"/>
              </w:rPr>
              <w:t>：</w:t>
            </w:r>
          </w:p>
          <w:p w14:paraId="7DFA9452">
            <w:pPr>
              <w:spacing w:line="5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①工作计划</w:t>
            </w:r>
          </w:p>
          <w:p w14:paraId="70EB6992">
            <w:pPr>
              <w:spacing w:line="5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②工作流程</w:t>
            </w:r>
          </w:p>
          <w:p w14:paraId="6B8C1126">
            <w:pPr>
              <w:spacing w:line="5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③人员职责分工</w:t>
            </w:r>
          </w:p>
          <w:p w14:paraId="6B526534">
            <w:pPr>
              <w:spacing w:line="5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每有一项内容得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全部满足得15分。</w:t>
            </w:r>
            <w:r>
              <w:rPr>
                <w:rFonts w:hint="eastAsia" w:ascii="仿宋" w:hAnsi="仿宋" w:eastAsia="仿宋" w:cs="仿宋"/>
                <w:color w:val="auto"/>
                <w:sz w:val="24"/>
                <w:szCs w:val="24"/>
                <w:highlight w:val="none"/>
              </w:rPr>
              <w:t>每小项内容存在缺陷的扣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分，未提供不得分。</w:t>
            </w:r>
          </w:p>
          <w:p w14:paraId="4433C629">
            <w:pPr>
              <w:spacing w:line="500" w:lineRule="exact"/>
              <w:jc w:val="both"/>
              <w:rPr>
                <w:rFonts w:hint="eastAsia" w:ascii="仿宋" w:hAnsi="仿宋" w:eastAsia="仿宋" w:cs="仿宋"/>
                <w:color w:val="auto"/>
                <w:kern w:val="0"/>
                <w:sz w:val="24"/>
                <w:szCs w:val="24"/>
                <w:highlight w:val="none"/>
                <w:lang w:val="en-US" w:eastAsia="en-US" w:bidi="ar-SA"/>
              </w:rPr>
            </w:pPr>
            <w:r>
              <w:rPr>
                <w:rFonts w:hint="eastAsia" w:ascii="仿宋" w:hAnsi="仿宋" w:eastAsia="仿宋" w:cs="仿宋"/>
                <w:color w:val="000000"/>
                <w:kern w:val="0"/>
                <w:sz w:val="24"/>
                <w:szCs w:val="24"/>
                <w:highlight w:val="none"/>
                <w:lang w:val="en-US" w:eastAsia="zh-CN" w:bidi="ar-SA"/>
              </w:rPr>
              <w:t>（缺陷是指提供的方案内容前后不一致、前后逻辑错误、涉及的规范及标准错误、地点区域错误和不可能实现的夸大情形）；每项方案内容与项目服务需求无关的或未提供的，该项不得分。</w:t>
            </w:r>
          </w:p>
        </w:tc>
      </w:tr>
      <w:tr w14:paraId="12672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5" w:hRule="atLeast"/>
        </w:trPr>
        <w:tc>
          <w:tcPr>
            <w:tcW w:w="1173" w:type="dxa"/>
            <w:vMerge w:val="continue"/>
            <w:vAlign w:val="top"/>
          </w:tcPr>
          <w:p w14:paraId="5F135BC4">
            <w:pPr>
              <w:pStyle w:val="11"/>
              <w:spacing w:before="78" w:line="222" w:lineRule="auto"/>
              <w:ind w:left="22"/>
              <w:rPr>
                <w:spacing w:val="-5"/>
                <w:highlight w:val="none"/>
              </w:rPr>
            </w:pPr>
          </w:p>
        </w:tc>
        <w:tc>
          <w:tcPr>
            <w:tcW w:w="2924" w:type="dxa"/>
            <w:vAlign w:val="center"/>
          </w:tcPr>
          <w:p w14:paraId="71155CA1">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质量保证措施</w:t>
            </w:r>
          </w:p>
          <w:p w14:paraId="6BA096B3">
            <w:pPr>
              <w:spacing w:line="500" w:lineRule="exact"/>
              <w:jc w:val="center"/>
              <w:rPr>
                <w:rFonts w:hint="eastAsia" w:ascii="仿宋" w:hAnsi="仿宋" w:eastAsia="仿宋" w:cs="仿宋"/>
                <w:color w:val="000000"/>
                <w:kern w:val="0"/>
                <w:sz w:val="24"/>
                <w:szCs w:val="24"/>
                <w:highlight w:val="none"/>
                <w:lang w:val="zh-TW" w:eastAsia="en-US" w:bidi="ar-SA"/>
              </w:rPr>
            </w:pPr>
            <w:r>
              <w:rPr>
                <w:rFonts w:hint="eastAsia" w:ascii="仿宋" w:hAnsi="仿宋" w:eastAsia="仿宋" w:cs="仿宋"/>
                <w:color w:val="auto"/>
                <w:sz w:val="24"/>
                <w:szCs w:val="24"/>
                <w:highlight w:val="none"/>
                <w:lang w:val="zh-TW"/>
              </w:rPr>
              <w:t>（满分</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zh-TW"/>
              </w:rPr>
              <w:t>分）</w:t>
            </w:r>
          </w:p>
        </w:tc>
        <w:tc>
          <w:tcPr>
            <w:tcW w:w="6459" w:type="dxa"/>
            <w:vAlign w:val="center"/>
          </w:tcPr>
          <w:p w14:paraId="647D1EA2">
            <w:pPr>
              <w:numPr>
                <w:ilvl w:val="0"/>
                <w:numId w:val="1"/>
              </w:numPr>
              <w:spacing w:line="5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提供针对本项目的质量保证措施,方案包括：</w:t>
            </w:r>
          </w:p>
          <w:p w14:paraId="070D3C5A">
            <w:pPr>
              <w:numPr>
                <w:ilvl w:val="0"/>
                <w:numId w:val="0"/>
              </w:numPr>
              <w:spacing w:line="5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①对重大问题进行论证会商</w:t>
            </w:r>
          </w:p>
          <w:p w14:paraId="1F9B899A">
            <w:pPr>
              <w:numPr>
                <w:ilvl w:val="0"/>
                <w:numId w:val="0"/>
              </w:numPr>
              <w:spacing w:line="5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rPr>
              <w:t>进度保证措施</w:t>
            </w:r>
          </w:p>
          <w:p w14:paraId="34B5CBD2">
            <w:pPr>
              <w:numPr>
                <w:ilvl w:val="0"/>
                <w:numId w:val="0"/>
              </w:numPr>
              <w:spacing w:line="5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每有一项内容得5分，全部满足得10分。每小项内容存在缺陷的扣2分，未提供不得分。</w:t>
            </w:r>
          </w:p>
          <w:p w14:paraId="3BF560E3">
            <w:pPr>
              <w:numPr>
                <w:ilvl w:val="0"/>
                <w:numId w:val="0"/>
              </w:numPr>
              <w:spacing w:line="500" w:lineRule="exact"/>
              <w:ind w:left="0" w:leftChars="0" w:firstLine="0" w:firstLineChars="0"/>
              <w:jc w:val="both"/>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（缺陷是指提供的方案内容前后不一致、前后逻辑错误、涉及的规范及标准错误、地点区域错误和不可能实现的夸大情形）；每项方案内容与项目服务需求无关的或未提供的，该项不得分。</w:t>
            </w:r>
          </w:p>
        </w:tc>
      </w:tr>
      <w:tr w14:paraId="1879C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1173" w:type="dxa"/>
            <w:vMerge w:val="continue"/>
            <w:tcBorders>
              <w:top w:val="nil"/>
              <w:bottom w:val="nil"/>
            </w:tcBorders>
            <w:vAlign w:val="top"/>
          </w:tcPr>
          <w:p w14:paraId="351414CC">
            <w:pPr>
              <w:rPr>
                <w:rFonts w:ascii="Arial"/>
                <w:sz w:val="21"/>
                <w:highlight w:val="none"/>
              </w:rPr>
            </w:pPr>
          </w:p>
        </w:tc>
        <w:tc>
          <w:tcPr>
            <w:tcW w:w="2924" w:type="dxa"/>
            <w:vAlign w:val="center"/>
          </w:tcPr>
          <w:p w14:paraId="15B4B62D">
            <w:pPr>
              <w:spacing w:line="500" w:lineRule="exact"/>
              <w:jc w:val="center"/>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重难点分析</w:t>
            </w:r>
          </w:p>
          <w:p w14:paraId="6DF8C5FF">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Hans"/>
              </w:rPr>
              <w:t>及解决方案</w:t>
            </w:r>
          </w:p>
          <w:p w14:paraId="30B9BB58">
            <w:pPr>
              <w:spacing w:line="500" w:lineRule="exact"/>
              <w:jc w:val="center"/>
              <w:rPr>
                <w:rFonts w:hint="eastAsia" w:ascii="仿宋" w:hAnsi="仿宋" w:eastAsia="仿宋" w:cs="仿宋"/>
                <w:color w:val="000000"/>
                <w:kern w:val="0"/>
                <w:sz w:val="24"/>
                <w:szCs w:val="24"/>
                <w:highlight w:val="none"/>
                <w:lang w:val="en-US" w:eastAsia="en-US" w:bidi="ar-SA"/>
              </w:rPr>
            </w:pPr>
            <w:r>
              <w:rPr>
                <w:rFonts w:hint="eastAsia" w:ascii="仿宋" w:hAnsi="仿宋" w:eastAsia="仿宋" w:cs="仿宋"/>
                <w:color w:val="auto"/>
                <w:sz w:val="24"/>
                <w:szCs w:val="24"/>
                <w:highlight w:val="none"/>
                <w:lang w:val="zh-TW"/>
              </w:rPr>
              <w:t>（满分</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TW"/>
              </w:rPr>
              <w:t>分）</w:t>
            </w:r>
          </w:p>
        </w:tc>
        <w:tc>
          <w:tcPr>
            <w:tcW w:w="6459" w:type="dxa"/>
            <w:vAlign w:val="center"/>
          </w:tcPr>
          <w:p w14:paraId="2DAB13B8">
            <w:pPr>
              <w:numPr>
                <w:ilvl w:val="0"/>
                <w:numId w:val="1"/>
              </w:numPr>
              <w:spacing w:line="5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提供针对本项目</w:t>
            </w:r>
            <w:r>
              <w:rPr>
                <w:rFonts w:hint="eastAsia" w:ascii="仿宋" w:hAnsi="仿宋" w:eastAsia="仿宋" w:cs="仿宋"/>
                <w:color w:val="auto"/>
                <w:sz w:val="24"/>
                <w:szCs w:val="24"/>
                <w:highlight w:val="none"/>
                <w:lang w:eastAsia="zh-Hans"/>
              </w:rPr>
              <w:t>重</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Hans"/>
              </w:rPr>
              <w:t>难点的分析预测</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lang w:eastAsia="zh-Hans"/>
              </w:rPr>
              <w:t>解决方案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方案包括：</w:t>
            </w:r>
          </w:p>
          <w:p w14:paraId="6269902E">
            <w:pPr>
              <w:numPr>
                <w:ilvl w:val="0"/>
                <w:numId w:val="0"/>
              </w:numPr>
              <w:spacing w:line="5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①风险评估</w:t>
            </w:r>
          </w:p>
          <w:p w14:paraId="1FECC0D8">
            <w:pPr>
              <w:numPr>
                <w:ilvl w:val="0"/>
                <w:numId w:val="0"/>
              </w:numPr>
              <w:spacing w:line="5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②整改措施</w:t>
            </w:r>
          </w:p>
          <w:p w14:paraId="0251A662">
            <w:pPr>
              <w:numPr>
                <w:ilvl w:val="0"/>
                <w:numId w:val="0"/>
              </w:numPr>
              <w:spacing w:line="5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③合规管理体系建设</w:t>
            </w:r>
          </w:p>
          <w:p w14:paraId="277BB6E4">
            <w:pPr>
              <w:numPr>
                <w:ilvl w:val="0"/>
                <w:numId w:val="0"/>
              </w:numPr>
              <w:spacing w:line="5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④合规管控流程</w:t>
            </w:r>
          </w:p>
          <w:p w14:paraId="733D7886">
            <w:pPr>
              <w:numPr>
                <w:ilvl w:val="0"/>
                <w:numId w:val="0"/>
              </w:numPr>
              <w:spacing w:line="500" w:lineRule="exact"/>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每有一项内容得5分，全部满足得20分。每小项内容存在缺陷的扣2分，未提供不得分。</w:t>
            </w:r>
          </w:p>
          <w:p w14:paraId="67E7639F">
            <w:pPr>
              <w:numPr>
                <w:ilvl w:val="0"/>
                <w:numId w:val="0"/>
              </w:numPr>
              <w:spacing w:line="500" w:lineRule="exact"/>
              <w:ind w:left="0" w:leftChars="0" w:firstLine="0" w:firstLine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（缺陷是指提供的方案内容前后不一致、前后逻辑错误、涉及的规范及标准错误、地点区域错误和不可能实现的夸大情形）；每项方案内容与项目服务需求无关的或未提供的，该项不得分。</w:t>
            </w:r>
          </w:p>
        </w:tc>
      </w:tr>
      <w:tr w14:paraId="6C111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1173" w:type="dxa"/>
            <w:vMerge w:val="continue"/>
            <w:tcBorders>
              <w:top w:val="nil"/>
              <w:bottom w:val="nil"/>
            </w:tcBorders>
            <w:vAlign w:val="top"/>
          </w:tcPr>
          <w:p w14:paraId="513318E8">
            <w:pPr>
              <w:rPr>
                <w:rFonts w:ascii="Arial"/>
                <w:sz w:val="21"/>
                <w:highlight w:val="none"/>
              </w:rPr>
            </w:pPr>
          </w:p>
        </w:tc>
        <w:tc>
          <w:tcPr>
            <w:tcW w:w="2924" w:type="dxa"/>
            <w:vAlign w:val="center"/>
          </w:tcPr>
          <w:p w14:paraId="1B0A19B2">
            <w:pPr>
              <w:spacing w:line="500" w:lineRule="exact"/>
              <w:jc w:val="center"/>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zh-TW"/>
              </w:rPr>
              <w:t>管理制度</w:t>
            </w:r>
          </w:p>
          <w:p w14:paraId="52E31841">
            <w:pPr>
              <w:spacing w:line="500" w:lineRule="exact"/>
              <w:jc w:val="center"/>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zh-TW"/>
              </w:rPr>
              <w:t>（满分</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val="zh-TW"/>
              </w:rPr>
              <w:t>分）</w:t>
            </w:r>
          </w:p>
        </w:tc>
        <w:tc>
          <w:tcPr>
            <w:tcW w:w="6459" w:type="dxa"/>
            <w:vAlign w:val="center"/>
          </w:tcPr>
          <w:p w14:paraId="7BA38725">
            <w:pPr>
              <w:numPr>
                <w:ilvl w:val="0"/>
                <w:numId w:val="0"/>
              </w:numPr>
              <w:spacing w:line="500" w:lineRule="exact"/>
              <w:ind w:left="0" w:leftChars="0" w:firstLine="0" w:firstLine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针对本项目特点和要求，制定管理制度,</w:t>
            </w:r>
            <w:r>
              <w:rPr>
                <w:rFonts w:hint="eastAsia" w:ascii="仿宋" w:hAnsi="仿宋" w:eastAsia="仿宋" w:cs="仿宋"/>
                <w:color w:val="auto"/>
                <w:sz w:val="24"/>
                <w:szCs w:val="24"/>
                <w:highlight w:val="none"/>
                <w:lang w:val="en-US" w:eastAsia="zh-CN"/>
              </w:rPr>
              <w:t>包括</w:t>
            </w:r>
            <w:r>
              <w:rPr>
                <w:rFonts w:hint="eastAsia" w:ascii="仿宋" w:hAnsi="仿宋" w:eastAsia="仿宋" w:cs="仿宋"/>
                <w:color w:val="000000"/>
                <w:kern w:val="0"/>
                <w:sz w:val="24"/>
                <w:szCs w:val="24"/>
                <w:highlight w:val="none"/>
                <w:lang w:val="en-US" w:eastAsia="zh-CN" w:bidi="ar-SA"/>
              </w:rPr>
              <w:t xml:space="preserve">： </w:t>
            </w:r>
          </w:p>
          <w:p w14:paraId="3A770D19">
            <w:pPr>
              <w:numPr>
                <w:ilvl w:val="0"/>
                <w:numId w:val="0"/>
              </w:numPr>
              <w:spacing w:line="500" w:lineRule="exact"/>
              <w:ind w:left="0" w:leftChars="0" w:firstLine="0" w:firstLine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 xml:space="preserve">①完善的管理组织架构 </w:t>
            </w:r>
          </w:p>
          <w:p w14:paraId="56B5668E">
            <w:pPr>
              <w:numPr>
                <w:ilvl w:val="0"/>
                <w:numId w:val="0"/>
              </w:numPr>
              <w:spacing w:line="500" w:lineRule="exact"/>
              <w:ind w:left="0" w:leftChars="0" w:firstLine="0" w:firstLine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 xml:space="preserve">②人员管理制度 </w:t>
            </w:r>
          </w:p>
          <w:p w14:paraId="2BE4FAFD">
            <w:pPr>
              <w:numPr>
                <w:ilvl w:val="0"/>
                <w:numId w:val="0"/>
              </w:numPr>
              <w:spacing w:line="500" w:lineRule="exact"/>
              <w:ind w:left="0" w:leftChars="0" w:firstLine="0" w:firstLineChars="0"/>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③人员岗位职责</w:t>
            </w:r>
          </w:p>
          <w:p w14:paraId="318DDB8C">
            <w:pPr>
              <w:numPr>
                <w:ilvl w:val="0"/>
                <w:numId w:val="0"/>
              </w:numPr>
              <w:spacing w:line="500" w:lineRule="exact"/>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每有一项内容得5分，全部满足得15分。每小项内容存在缺陷的扣2分，未提供不得分。</w:t>
            </w:r>
          </w:p>
          <w:p w14:paraId="52FB9F43">
            <w:pPr>
              <w:numPr>
                <w:ilvl w:val="0"/>
                <w:numId w:val="0"/>
              </w:numPr>
              <w:spacing w:line="500" w:lineRule="exact"/>
              <w:ind w:left="0" w:leftChars="0" w:firstLine="0" w:firstLine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（缺陷是指提供的方案内容前后不一致、前后逻辑错误、涉及的规范及标准错误、地点区域错误和不可能实现的夸大情形）；每项方案内容与项目服务需求无关的或未提供的，该项不得分。</w:t>
            </w:r>
          </w:p>
        </w:tc>
      </w:tr>
      <w:tr w14:paraId="1D814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1173" w:type="dxa"/>
            <w:vMerge w:val="continue"/>
            <w:tcBorders>
              <w:top w:val="nil"/>
              <w:bottom w:val="nil"/>
            </w:tcBorders>
            <w:vAlign w:val="top"/>
          </w:tcPr>
          <w:p w14:paraId="7C93E927">
            <w:pPr>
              <w:rPr>
                <w:rFonts w:ascii="Arial"/>
                <w:sz w:val="21"/>
                <w:highlight w:val="none"/>
              </w:rPr>
            </w:pPr>
          </w:p>
        </w:tc>
        <w:tc>
          <w:tcPr>
            <w:tcW w:w="2924" w:type="dxa"/>
            <w:vAlign w:val="center"/>
          </w:tcPr>
          <w:p w14:paraId="06925189">
            <w:pPr>
              <w:adjustRightInd w:val="0"/>
              <w:snapToGrid w:val="0"/>
              <w:spacing w:line="43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处理突发事件的应急预案</w:t>
            </w:r>
          </w:p>
          <w:p w14:paraId="77A4E2E0">
            <w:pPr>
              <w:adjustRightInd w:val="0"/>
              <w:snapToGrid w:val="0"/>
              <w:spacing w:line="430" w:lineRule="exact"/>
              <w:jc w:val="center"/>
              <w:rPr>
                <w:rFonts w:hint="eastAsia" w:ascii="仿宋" w:hAnsi="仿宋" w:eastAsia="仿宋" w:cs="仿宋"/>
                <w:color w:val="auto"/>
                <w:kern w:val="0"/>
                <w:sz w:val="24"/>
                <w:szCs w:val="24"/>
                <w:highlight w:val="none"/>
                <w:lang w:val="zh-TW" w:eastAsia="en-US" w:bidi="ar-SA"/>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auto"/>
                <w:sz w:val="24"/>
                <w:szCs w:val="24"/>
                <w:highlight w:val="none"/>
                <w:lang w:val="zh-TW"/>
              </w:rPr>
              <w:t>满</w:t>
            </w:r>
            <w:r>
              <w:rPr>
                <w:rFonts w:hint="eastAsia" w:ascii="仿宋" w:hAnsi="仿宋" w:eastAsia="仿宋" w:cs="仿宋"/>
                <w:color w:val="auto"/>
                <w:sz w:val="24"/>
                <w:szCs w:val="24"/>
                <w:highlight w:val="none"/>
                <w:lang w:val="zh-TW" w:eastAsia="zh-CN"/>
              </w:rPr>
              <w:t>分</w:t>
            </w:r>
            <w:r>
              <w:rPr>
                <w:rFonts w:hint="eastAsia" w:ascii="仿宋" w:hAnsi="仿宋" w:eastAsia="仿宋" w:cs="仿宋"/>
                <w:color w:val="auto"/>
                <w:sz w:val="24"/>
                <w:szCs w:val="24"/>
                <w:highlight w:val="none"/>
                <w:lang w:val="en-US" w:eastAsia="zh-CN"/>
              </w:rPr>
              <w:t>15分）</w:t>
            </w:r>
          </w:p>
        </w:tc>
        <w:tc>
          <w:tcPr>
            <w:tcW w:w="6459" w:type="dxa"/>
            <w:vAlign w:val="center"/>
          </w:tcPr>
          <w:p w14:paraId="3E395756">
            <w:pPr>
              <w:adjustRightInd w:val="0"/>
              <w:snapToGrid w:val="0"/>
              <w:spacing w:line="43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针对本项目制定处理突发事件的应急预案，包括：</w:t>
            </w:r>
          </w:p>
          <w:p w14:paraId="4089FFD1">
            <w:pPr>
              <w:adjustRightInd w:val="0"/>
              <w:snapToGrid w:val="0"/>
              <w:spacing w:line="43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①服务过程可能突发事件处理措施</w:t>
            </w:r>
          </w:p>
          <w:p w14:paraId="75C5CC6D">
            <w:pPr>
              <w:adjustRightInd w:val="0"/>
              <w:snapToGrid w:val="0"/>
              <w:spacing w:line="43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②突发事件处理的人员组织实施</w:t>
            </w:r>
          </w:p>
          <w:p w14:paraId="43659EA4">
            <w:pPr>
              <w:adjustRightInd w:val="0"/>
              <w:snapToGrid w:val="0"/>
              <w:spacing w:line="43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③服务相关人员更换调配措施。</w:t>
            </w:r>
          </w:p>
          <w:p w14:paraId="4FC22F07">
            <w:pPr>
              <w:adjustRightInd w:val="0"/>
              <w:snapToGrid w:val="0"/>
              <w:spacing w:line="43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每有一项内容得5分，全部满足得15分。每小项内容存在缺陷的扣2分，未提供不得分。</w:t>
            </w:r>
          </w:p>
          <w:p w14:paraId="5C34BEB6">
            <w:pPr>
              <w:adjustRightInd w:val="0"/>
              <w:snapToGrid w:val="0"/>
              <w:spacing w:line="430" w:lineRule="exact"/>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（缺陷是指提供的方案内容前后不一致、前后逻辑错误、涉及的规范及标准错误、地点区域错误和不可能实现的夸大情形）；每项方案内容与项目服务需求无关的或未提供的，该项不得分。</w:t>
            </w:r>
          </w:p>
        </w:tc>
      </w:tr>
      <w:tr w14:paraId="5E6EA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4" w:hRule="atLeast"/>
        </w:trPr>
        <w:tc>
          <w:tcPr>
            <w:tcW w:w="1173" w:type="dxa"/>
            <w:vMerge w:val="continue"/>
            <w:tcBorders>
              <w:top w:val="nil"/>
              <w:bottom w:val="single" w:color="auto" w:sz="4" w:space="0"/>
            </w:tcBorders>
            <w:vAlign w:val="top"/>
          </w:tcPr>
          <w:p w14:paraId="7A8F8646">
            <w:pPr>
              <w:rPr>
                <w:rFonts w:ascii="Arial"/>
                <w:sz w:val="21"/>
                <w:highlight w:val="none"/>
              </w:rPr>
            </w:pPr>
          </w:p>
        </w:tc>
        <w:tc>
          <w:tcPr>
            <w:tcW w:w="2924" w:type="dxa"/>
            <w:vAlign w:val="center"/>
          </w:tcPr>
          <w:p w14:paraId="38670170">
            <w:pPr>
              <w:adjustRightInd w:val="0"/>
              <w:snapToGrid w:val="0"/>
              <w:spacing w:line="43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售后服务方案</w:t>
            </w:r>
          </w:p>
          <w:p w14:paraId="4D0E9194">
            <w:pPr>
              <w:adjustRightInd w:val="0"/>
              <w:snapToGrid w:val="0"/>
              <w:spacing w:line="43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TW"/>
              </w:rPr>
              <w:t>满</w:t>
            </w:r>
            <w:r>
              <w:rPr>
                <w:rFonts w:hint="eastAsia" w:ascii="仿宋" w:hAnsi="仿宋" w:eastAsia="仿宋" w:cs="仿宋"/>
                <w:color w:val="auto"/>
                <w:sz w:val="24"/>
                <w:szCs w:val="24"/>
                <w:highlight w:val="none"/>
                <w:lang w:val="zh-TW" w:eastAsia="zh-CN"/>
              </w:rPr>
              <w:t>分</w:t>
            </w:r>
            <w:r>
              <w:rPr>
                <w:rFonts w:hint="eastAsia" w:ascii="仿宋" w:hAnsi="仿宋" w:eastAsia="仿宋" w:cs="仿宋"/>
                <w:color w:val="auto"/>
                <w:sz w:val="24"/>
                <w:szCs w:val="24"/>
                <w:highlight w:val="none"/>
                <w:lang w:val="en-US" w:eastAsia="zh-CN"/>
              </w:rPr>
              <w:t>20分）</w:t>
            </w:r>
          </w:p>
        </w:tc>
        <w:tc>
          <w:tcPr>
            <w:tcW w:w="6459" w:type="dxa"/>
            <w:vAlign w:val="center"/>
          </w:tcPr>
          <w:p w14:paraId="61783513">
            <w:pPr>
              <w:adjustRightInd w:val="0"/>
              <w:snapToGrid w:val="0"/>
              <w:spacing w:line="43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提供针对本项目的售后服务方案，方案包括：</w:t>
            </w:r>
          </w:p>
          <w:p w14:paraId="70F9040B">
            <w:pPr>
              <w:adjustRightInd w:val="0"/>
              <w:snapToGrid w:val="0"/>
              <w:spacing w:line="43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①故障服务响应时间</w:t>
            </w:r>
          </w:p>
          <w:p w14:paraId="1322EC62">
            <w:pPr>
              <w:adjustRightInd w:val="0"/>
              <w:snapToGrid w:val="0"/>
              <w:spacing w:line="43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②售后服务方案</w:t>
            </w:r>
          </w:p>
          <w:p w14:paraId="189FDE19">
            <w:pPr>
              <w:adjustRightInd w:val="0"/>
              <w:snapToGrid w:val="0"/>
              <w:spacing w:line="43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③售后服务管理体系</w:t>
            </w:r>
          </w:p>
          <w:p w14:paraId="58910C7A">
            <w:pPr>
              <w:adjustRightInd w:val="0"/>
              <w:snapToGrid w:val="0"/>
              <w:spacing w:line="43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④售后服务承诺</w:t>
            </w:r>
          </w:p>
          <w:p w14:paraId="20BBA68C">
            <w:pPr>
              <w:adjustRightInd w:val="0"/>
              <w:snapToGrid w:val="0"/>
              <w:spacing w:line="43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每有一项内容得5分，全部满足得20分。每小项内容存在缺陷的扣2分，未提供不得分。</w:t>
            </w:r>
          </w:p>
          <w:p w14:paraId="6FE1B0F3">
            <w:pPr>
              <w:adjustRightInd w:val="0"/>
              <w:snapToGrid w:val="0"/>
              <w:spacing w:line="43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highlight w:val="none"/>
                <w:lang w:val="en-US" w:eastAsia="zh-CN" w:bidi="ar-SA"/>
              </w:rPr>
              <w:t>（缺陷是指提供的方案内容前后不一致、前后逻辑错误、涉及的规范及标准错误、地点区域错误和不可能实现的夸大情形）；每项方案内容与项目服务需求无关的或未提供的，该项不得分。</w:t>
            </w:r>
          </w:p>
        </w:tc>
      </w:tr>
      <w:tr w14:paraId="38B8C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0" w:hRule="atLeast"/>
        </w:trPr>
        <w:tc>
          <w:tcPr>
            <w:tcW w:w="1173" w:type="dxa"/>
            <w:tcBorders>
              <w:top w:val="single" w:color="auto" w:sz="4" w:space="0"/>
            </w:tcBorders>
            <w:vAlign w:val="center"/>
          </w:tcPr>
          <w:p w14:paraId="579DF89D">
            <w:pPr>
              <w:jc w:val="center"/>
              <w:rPr>
                <w:rFonts w:ascii="仿宋" w:hAnsi="仿宋" w:eastAsia="仿宋" w:cs="仿宋"/>
                <w:color w:val="000000"/>
                <w:spacing w:val="-6"/>
                <w:kern w:val="0"/>
                <w:sz w:val="24"/>
                <w:szCs w:val="24"/>
                <w:highlight w:val="none"/>
                <w:lang w:val="en-US" w:eastAsia="en-US" w:bidi="ar-SA"/>
              </w:rPr>
            </w:pPr>
            <w:r>
              <w:rPr>
                <w:rFonts w:ascii="仿宋" w:hAnsi="仿宋" w:eastAsia="仿宋" w:cs="仿宋"/>
                <w:color w:val="000000"/>
                <w:spacing w:val="-6"/>
                <w:kern w:val="0"/>
                <w:sz w:val="24"/>
                <w:szCs w:val="24"/>
                <w:highlight w:val="none"/>
                <w:lang w:val="en-US" w:eastAsia="en-US" w:bidi="ar-SA"/>
              </w:rPr>
              <w:t>商务部分</w:t>
            </w:r>
          </w:p>
          <w:p w14:paraId="72F6664F">
            <w:pPr>
              <w:jc w:val="center"/>
              <w:rPr>
                <w:rFonts w:hint="eastAsia" w:ascii="仿宋" w:hAnsi="仿宋" w:eastAsia="仿宋" w:cs="仿宋"/>
                <w:color w:val="000000"/>
                <w:spacing w:val="-6"/>
                <w:kern w:val="0"/>
                <w:sz w:val="24"/>
                <w:szCs w:val="24"/>
                <w:highlight w:val="none"/>
                <w:lang w:val="en-US" w:eastAsia="zh-CN" w:bidi="ar-SA"/>
              </w:rPr>
            </w:pPr>
            <w:r>
              <w:rPr>
                <w:rFonts w:hint="eastAsia" w:ascii="仿宋" w:hAnsi="仿宋" w:eastAsia="仿宋" w:cs="仿宋"/>
                <w:color w:val="000000"/>
                <w:spacing w:val="-6"/>
                <w:kern w:val="0"/>
                <w:sz w:val="24"/>
                <w:szCs w:val="24"/>
                <w:highlight w:val="none"/>
                <w:lang w:val="en-US" w:eastAsia="zh-CN" w:bidi="ar-SA"/>
              </w:rPr>
              <w:t>（5分）</w:t>
            </w:r>
          </w:p>
        </w:tc>
        <w:tc>
          <w:tcPr>
            <w:tcW w:w="2924" w:type="dxa"/>
            <w:vAlign w:val="center"/>
          </w:tcPr>
          <w:p w14:paraId="720780C7">
            <w:pPr>
              <w:pStyle w:val="11"/>
              <w:spacing w:before="78" w:line="223" w:lineRule="auto"/>
              <w:jc w:val="center"/>
              <w:rPr>
                <w:rFonts w:hint="eastAsia" w:ascii="仿宋" w:hAnsi="仿宋" w:eastAsia="仿宋" w:cs="仿宋"/>
                <w:color w:val="000000"/>
                <w:kern w:val="0"/>
                <w:sz w:val="24"/>
                <w:szCs w:val="24"/>
                <w:highlight w:val="none"/>
                <w:lang w:val="en-US" w:eastAsia="en-US" w:bidi="ar-SA"/>
              </w:rPr>
            </w:pPr>
            <w:r>
              <w:rPr>
                <w:spacing w:val="-6"/>
                <w:highlight w:val="none"/>
              </w:rPr>
              <w:t>类似项目业绩</w:t>
            </w:r>
            <w:r>
              <w:rPr>
                <w:spacing w:val="52"/>
                <w:highlight w:val="none"/>
              </w:rPr>
              <w:t xml:space="preserve"> </w:t>
            </w:r>
            <w:r>
              <w:rPr>
                <w:spacing w:val="-6"/>
                <w:highlight w:val="none"/>
              </w:rPr>
              <w:t>(</w:t>
            </w:r>
            <w:r>
              <w:rPr>
                <w:rFonts w:hint="eastAsia"/>
                <w:spacing w:val="-6"/>
                <w:highlight w:val="none"/>
                <w:lang w:val="en-US" w:eastAsia="zh-CN"/>
              </w:rPr>
              <w:t>5</w:t>
            </w:r>
            <w:r>
              <w:rPr>
                <w:spacing w:val="-6"/>
                <w:highlight w:val="none"/>
              </w:rPr>
              <w:t>.0分)</w:t>
            </w:r>
          </w:p>
        </w:tc>
        <w:tc>
          <w:tcPr>
            <w:tcW w:w="6459" w:type="dxa"/>
            <w:vAlign w:val="center"/>
          </w:tcPr>
          <w:p w14:paraId="6D7F67F3">
            <w:pPr>
              <w:pStyle w:val="11"/>
              <w:spacing w:before="42" w:line="350" w:lineRule="auto"/>
              <w:ind w:left="18" w:leftChars="0" w:right="211" w:rightChars="0" w:hanging="4" w:firstLineChars="0"/>
              <w:jc w:val="both"/>
              <w:rPr>
                <w:rFonts w:hint="eastAsia" w:ascii="仿宋" w:hAnsi="仿宋" w:eastAsia="仿宋" w:cs="仿宋"/>
                <w:color w:val="000000"/>
                <w:kern w:val="0"/>
                <w:sz w:val="24"/>
                <w:szCs w:val="24"/>
                <w:highlight w:val="none"/>
                <w:lang w:val="en-US" w:eastAsia="zh-CN" w:bidi="ar-SA"/>
              </w:rPr>
            </w:pPr>
            <w:r>
              <w:rPr>
                <w:spacing w:val="-5"/>
                <w:highlight w:val="none"/>
              </w:rPr>
              <w:t>2021年1月1</w:t>
            </w:r>
            <w:r>
              <w:rPr>
                <w:spacing w:val="-38"/>
                <w:highlight w:val="none"/>
              </w:rPr>
              <w:t xml:space="preserve"> </w:t>
            </w:r>
            <w:r>
              <w:rPr>
                <w:spacing w:val="-5"/>
                <w:highlight w:val="none"/>
              </w:rPr>
              <w:t>日至本项目投标文件递交截止时间</w:t>
            </w:r>
            <w:r>
              <w:rPr>
                <w:spacing w:val="50"/>
                <w:highlight w:val="none"/>
              </w:rPr>
              <w:t xml:space="preserve"> </w:t>
            </w:r>
            <w:r>
              <w:rPr>
                <w:spacing w:val="-5"/>
                <w:highlight w:val="none"/>
              </w:rPr>
              <w:t>(以合同签订</w:t>
            </w:r>
            <w:r>
              <w:rPr>
                <w:highlight w:val="none"/>
              </w:rPr>
              <w:t xml:space="preserve"> </w:t>
            </w:r>
            <w:r>
              <w:rPr>
                <w:spacing w:val="-2"/>
                <w:highlight w:val="none"/>
              </w:rPr>
              <w:t>时间为准)，每具有一项类似项目业绩的得1分，最高得</w:t>
            </w:r>
            <w:r>
              <w:rPr>
                <w:rFonts w:hint="eastAsia"/>
                <w:spacing w:val="-2"/>
                <w:highlight w:val="none"/>
                <w:lang w:val="en-US" w:eastAsia="zh-CN"/>
              </w:rPr>
              <w:t>5</w:t>
            </w:r>
            <w:r>
              <w:rPr>
                <w:spacing w:val="-2"/>
                <w:highlight w:val="none"/>
              </w:rPr>
              <w:t>分</w:t>
            </w:r>
            <w:r>
              <w:rPr>
                <w:highlight w:val="none"/>
              </w:rPr>
              <w:t xml:space="preserve"> </w:t>
            </w:r>
            <w:r>
              <w:rPr>
                <w:rFonts w:hint="eastAsia"/>
                <w:spacing w:val="-4"/>
                <w:highlight w:val="none"/>
                <w:lang w:eastAsia="zh-CN"/>
              </w:rPr>
              <w:t>，</w:t>
            </w:r>
            <w:r>
              <w:rPr>
                <w:spacing w:val="-4"/>
                <w:highlight w:val="none"/>
              </w:rPr>
              <w:t>以中标通知书或合同</w:t>
            </w:r>
            <w:r>
              <w:rPr>
                <w:rFonts w:hint="eastAsia"/>
                <w:spacing w:val="-4"/>
                <w:highlight w:val="none"/>
                <w:lang w:eastAsia="zh-CN"/>
              </w:rPr>
              <w:t>（</w:t>
            </w:r>
            <w:r>
              <w:rPr>
                <w:rFonts w:hint="eastAsia"/>
                <w:spacing w:val="-4"/>
                <w:highlight w:val="none"/>
                <w:lang w:val="en-US" w:eastAsia="zh-CN"/>
              </w:rPr>
              <w:t>完整页</w:t>
            </w:r>
            <w:r>
              <w:rPr>
                <w:rFonts w:hint="eastAsia"/>
                <w:spacing w:val="-4"/>
                <w:highlight w:val="none"/>
                <w:lang w:eastAsia="zh-CN"/>
              </w:rPr>
              <w:t>）</w:t>
            </w:r>
            <w:r>
              <w:rPr>
                <w:spacing w:val="-4"/>
                <w:highlight w:val="none"/>
              </w:rPr>
              <w:t>扫描件或复印件加盖供应商公</w:t>
            </w:r>
            <w:r>
              <w:rPr>
                <w:spacing w:val="-5"/>
                <w:highlight w:val="none"/>
              </w:rPr>
              <w:t>章作为</w:t>
            </w:r>
            <w:r>
              <w:rPr>
                <w:highlight w:val="none"/>
              </w:rPr>
              <w:t xml:space="preserve"> </w:t>
            </w:r>
            <w:r>
              <w:rPr>
                <w:spacing w:val="-4"/>
                <w:highlight w:val="none"/>
              </w:rPr>
              <w:t>佐证材料。</w:t>
            </w:r>
          </w:p>
        </w:tc>
      </w:tr>
    </w:tbl>
    <w:p w14:paraId="29A92F8D">
      <w:pPr>
        <w:pStyle w:val="3"/>
        <w:rPr>
          <w:highlight w:val="none"/>
        </w:rPr>
      </w:pPr>
    </w:p>
    <w:p w14:paraId="0940F2D8">
      <w:pPr>
        <w:rPr>
          <w:highlight w:val="none"/>
        </w:rPr>
        <w:sectPr>
          <w:footerReference r:id="rId27" w:type="default"/>
          <w:pgSz w:w="11900" w:h="16840"/>
          <w:pgMar w:top="570" w:right="672" w:bottom="234" w:left="666" w:header="0" w:footer="20" w:gutter="0"/>
          <w:cols w:space="720" w:num="1"/>
          <w:docGrid w:linePitch="0" w:charSpace="0"/>
        </w:sectPr>
      </w:pPr>
    </w:p>
    <w:p w14:paraId="130F5774">
      <w:pPr>
        <w:spacing w:before="53" w:line="239" w:lineRule="auto"/>
        <w:ind w:left="2957"/>
        <w:outlineLvl w:val="0"/>
        <w:rPr>
          <w:rFonts w:ascii="仿宋" w:hAnsi="仿宋" w:eastAsia="仿宋" w:cs="仿宋"/>
          <w:sz w:val="24"/>
          <w:szCs w:val="24"/>
          <w:highlight w:val="none"/>
        </w:rPr>
      </w:pPr>
      <w:r>
        <w:rPr>
          <w:rFonts w:ascii="仿宋" w:hAnsi="仿宋" w:eastAsia="仿宋" w:cs="仿宋"/>
          <w:b/>
          <w:bCs/>
          <w:spacing w:val="6"/>
          <w:sz w:val="24"/>
          <w:szCs w:val="24"/>
          <w:highlight w:val="none"/>
        </w:rPr>
        <w:t>第七章</w:t>
      </w:r>
      <w:r>
        <w:rPr>
          <w:rFonts w:ascii="仿宋" w:hAnsi="仿宋" w:eastAsia="仿宋" w:cs="仿宋"/>
          <w:spacing w:val="6"/>
          <w:sz w:val="24"/>
          <w:szCs w:val="24"/>
          <w:highlight w:val="none"/>
        </w:rPr>
        <w:t xml:space="preserve"> </w:t>
      </w:r>
      <w:r>
        <w:rPr>
          <w:rFonts w:ascii="仿宋" w:hAnsi="仿宋" w:eastAsia="仿宋" w:cs="仿宋"/>
          <w:b/>
          <w:bCs/>
          <w:spacing w:val="6"/>
          <w:sz w:val="24"/>
          <w:szCs w:val="24"/>
          <w:highlight w:val="none"/>
        </w:rPr>
        <w:t>投标文件格式与要求</w:t>
      </w:r>
    </w:p>
    <w:p w14:paraId="26C60174">
      <w:pPr>
        <w:pStyle w:val="3"/>
        <w:spacing w:line="382" w:lineRule="auto"/>
        <w:rPr>
          <w:highlight w:val="none"/>
        </w:rPr>
      </w:pPr>
    </w:p>
    <w:p w14:paraId="0435B44F">
      <w:pPr>
        <w:spacing w:before="78" w:line="221" w:lineRule="auto"/>
        <w:rPr>
          <w:rFonts w:ascii="仿宋" w:hAnsi="仿宋" w:eastAsia="仿宋" w:cs="仿宋"/>
          <w:sz w:val="24"/>
          <w:szCs w:val="24"/>
          <w:highlight w:val="none"/>
        </w:rPr>
      </w:pPr>
      <w:r>
        <w:rPr>
          <w:rFonts w:ascii="仿宋" w:hAnsi="仿宋" w:eastAsia="仿宋" w:cs="仿宋"/>
          <w:spacing w:val="-1"/>
          <w:sz w:val="24"/>
          <w:szCs w:val="24"/>
          <w:highlight w:val="none"/>
        </w:rPr>
        <w:t>投标人提供投标文件应按照以下格式及要求进行编制，且不少于以下内容。</w:t>
      </w:r>
    </w:p>
    <w:p w14:paraId="314AB287">
      <w:pPr>
        <w:pStyle w:val="3"/>
        <w:spacing w:line="356" w:lineRule="auto"/>
        <w:rPr>
          <w:highlight w:val="none"/>
        </w:rPr>
      </w:pPr>
    </w:p>
    <w:p w14:paraId="6C362B5C">
      <w:pPr>
        <w:pStyle w:val="3"/>
        <w:spacing w:line="356" w:lineRule="auto"/>
        <w:rPr>
          <w:highlight w:val="none"/>
        </w:rPr>
      </w:pPr>
    </w:p>
    <w:p w14:paraId="60331773">
      <w:pPr>
        <w:spacing w:before="121" w:line="489" w:lineRule="exact"/>
        <w:ind w:left="3716"/>
        <w:outlineLvl w:val="1"/>
        <w:rPr>
          <w:rFonts w:ascii="仿宋" w:hAnsi="仿宋" w:eastAsia="仿宋" w:cs="仿宋"/>
          <w:sz w:val="37"/>
          <w:szCs w:val="37"/>
          <w:highlight w:val="none"/>
        </w:rPr>
      </w:pPr>
      <w:r>
        <w:rPr>
          <w:rFonts w:ascii="仿宋" w:hAnsi="仿宋" w:eastAsia="仿宋" w:cs="仿宋"/>
          <w:spacing w:val="14"/>
          <w:position w:val="1"/>
          <w:sz w:val="37"/>
          <w:szCs w:val="37"/>
          <w:highlight w:val="none"/>
        </w:rPr>
        <w:t>投标文件封面</w:t>
      </w:r>
    </w:p>
    <w:p w14:paraId="28DA6DD4">
      <w:pPr>
        <w:pStyle w:val="3"/>
        <w:spacing w:line="250" w:lineRule="auto"/>
        <w:rPr>
          <w:highlight w:val="none"/>
        </w:rPr>
      </w:pPr>
    </w:p>
    <w:p w14:paraId="47EDF23F">
      <w:pPr>
        <w:pStyle w:val="3"/>
        <w:spacing w:line="250" w:lineRule="auto"/>
        <w:rPr>
          <w:highlight w:val="none"/>
        </w:rPr>
      </w:pPr>
    </w:p>
    <w:p w14:paraId="53A6D28E">
      <w:pPr>
        <w:pStyle w:val="3"/>
        <w:spacing w:line="251" w:lineRule="auto"/>
        <w:rPr>
          <w:highlight w:val="none"/>
        </w:rPr>
      </w:pPr>
    </w:p>
    <w:p w14:paraId="75E4A29D">
      <w:pPr>
        <w:pStyle w:val="3"/>
        <w:spacing w:line="251" w:lineRule="auto"/>
        <w:rPr>
          <w:highlight w:val="none"/>
        </w:rPr>
      </w:pPr>
    </w:p>
    <w:p w14:paraId="0056EBF6">
      <w:pPr>
        <w:pStyle w:val="3"/>
        <w:spacing w:line="251" w:lineRule="auto"/>
        <w:rPr>
          <w:highlight w:val="none"/>
        </w:rPr>
      </w:pPr>
    </w:p>
    <w:p w14:paraId="173550A4">
      <w:pPr>
        <w:spacing w:before="120" w:line="242" w:lineRule="auto"/>
        <w:ind w:left="3690"/>
        <w:outlineLvl w:val="1"/>
        <w:rPr>
          <w:rFonts w:ascii="仿宋" w:hAnsi="仿宋" w:eastAsia="仿宋" w:cs="仿宋"/>
          <w:sz w:val="37"/>
          <w:szCs w:val="37"/>
          <w:highlight w:val="none"/>
        </w:rPr>
      </w:pPr>
      <w:r>
        <w:rPr>
          <w:rFonts w:ascii="仿宋" w:hAnsi="仿宋" w:eastAsia="仿宋" w:cs="仿宋"/>
          <w:spacing w:val="-8"/>
          <w:sz w:val="37"/>
          <w:szCs w:val="37"/>
          <w:highlight w:val="none"/>
        </w:rPr>
        <w:t>（</w:t>
      </w:r>
      <w:r>
        <w:rPr>
          <w:rFonts w:ascii="仿宋" w:hAnsi="仿宋" w:eastAsia="仿宋" w:cs="仿宋"/>
          <w:spacing w:val="-104"/>
          <w:sz w:val="37"/>
          <w:szCs w:val="37"/>
          <w:highlight w:val="none"/>
        </w:rPr>
        <w:t xml:space="preserve"> </w:t>
      </w:r>
      <w:r>
        <w:rPr>
          <w:rFonts w:ascii="仿宋" w:hAnsi="仿宋" w:eastAsia="仿宋" w:cs="仿宋"/>
          <w:spacing w:val="-8"/>
          <w:sz w:val="37"/>
          <w:szCs w:val="37"/>
          <w:highlight w:val="none"/>
        </w:rPr>
        <w:t>项</w:t>
      </w:r>
      <w:r>
        <w:rPr>
          <w:rFonts w:ascii="仿宋" w:hAnsi="仿宋" w:eastAsia="仿宋" w:cs="仿宋"/>
          <w:spacing w:val="-78"/>
          <w:sz w:val="37"/>
          <w:szCs w:val="37"/>
          <w:highlight w:val="none"/>
        </w:rPr>
        <w:t xml:space="preserve"> </w:t>
      </w:r>
      <w:r>
        <w:rPr>
          <w:rFonts w:ascii="仿宋" w:hAnsi="仿宋" w:eastAsia="仿宋" w:cs="仿宋"/>
          <w:spacing w:val="-8"/>
          <w:sz w:val="37"/>
          <w:szCs w:val="37"/>
          <w:highlight w:val="none"/>
        </w:rPr>
        <w:t>目名称）</w:t>
      </w:r>
    </w:p>
    <w:p w14:paraId="1FF8AC23">
      <w:pPr>
        <w:pStyle w:val="3"/>
        <w:spacing w:line="249" w:lineRule="auto"/>
        <w:rPr>
          <w:highlight w:val="none"/>
        </w:rPr>
      </w:pPr>
    </w:p>
    <w:p w14:paraId="28B25462">
      <w:pPr>
        <w:pStyle w:val="3"/>
        <w:spacing w:line="250" w:lineRule="auto"/>
        <w:rPr>
          <w:highlight w:val="none"/>
        </w:rPr>
      </w:pPr>
    </w:p>
    <w:p w14:paraId="0A45171C">
      <w:pPr>
        <w:spacing w:before="120" w:line="489" w:lineRule="exact"/>
        <w:ind w:left="3716"/>
        <w:outlineLvl w:val="2"/>
        <w:rPr>
          <w:rFonts w:ascii="仿宋" w:hAnsi="仿宋" w:eastAsia="仿宋" w:cs="仿宋"/>
          <w:sz w:val="37"/>
          <w:szCs w:val="37"/>
          <w:highlight w:val="none"/>
        </w:rPr>
      </w:pPr>
      <w:r>
        <w:rPr>
          <w:rFonts w:ascii="仿宋" w:hAnsi="仿宋" w:eastAsia="仿宋" w:cs="仿宋"/>
          <w:spacing w:val="14"/>
          <w:position w:val="1"/>
          <w:sz w:val="37"/>
          <w:szCs w:val="37"/>
          <w:highlight w:val="none"/>
        </w:rPr>
        <w:t>投标文件封面</w:t>
      </w:r>
    </w:p>
    <w:p w14:paraId="4F2C1A9E">
      <w:pPr>
        <w:pStyle w:val="3"/>
        <w:spacing w:line="246" w:lineRule="auto"/>
        <w:rPr>
          <w:highlight w:val="none"/>
        </w:rPr>
      </w:pPr>
    </w:p>
    <w:p w14:paraId="509CB5E8">
      <w:pPr>
        <w:pStyle w:val="3"/>
        <w:spacing w:line="246" w:lineRule="auto"/>
        <w:rPr>
          <w:highlight w:val="none"/>
        </w:rPr>
      </w:pPr>
    </w:p>
    <w:p w14:paraId="08C7B7AF">
      <w:pPr>
        <w:pStyle w:val="3"/>
        <w:spacing w:line="246" w:lineRule="auto"/>
        <w:rPr>
          <w:highlight w:val="none"/>
        </w:rPr>
      </w:pPr>
    </w:p>
    <w:p w14:paraId="07B4A942">
      <w:pPr>
        <w:pStyle w:val="3"/>
        <w:spacing w:line="246" w:lineRule="auto"/>
        <w:rPr>
          <w:highlight w:val="none"/>
        </w:rPr>
      </w:pPr>
    </w:p>
    <w:p w14:paraId="5285FE77">
      <w:pPr>
        <w:pStyle w:val="3"/>
        <w:spacing w:line="246" w:lineRule="auto"/>
        <w:rPr>
          <w:highlight w:val="none"/>
        </w:rPr>
      </w:pPr>
    </w:p>
    <w:p w14:paraId="5E08E04E">
      <w:pPr>
        <w:pStyle w:val="3"/>
        <w:spacing w:line="246" w:lineRule="auto"/>
        <w:rPr>
          <w:highlight w:val="none"/>
        </w:rPr>
      </w:pPr>
    </w:p>
    <w:p w14:paraId="16A08037">
      <w:pPr>
        <w:pStyle w:val="3"/>
        <w:spacing w:line="246" w:lineRule="auto"/>
        <w:rPr>
          <w:highlight w:val="none"/>
        </w:rPr>
      </w:pPr>
    </w:p>
    <w:p w14:paraId="38F2CC8C">
      <w:pPr>
        <w:pStyle w:val="3"/>
        <w:spacing w:line="246" w:lineRule="auto"/>
        <w:rPr>
          <w:highlight w:val="none"/>
        </w:rPr>
      </w:pPr>
    </w:p>
    <w:p w14:paraId="066AA10D">
      <w:pPr>
        <w:pStyle w:val="3"/>
        <w:spacing w:line="246" w:lineRule="auto"/>
        <w:rPr>
          <w:highlight w:val="none"/>
        </w:rPr>
      </w:pPr>
    </w:p>
    <w:p w14:paraId="67D168CD">
      <w:pPr>
        <w:pStyle w:val="3"/>
        <w:spacing w:line="246" w:lineRule="auto"/>
        <w:rPr>
          <w:highlight w:val="none"/>
        </w:rPr>
      </w:pPr>
    </w:p>
    <w:p w14:paraId="3E9605C9">
      <w:pPr>
        <w:pStyle w:val="3"/>
        <w:spacing w:line="246" w:lineRule="auto"/>
        <w:rPr>
          <w:highlight w:val="none"/>
        </w:rPr>
      </w:pPr>
    </w:p>
    <w:p w14:paraId="4F35C915">
      <w:pPr>
        <w:pStyle w:val="3"/>
        <w:spacing w:line="246" w:lineRule="auto"/>
        <w:rPr>
          <w:highlight w:val="none"/>
        </w:rPr>
      </w:pPr>
    </w:p>
    <w:p w14:paraId="0E9C1CE3">
      <w:pPr>
        <w:pStyle w:val="3"/>
        <w:spacing w:line="246" w:lineRule="auto"/>
        <w:rPr>
          <w:highlight w:val="none"/>
        </w:rPr>
      </w:pPr>
    </w:p>
    <w:p w14:paraId="048930DB">
      <w:pPr>
        <w:pStyle w:val="3"/>
        <w:spacing w:line="246" w:lineRule="auto"/>
        <w:rPr>
          <w:highlight w:val="none"/>
        </w:rPr>
      </w:pPr>
    </w:p>
    <w:p w14:paraId="4B7246C5">
      <w:pPr>
        <w:pStyle w:val="3"/>
        <w:spacing w:line="246" w:lineRule="auto"/>
        <w:rPr>
          <w:highlight w:val="none"/>
        </w:rPr>
      </w:pPr>
    </w:p>
    <w:p w14:paraId="1F9FD186">
      <w:pPr>
        <w:pStyle w:val="3"/>
        <w:spacing w:line="247" w:lineRule="auto"/>
        <w:rPr>
          <w:highlight w:val="none"/>
        </w:rPr>
      </w:pPr>
    </w:p>
    <w:p w14:paraId="01F95CFA">
      <w:pPr>
        <w:pStyle w:val="3"/>
        <w:spacing w:line="247" w:lineRule="auto"/>
        <w:rPr>
          <w:highlight w:val="none"/>
        </w:rPr>
      </w:pPr>
    </w:p>
    <w:p w14:paraId="031194BE">
      <w:pPr>
        <w:pStyle w:val="3"/>
        <w:spacing w:line="247" w:lineRule="auto"/>
        <w:rPr>
          <w:highlight w:val="none"/>
        </w:rPr>
      </w:pPr>
    </w:p>
    <w:p w14:paraId="558C1CB2">
      <w:pPr>
        <w:spacing w:before="79"/>
        <w:ind w:left="3321"/>
        <w:rPr>
          <w:rFonts w:ascii="仿宋" w:hAnsi="仿宋" w:eastAsia="仿宋" w:cs="仿宋"/>
          <w:sz w:val="24"/>
          <w:szCs w:val="24"/>
          <w:highlight w:val="none"/>
        </w:rPr>
      </w:pPr>
      <w:r>
        <w:rPr>
          <w:rFonts w:ascii="仿宋" w:hAnsi="仿宋" w:eastAsia="仿宋" w:cs="仿宋"/>
          <w:spacing w:val="-3"/>
          <w:sz w:val="24"/>
          <w:szCs w:val="24"/>
          <w:highlight w:val="none"/>
        </w:rPr>
        <w:t>项</w:t>
      </w:r>
      <w:r>
        <w:rPr>
          <w:rFonts w:ascii="仿宋" w:hAnsi="仿宋" w:eastAsia="仿宋" w:cs="仿宋"/>
          <w:spacing w:val="-34"/>
          <w:sz w:val="24"/>
          <w:szCs w:val="24"/>
          <w:highlight w:val="none"/>
        </w:rPr>
        <w:t xml:space="preserve"> </w:t>
      </w:r>
      <w:r>
        <w:rPr>
          <w:rFonts w:ascii="仿宋" w:hAnsi="仿宋" w:eastAsia="仿宋" w:cs="仿宋"/>
          <w:spacing w:val="-3"/>
          <w:sz w:val="24"/>
          <w:szCs w:val="24"/>
          <w:highlight w:val="none"/>
        </w:rPr>
        <w:t>目编号：</w:t>
      </w:r>
    </w:p>
    <w:p w14:paraId="7ABCDB4D">
      <w:pPr>
        <w:spacing w:before="220" w:line="239" w:lineRule="auto"/>
        <w:ind w:left="3503"/>
        <w:rPr>
          <w:rFonts w:ascii="仿宋" w:hAnsi="仿宋" w:eastAsia="仿宋" w:cs="仿宋"/>
          <w:sz w:val="24"/>
          <w:szCs w:val="24"/>
          <w:highlight w:val="none"/>
        </w:rPr>
      </w:pPr>
      <w:r>
        <w:rPr>
          <w:rFonts w:ascii="仿宋" w:hAnsi="仿宋" w:eastAsia="仿宋" w:cs="仿宋"/>
          <w:spacing w:val="-4"/>
          <w:sz w:val="24"/>
          <w:szCs w:val="24"/>
          <w:highlight w:val="none"/>
        </w:rPr>
        <w:t>所投采购包</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：第 包</w:t>
      </w:r>
    </w:p>
    <w:p w14:paraId="6ACE392A">
      <w:pPr>
        <w:pStyle w:val="3"/>
        <w:spacing w:line="278" w:lineRule="auto"/>
        <w:rPr>
          <w:highlight w:val="none"/>
        </w:rPr>
      </w:pPr>
    </w:p>
    <w:p w14:paraId="0DC7634D">
      <w:pPr>
        <w:pStyle w:val="3"/>
        <w:spacing w:line="278" w:lineRule="auto"/>
        <w:rPr>
          <w:highlight w:val="none"/>
        </w:rPr>
      </w:pPr>
    </w:p>
    <w:p w14:paraId="411E6E6E">
      <w:pPr>
        <w:pStyle w:val="3"/>
        <w:spacing w:line="278" w:lineRule="auto"/>
        <w:rPr>
          <w:highlight w:val="none"/>
        </w:rPr>
      </w:pPr>
    </w:p>
    <w:p w14:paraId="5411A3D4">
      <w:pPr>
        <w:pStyle w:val="3"/>
        <w:spacing w:line="278" w:lineRule="auto"/>
        <w:rPr>
          <w:highlight w:val="none"/>
        </w:rPr>
      </w:pPr>
    </w:p>
    <w:p w14:paraId="06CFE66B">
      <w:pPr>
        <w:pStyle w:val="3"/>
        <w:spacing w:line="278" w:lineRule="auto"/>
        <w:rPr>
          <w:highlight w:val="none"/>
        </w:rPr>
      </w:pPr>
    </w:p>
    <w:p w14:paraId="43D3374C">
      <w:pPr>
        <w:pStyle w:val="3"/>
        <w:spacing w:line="279" w:lineRule="auto"/>
        <w:rPr>
          <w:highlight w:val="none"/>
        </w:rPr>
      </w:pPr>
    </w:p>
    <w:p w14:paraId="3A328C0F">
      <w:pPr>
        <w:spacing w:before="79" w:line="385" w:lineRule="auto"/>
        <w:ind w:left="4427" w:right="3320" w:hanging="433"/>
        <w:rPr>
          <w:rFonts w:ascii="仿宋" w:hAnsi="仿宋" w:eastAsia="仿宋" w:cs="仿宋"/>
          <w:sz w:val="24"/>
          <w:szCs w:val="24"/>
          <w:highlight w:val="none"/>
        </w:rPr>
      </w:pPr>
      <w:r>
        <w:rPr>
          <w:rFonts w:ascii="仿宋" w:hAnsi="仿宋" w:eastAsia="仿宋" w:cs="仿宋"/>
          <w:spacing w:val="6"/>
          <w:sz w:val="24"/>
          <w:szCs w:val="24"/>
          <w:highlight w:val="none"/>
        </w:rPr>
        <w:t>（投标人名称）</w:t>
      </w:r>
      <w:r>
        <w:rPr>
          <w:rFonts w:ascii="仿宋" w:hAnsi="仿宋" w:eastAsia="仿宋" w:cs="仿宋"/>
          <w:spacing w:val="3"/>
          <w:sz w:val="24"/>
          <w:szCs w:val="24"/>
          <w:highlight w:val="none"/>
        </w:rPr>
        <w:t xml:space="preserve"> </w:t>
      </w:r>
      <w:r>
        <w:rPr>
          <w:rFonts w:ascii="仿宋" w:hAnsi="仿宋" w:eastAsia="仿宋" w:cs="仿宋"/>
          <w:spacing w:val="-12"/>
          <w:sz w:val="24"/>
          <w:szCs w:val="24"/>
          <w:highlight w:val="none"/>
        </w:rPr>
        <w:t>年</w:t>
      </w:r>
      <w:r>
        <w:rPr>
          <w:rFonts w:ascii="仿宋" w:hAnsi="仿宋" w:eastAsia="仿宋" w:cs="仿宋"/>
          <w:spacing w:val="-14"/>
          <w:sz w:val="24"/>
          <w:szCs w:val="24"/>
          <w:highlight w:val="none"/>
        </w:rPr>
        <w:t xml:space="preserve"> </w:t>
      </w:r>
      <w:r>
        <w:rPr>
          <w:rFonts w:ascii="仿宋" w:hAnsi="仿宋" w:eastAsia="仿宋" w:cs="仿宋"/>
          <w:spacing w:val="-12"/>
          <w:sz w:val="24"/>
          <w:szCs w:val="24"/>
          <w:highlight w:val="none"/>
        </w:rPr>
        <w:t>月</w:t>
      </w:r>
      <w:r>
        <w:rPr>
          <w:rFonts w:ascii="仿宋" w:hAnsi="仿宋" w:eastAsia="仿宋" w:cs="仿宋"/>
          <w:spacing w:val="77"/>
          <w:sz w:val="24"/>
          <w:szCs w:val="24"/>
          <w:highlight w:val="none"/>
        </w:rPr>
        <w:t xml:space="preserve"> </w:t>
      </w:r>
      <w:r>
        <w:rPr>
          <w:rFonts w:ascii="仿宋" w:hAnsi="仿宋" w:eastAsia="仿宋" w:cs="仿宋"/>
          <w:spacing w:val="-12"/>
          <w:sz w:val="24"/>
          <w:szCs w:val="24"/>
          <w:highlight w:val="none"/>
        </w:rPr>
        <w:t>日</w:t>
      </w:r>
    </w:p>
    <w:p w14:paraId="09D2CF39">
      <w:pPr>
        <w:spacing w:line="385" w:lineRule="auto"/>
        <w:rPr>
          <w:rFonts w:ascii="仿宋" w:hAnsi="仿宋" w:eastAsia="仿宋" w:cs="仿宋"/>
          <w:sz w:val="24"/>
          <w:szCs w:val="24"/>
          <w:highlight w:val="none"/>
        </w:rPr>
        <w:sectPr>
          <w:footerReference r:id="rId28" w:type="default"/>
          <w:pgSz w:w="11900" w:h="16840"/>
          <w:pgMar w:top="1168" w:right="1785" w:bottom="234" w:left="1073" w:header="0" w:footer="20" w:gutter="0"/>
          <w:cols w:space="720" w:num="1"/>
          <w:docGrid w:linePitch="0" w:charSpace="0"/>
        </w:sectPr>
      </w:pPr>
    </w:p>
    <w:p w14:paraId="27F416EB">
      <w:pPr>
        <w:spacing w:before="53" w:line="239" w:lineRule="auto"/>
        <w:outlineLvl w:val="1"/>
        <w:rPr>
          <w:rFonts w:ascii="仿宋" w:hAnsi="仿宋" w:eastAsia="仿宋" w:cs="仿宋"/>
          <w:sz w:val="24"/>
          <w:szCs w:val="24"/>
          <w:highlight w:val="none"/>
        </w:rPr>
      </w:pPr>
      <w:r>
        <w:rPr>
          <w:rFonts w:ascii="仿宋" w:hAnsi="仿宋" w:eastAsia="仿宋" w:cs="仿宋"/>
          <w:spacing w:val="-1"/>
          <w:sz w:val="24"/>
          <w:szCs w:val="24"/>
          <w:highlight w:val="none"/>
        </w:rPr>
        <w:t>格式一：</w:t>
      </w:r>
    </w:p>
    <w:p w14:paraId="22E091A6">
      <w:pPr>
        <w:pStyle w:val="3"/>
        <w:spacing w:line="272" w:lineRule="auto"/>
        <w:rPr>
          <w:highlight w:val="none"/>
        </w:rPr>
      </w:pPr>
    </w:p>
    <w:p w14:paraId="4C92B0CB">
      <w:pPr>
        <w:pStyle w:val="3"/>
        <w:spacing w:line="273" w:lineRule="auto"/>
        <w:rPr>
          <w:highlight w:val="none"/>
        </w:rPr>
      </w:pPr>
    </w:p>
    <w:p w14:paraId="79E4FA7A">
      <w:pPr>
        <w:pStyle w:val="3"/>
        <w:spacing w:line="273" w:lineRule="auto"/>
        <w:rPr>
          <w:highlight w:val="none"/>
        </w:rPr>
      </w:pPr>
    </w:p>
    <w:p w14:paraId="7AC456AC">
      <w:pPr>
        <w:spacing w:before="78" w:line="239" w:lineRule="auto"/>
        <w:ind w:left="4810"/>
        <w:rPr>
          <w:rFonts w:ascii="仿宋" w:hAnsi="仿宋" w:eastAsia="仿宋" w:cs="仿宋"/>
          <w:sz w:val="24"/>
          <w:szCs w:val="24"/>
          <w:highlight w:val="none"/>
        </w:rPr>
      </w:pPr>
      <w:r>
        <w:rPr>
          <w:rFonts w:ascii="仿宋" w:hAnsi="仿宋" w:eastAsia="仿宋" w:cs="仿宋"/>
          <w:spacing w:val="-4"/>
          <w:sz w:val="24"/>
          <w:szCs w:val="24"/>
          <w:highlight w:val="none"/>
        </w:rPr>
        <w:t>投标承诺书</w:t>
      </w:r>
    </w:p>
    <w:p w14:paraId="2AC18636">
      <w:pPr>
        <w:spacing w:before="38" w:line="237" w:lineRule="auto"/>
        <w:ind w:left="7"/>
        <w:rPr>
          <w:rFonts w:ascii="仿宋" w:hAnsi="仿宋" w:eastAsia="仿宋" w:cs="仿宋"/>
          <w:sz w:val="24"/>
          <w:szCs w:val="24"/>
          <w:highlight w:val="none"/>
        </w:rPr>
      </w:pPr>
      <w:r>
        <w:rPr>
          <w:rFonts w:ascii="仿宋" w:hAnsi="仿宋" w:eastAsia="仿宋" w:cs="仿宋"/>
          <w:spacing w:val="-1"/>
          <w:sz w:val="24"/>
          <w:szCs w:val="24"/>
          <w:highlight w:val="none"/>
        </w:rPr>
        <w:t>采购单位、采购代理机构：</w:t>
      </w:r>
    </w:p>
    <w:p w14:paraId="4E02C181">
      <w:pPr>
        <w:spacing w:before="43" w:line="261" w:lineRule="auto"/>
        <w:ind w:left="20" w:right="158" w:firstLine="477"/>
        <w:rPr>
          <w:rFonts w:ascii="仿宋" w:hAnsi="仿宋" w:eastAsia="仿宋" w:cs="仿宋"/>
          <w:sz w:val="24"/>
          <w:szCs w:val="24"/>
          <w:highlight w:val="none"/>
        </w:rPr>
      </w:pPr>
      <w:r>
        <w:rPr>
          <w:rFonts w:ascii="仿宋" w:hAnsi="仿宋" w:eastAsia="仿宋" w:cs="仿宋"/>
          <w:spacing w:val="-6"/>
          <w:sz w:val="24"/>
          <w:szCs w:val="24"/>
          <w:highlight w:val="none"/>
        </w:rPr>
        <w:t>1.按照已收到的</w:t>
      </w:r>
      <w:r>
        <w:rPr>
          <w:rFonts w:ascii="仿宋" w:hAnsi="仿宋" w:eastAsia="仿宋" w:cs="仿宋"/>
          <w:spacing w:val="-118"/>
          <w:sz w:val="24"/>
          <w:szCs w:val="24"/>
          <w:highlight w:val="none"/>
        </w:rPr>
        <w:t xml:space="preserve"> </w:t>
      </w:r>
      <w:r>
        <w:rPr>
          <w:rFonts w:ascii="仿宋" w:hAnsi="仿宋" w:eastAsia="仿宋" w:cs="仿宋"/>
          <w:spacing w:val="1"/>
          <w:sz w:val="24"/>
          <w:szCs w:val="24"/>
          <w:highlight w:val="none"/>
          <w:u w:val="single" w:color="auto"/>
        </w:rPr>
        <w:t xml:space="preserve">                </w:t>
      </w:r>
      <w:r>
        <w:rPr>
          <w:rFonts w:ascii="仿宋" w:hAnsi="仿宋" w:eastAsia="仿宋" w:cs="仿宋"/>
          <w:spacing w:val="-99"/>
          <w:sz w:val="24"/>
          <w:szCs w:val="24"/>
          <w:highlight w:val="none"/>
        </w:rPr>
        <w:t xml:space="preserve"> </w:t>
      </w:r>
      <w:r>
        <w:rPr>
          <w:rFonts w:ascii="仿宋" w:hAnsi="仿宋" w:eastAsia="仿宋" w:cs="仿宋"/>
          <w:spacing w:val="-6"/>
          <w:sz w:val="24"/>
          <w:szCs w:val="24"/>
          <w:highlight w:val="none"/>
        </w:rPr>
        <w:t>项</w:t>
      </w:r>
      <w:r>
        <w:rPr>
          <w:rFonts w:ascii="仿宋" w:hAnsi="仿宋" w:eastAsia="仿宋" w:cs="仿宋"/>
          <w:spacing w:val="-57"/>
          <w:sz w:val="24"/>
          <w:szCs w:val="24"/>
          <w:highlight w:val="none"/>
        </w:rPr>
        <w:t xml:space="preserve"> </w:t>
      </w:r>
      <w:r>
        <w:rPr>
          <w:rFonts w:ascii="仿宋" w:hAnsi="仿宋" w:eastAsia="仿宋" w:cs="仿宋"/>
          <w:spacing w:val="-6"/>
          <w:sz w:val="24"/>
          <w:szCs w:val="24"/>
          <w:highlight w:val="none"/>
        </w:rPr>
        <w:t>目（项目编号：</w:t>
      </w:r>
      <w:r>
        <w:rPr>
          <w:rFonts w:ascii="仿宋" w:hAnsi="仿宋" w:eastAsia="仿宋" w:cs="仿宋"/>
          <w:sz w:val="24"/>
          <w:szCs w:val="24"/>
          <w:highlight w:val="none"/>
          <w:u w:val="single" w:color="auto"/>
        </w:rPr>
        <w:t xml:space="preserve">                </w:t>
      </w:r>
      <w:r>
        <w:rPr>
          <w:rFonts w:ascii="仿宋" w:hAnsi="仿宋" w:eastAsia="仿宋" w:cs="仿宋"/>
          <w:spacing w:val="-86"/>
          <w:sz w:val="24"/>
          <w:szCs w:val="24"/>
          <w:highlight w:val="none"/>
        </w:rPr>
        <w:t xml:space="preserve"> </w:t>
      </w:r>
      <w:r>
        <w:rPr>
          <w:rFonts w:ascii="仿宋" w:hAnsi="仿宋" w:eastAsia="仿宋" w:cs="仿宋"/>
          <w:spacing w:val="-6"/>
          <w:sz w:val="24"/>
          <w:szCs w:val="24"/>
          <w:highlight w:val="none"/>
        </w:rPr>
        <w:t>）招标文件要求，经我</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方</w:t>
      </w:r>
      <w:r>
        <w:rPr>
          <w:rFonts w:ascii="仿宋" w:hAnsi="仿宋" w:eastAsia="仿宋" w:cs="仿宋"/>
          <w:spacing w:val="3"/>
          <w:sz w:val="24"/>
          <w:szCs w:val="24"/>
          <w:highlight w:val="none"/>
          <w:u w:val="single" w:color="auto"/>
        </w:rPr>
        <w:t xml:space="preserve">  （投标人名称）</w:t>
      </w:r>
      <w:r>
        <w:rPr>
          <w:rFonts w:ascii="仿宋" w:hAnsi="仿宋" w:eastAsia="仿宋" w:cs="仿宋"/>
          <w:spacing w:val="16"/>
          <w:sz w:val="24"/>
          <w:szCs w:val="24"/>
          <w:highlight w:val="none"/>
          <w:u w:val="single" w:color="auto"/>
        </w:rPr>
        <w:t xml:space="preserve">   </w:t>
      </w:r>
      <w:r>
        <w:rPr>
          <w:rFonts w:ascii="仿宋" w:hAnsi="仿宋" w:eastAsia="仿宋" w:cs="仿宋"/>
          <w:spacing w:val="-104"/>
          <w:sz w:val="24"/>
          <w:szCs w:val="24"/>
          <w:highlight w:val="none"/>
        </w:rPr>
        <w:t xml:space="preserve"> </w:t>
      </w:r>
      <w:r>
        <w:rPr>
          <w:rFonts w:ascii="仿宋" w:hAnsi="仿宋" w:eastAsia="仿宋" w:cs="仿宋"/>
          <w:spacing w:val="3"/>
          <w:sz w:val="24"/>
          <w:szCs w:val="24"/>
          <w:highlight w:val="none"/>
        </w:rPr>
        <w:t>认真研究投标须知、合同条款、技术</w:t>
      </w:r>
      <w:r>
        <w:rPr>
          <w:rFonts w:ascii="仿宋" w:hAnsi="仿宋" w:eastAsia="仿宋" w:cs="仿宋"/>
          <w:spacing w:val="2"/>
          <w:sz w:val="24"/>
          <w:szCs w:val="24"/>
          <w:highlight w:val="none"/>
        </w:rPr>
        <w:t>规范、资质要求和其它有关要求后，</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我方愿按上述合同条款、技术规范、资质要求进行投标。我方完全接受本次招标文件规定的所有要 求，并承诺在中标后执行招标文件、投标文件和合同的全部要求，并履行我方的全部义务。</w:t>
      </w:r>
    </w:p>
    <w:p w14:paraId="01933533">
      <w:pPr>
        <w:spacing w:before="43" w:line="239" w:lineRule="auto"/>
        <w:ind w:left="489"/>
        <w:rPr>
          <w:rFonts w:ascii="仿宋" w:hAnsi="仿宋" w:eastAsia="仿宋" w:cs="仿宋"/>
          <w:sz w:val="24"/>
          <w:szCs w:val="24"/>
          <w:highlight w:val="none"/>
        </w:rPr>
      </w:pPr>
      <w:r>
        <w:rPr>
          <w:rFonts w:ascii="仿宋" w:hAnsi="仿宋" w:eastAsia="仿宋" w:cs="仿宋"/>
          <w:spacing w:val="-2"/>
          <w:sz w:val="24"/>
          <w:szCs w:val="24"/>
          <w:highlight w:val="none"/>
        </w:rPr>
        <w:t>2.我方同意招标文件关于投标有效期的所有规定。</w:t>
      </w:r>
    </w:p>
    <w:p w14:paraId="3A9FE20D">
      <w:pPr>
        <w:spacing w:before="39" w:line="252" w:lineRule="auto"/>
        <w:ind w:left="12" w:right="208" w:firstLine="473"/>
        <w:rPr>
          <w:rFonts w:ascii="仿宋" w:hAnsi="仿宋" w:eastAsia="仿宋" w:cs="仿宋"/>
          <w:sz w:val="24"/>
          <w:szCs w:val="24"/>
          <w:highlight w:val="none"/>
        </w:rPr>
      </w:pPr>
      <w:r>
        <w:rPr>
          <w:rFonts w:ascii="仿宋" w:hAnsi="仿宋" w:eastAsia="仿宋" w:cs="仿宋"/>
          <w:sz w:val="24"/>
          <w:szCs w:val="24"/>
          <w:highlight w:val="none"/>
        </w:rPr>
        <w:t>3.我方郑重声明：所提供的投标文件内容全部真实有效。如经查实提供的内容、进行承诺的事</w:t>
      </w:r>
      <w:r>
        <w:rPr>
          <w:rFonts w:ascii="仿宋" w:hAnsi="仿宋" w:eastAsia="仿宋" w:cs="仿宋"/>
          <w:spacing w:val="18"/>
          <w:sz w:val="24"/>
          <w:szCs w:val="24"/>
          <w:highlight w:val="none"/>
        </w:rPr>
        <w:t xml:space="preserve"> </w:t>
      </w:r>
      <w:r>
        <w:rPr>
          <w:rFonts w:ascii="仿宋" w:hAnsi="仿宋" w:eastAsia="仿宋" w:cs="仿宋"/>
          <w:sz w:val="24"/>
          <w:szCs w:val="24"/>
          <w:highlight w:val="none"/>
        </w:rPr>
        <w:t>项存在虚假，我方自愿接受有关处罚，及由此带来的法律后果。</w:t>
      </w:r>
    </w:p>
    <w:p w14:paraId="42221995">
      <w:pPr>
        <w:spacing w:before="41" w:line="252" w:lineRule="auto"/>
        <w:ind w:left="20" w:right="226" w:firstLine="464"/>
        <w:rPr>
          <w:rFonts w:ascii="仿宋" w:hAnsi="仿宋" w:eastAsia="仿宋" w:cs="仿宋"/>
          <w:sz w:val="24"/>
          <w:szCs w:val="24"/>
          <w:highlight w:val="none"/>
        </w:rPr>
      </w:pPr>
      <w:r>
        <w:rPr>
          <w:rFonts w:ascii="仿宋" w:hAnsi="仿宋" w:eastAsia="仿宋" w:cs="仿宋"/>
          <w:sz w:val="24"/>
          <w:szCs w:val="24"/>
          <w:highlight w:val="none"/>
        </w:rPr>
        <w:t>4.我方将严格遵守《中华人民共和国政府采购法》、《中华人民共和国民法典》等有关法律、</w:t>
      </w:r>
      <w:r>
        <w:rPr>
          <w:rFonts w:ascii="仿宋" w:hAnsi="仿宋" w:eastAsia="仿宋" w:cs="仿宋"/>
          <w:spacing w:val="2"/>
          <w:sz w:val="24"/>
          <w:szCs w:val="24"/>
          <w:highlight w:val="none"/>
        </w:rPr>
        <w:t xml:space="preserve"> </w:t>
      </w:r>
      <w:r>
        <w:rPr>
          <w:rFonts w:ascii="仿宋" w:hAnsi="仿宋" w:eastAsia="仿宋" w:cs="仿宋"/>
          <w:spacing w:val="-1"/>
          <w:sz w:val="24"/>
          <w:szCs w:val="24"/>
          <w:highlight w:val="none"/>
        </w:rPr>
        <w:t>法规规定，如有违反，无条件接受相关部门的处罚。</w:t>
      </w:r>
    </w:p>
    <w:p w14:paraId="2BAB9494">
      <w:pPr>
        <w:spacing w:before="41" w:line="237" w:lineRule="auto"/>
        <w:ind w:left="487"/>
        <w:rPr>
          <w:rFonts w:ascii="仿宋" w:hAnsi="仿宋" w:eastAsia="仿宋" w:cs="仿宋"/>
          <w:sz w:val="24"/>
          <w:szCs w:val="24"/>
          <w:highlight w:val="none"/>
        </w:rPr>
      </w:pPr>
      <w:r>
        <w:rPr>
          <w:rFonts w:ascii="仿宋" w:hAnsi="仿宋" w:eastAsia="仿宋" w:cs="仿宋"/>
          <w:spacing w:val="-1"/>
          <w:sz w:val="24"/>
          <w:szCs w:val="24"/>
          <w:highlight w:val="none"/>
        </w:rPr>
        <w:t>5.我方同意提供贵方另外要求的与其投标有关的任何数据或</w:t>
      </w:r>
      <w:r>
        <w:rPr>
          <w:rFonts w:ascii="仿宋" w:hAnsi="仿宋" w:eastAsia="仿宋" w:cs="仿宋"/>
          <w:spacing w:val="-2"/>
          <w:sz w:val="24"/>
          <w:szCs w:val="24"/>
          <w:highlight w:val="none"/>
        </w:rPr>
        <w:t>资料。</w:t>
      </w:r>
    </w:p>
    <w:p w14:paraId="76F825AC">
      <w:pPr>
        <w:spacing w:before="39" w:line="254" w:lineRule="auto"/>
        <w:ind w:left="81" w:right="216" w:firstLine="407"/>
        <w:rPr>
          <w:rFonts w:ascii="仿宋" w:hAnsi="仿宋" w:eastAsia="仿宋" w:cs="仿宋"/>
          <w:sz w:val="24"/>
          <w:szCs w:val="24"/>
          <w:highlight w:val="none"/>
        </w:rPr>
      </w:pPr>
      <w:r>
        <w:rPr>
          <w:rFonts w:ascii="仿宋" w:hAnsi="仿宋" w:eastAsia="仿宋" w:cs="仿宋"/>
          <w:sz w:val="24"/>
          <w:szCs w:val="24"/>
          <w:highlight w:val="none"/>
        </w:rPr>
        <w:t>6.我方将按照招标文件、投标文件及相关要求、规定进行合同签订，并严格执行和承担协议和</w:t>
      </w:r>
      <w:r>
        <w:rPr>
          <w:rFonts w:ascii="仿宋" w:hAnsi="仿宋" w:eastAsia="仿宋" w:cs="仿宋"/>
          <w:spacing w:val="8"/>
          <w:sz w:val="24"/>
          <w:szCs w:val="24"/>
          <w:highlight w:val="none"/>
        </w:rPr>
        <w:t xml:space="preserve"> </w:t>
      </w:r>
      <w:r>
        <w:rPr>
          <w:rFonts w:ascii="仿宋" w:hAnsi="仿宋" w:eastAsia="仿宋" w:cs="仿宋"/>
          <w:spacing w:val="-1"/>
          <w:sz w:val="24"/>
          <w:szCs w:val="24"/>
          <w:highlight w:val="none"/>
        </w:rPr>
        <w:t>合同规定的责任和义务。</w:t>
      </w:r>
    </w:p>
    <w:p w14:paraId="257EF9E5">
      <w:pPr>
        <w:spacing w:before="37" w:line="236" w:lineRule="auto"/>
        <w:ind w:left="490"/>
        <w:rPr>
          <w:rFonts w:ascii="仿宋" w:hAnsi="仿宋" w:eastAsia="仿宋" w:cs="仿宋"/>
          <w:sz w:val="24"/>
          <w:szCs w:val="24"/>
          <w:highlight w:val="none"/>
        </w:rPr>
      </w:pPr>
      <w:r>
        <w:rPr>
          <w:rFonts w:ascii="仿宋" w:hAnsi="仿宋" w:eastAsia="仿宋" w:cs="仿宋"/>
          <w:spacing w:val="-1"/>
          <w:sz w:val="24"/>
          <w:szCs w:val="24"/>
          <w:highlight w:val="none"/>
        </w:rPr>
        <w:t>7. 我单位如果存在下列情形的，愿意承担取消中标资格、接受有关监督部门处罚等后果：</w:t>
      </w:r>
    </w:p>
    <w:p w14:paraId="0073F6BF">
      <w:pPr>
        <w:spacing w:before="41" w:line="239" w:lineRule="auto"/>
        <w:ind w:left="474"/>
        <w:rPr>
          <w:rFonts w:ascii="仿宋" w:hAnsi="仿宋" w:eastAsia="仿宋" w:cs="仿宋"/>
          <w:sz w:val="24"/>
          <w:szCs w:val="24"/>
          <w:highlight w:val="none"/>
        </w:rPr>
      </w:pPr>
      <w:r>
        <w:rPr>
          <w:rFonts w:ascii="仿宋" w:hAnsi="仿宋" w:eastAsia="仿宋" w:cs="仿宋"/>
          <w:spacing w:val="-3"/>
          <w:sz w:val="24"/>
          <w:szCs w:val="24"/>
          <w:highlight w:val="none"/>
        </w:rPr>
        <w:t>（1</w:t>
      </w:r>
      <w:r>
        <w:rPr>
          <w:rFonts w:ascii="仿宋" w:hAnsi="仿宋" w:eastAsia="仿宋" w:cs="仿宋"/>
          <w:spacing w:val="-47"/>
          <w:sz w:val="24"/>
          <w:szCs w:val="24"/>
          <w:highlight w:val="none"/>
        </w:rPr>
        <w:t xml:space="preserve"> </w:t>
      </w:r>
      <w:r>
        <w:rPr>
          <w:rFonts w:ascii="仿宋" w:hAnsi="仿宋" w:eastAsia="仿宋" w:cs="仿宋"/>
          <w:spacing w:val="-3"/>
          <w:sz w:val="24"/>
          <w:szCs w:val="24"/>
          <w:highlight w:val="none"/>
        </w:rPr>
        <w:t>）中标后，无正当理由放弃中标资格；</w:t>
      </w:r>
    </w:p>
    <w:p w14:paraId="66645DF9">
      <w:pPr>
        <w:spacing w:before="37" w:line="239" w:lineRule="auto"/>
        <w:ind w:left="474"/>
        <w:rPr>
          <w:rFonts w:ascii="仿宋" w:hAnsi="仿宋" w:eastAsia="仿宋" w:cs="仿宋"/>
          <w:sz w:val="24"/>
          <w:szCs w:val="24"/>
          <w:highlight w:val="none"/>
        </w:rPr>
      </w:pPr>
      <w:r>
        <w:rPr>
          <w:rFonts w:ascii="仿宋" w:hAnsi="仿宋" w:eastAsia="仿宋" w:cs="仿宋"/>
          <w:spacing w:val="1"/>
          <w:sz w:val="24"/>
          <w:szCs w:val="24"/>
          <w:highlight w:val="none"/>
        </w:rPr>
        <w:t>（2）中标后，无正当理由不与招标人签订合同；</w:t>
      </w:r>
    </w:p>
    <w:p w14:paraId="027D4A8F">
      <w:pPr>
        <w:spacing w:before="37" w:line="236" w:lineRule="auto"/>
        <w:ind w:left="474"/>
        <w:rPr>
          <w:rFonts w:ascii="仿宋" w:hAnsi="仿宋" w:eastAsia="仿宋" w:cs="仿宋"/>
          <w:sz w:val="24"/>
          <w:szCs w:val="24"/>
          <w:highlight w:val="none"/>
        </w:rPr>
      </w:pPr>
      <w:r>
        <w:rPr>
          <w:rFonts w:ascii="仿宋" w:hAnsi="仿宋" w:eastAsia="仿宋" w:cs="仿宋"/>
          <w:spacing w:val="1"/>
          <w:sz w:val="24"/>
          <w:szCs w:val="24"/>
          <w:highlight w:val="none"/>
        </w:rPr>
        <w:t>（3）在签订合同时，向招标人提出附加条件或不按照相关要求签订合同；</w:t>
      </w:r>
    </w:p>
    <w:p w14:paraId="06E3F376">
      <w:pPr>
        <w:spacing w:before="45" w:line="237" w:lineRule="auto"/>
        <w:ind w:left="474"/>
        <w:rPr>
          <w:rFonts w:ascii="仿宋" w:hAnsi="仿宋" w:eastAsia="仿宋" w:cs="仿宋"/>
          <w:sz w:val="24"/>
          <w:szCs w:val="24"/>
          <w:highlight w:val="none"/>
        </w:rPr>
      </w:pPr>
      <w:r>
        <w:rPr>
          <w:rFonts w:ascii="仿宋" w:hAnsi="仿宋" w:eastAsia="仿宋" w:cs="仿宋"/>
          <w:spacing w:val="1"/>
          <w:sz w:val="24"/>
          <w:szCs w:val="24"/>
          <w:highlight w:val="none"/>
        </w:rPr>
        <w:t>（4）不按照招标文件要求提交履约保证金；</w:t>
      </w:r>
    </w:p>
    <w:p w14:paraId="23C5A623">
      <w:pPr>
        <w:spacing w:before="38" w:line="237" w:lineRule="auto"/>
        <w:ind w:left="474"/>
        <w:rPr>
          <w:rFonts w:ascii="仿宋" w:hAnsi="仿宋" w:eastAsia="仿宋" w:cs="仿宋"/>
          <w:sz w:val="24"/>
          <w:szCs w:val="24"/>
          <w:highlight w:val="none"/>
        </w:rPr>
      </w:pPr>
      <w:r>
        <w:rPr>
          <w:rFonts w:ascii="仿宋" w:hAnsi="仿宋" w:eastAsia="仿宋" w:cs="仿宋"/>
          <w:spacing w:val="1"/>
          <w:sz w:val="24"/>
          <w:szCs w:val="24"/>
          <w:highlight w:val="none"/>
        </w:rPr>
        <w:t>（5）要求修改、补充和撤销投标文件的实质性</w:t>
      </w:r>
      <w:r>
        <w:rPr>
          <w:rFonts w:ascii="仿宋" w:hAnsi="仿宋" w:eastAsia="仿宋" w:cs="仿宋"/>
          <w:sz w:val="24"/>
          <w:szCs w:val="24"/>
          <w:highlight w:val="none"/>
        </w:rPr>
        <w:t>内容；</w:t>
      </w:r>
    </w:p>
    <w:p w14:paraId="707C7569">
      <w:pPr>
        <w:spacing w:before="40" w:line="237" w:lineRule="auto"/>
        <w:ind w:left="474"/>
        <w:rPr>
          <w:rFonts w:ascii="仿宋" w:hAnsi="仿宋" w:eastAsia="仿宋" w:cs="仿宋"/>
          <w:sz w:val="24"/>
          <w:szCs w:val="24"/>
          <w:highlight w:val="none"/>
        </w:rPr>
      </w:pPr>
      <w:r>
        <w:rPr>
          <w:rFonts w:ascii="仿宋" w:hAnsi="仿宋" w:eastAsia="仿宋" w:cs="仿宋"/>
          <w:spacing w:val="1"/>
          <w:sz w:val="24"/>
          <w:szCs w:val="24"/>
          <w:highlight w:val="none"/>
        </w:rPr>
        <w:t>（6）要求更改招标文件和中标结果公告的实质性内</w:t>
      </w:r>
      <w:r>
        <w:rPr>
          <w:rFonts w:ascii="仿宋" w:hAnsi="仿宋" w:eastAsia="仿宋" w:cs="仿宋"/>
          <w:sz w:val="24"/>
          <w:szCs w:val="24"/>
          <w:highlight w:val="none"/>
        </w:rPr>
        <w:t>容；</w:t>
      </w:r>
    </w:p>
    <w:p w14:paraId="0AE01FE2">
      <w:pPr>
        <w:spacing w:before="41" w:line="238" w:lineRule="auto"/>
        <w:ind w:left="474"/>
        <w:rPr>
          <w:rFonts w:ascii="仿宋" w:hAnsi="仿宋" w:eastAsia="仿宋" w:cs="仿宋"/>
          <w:sz w:val="24"/>
          <w:szCs w:val="24"/>
          <w:highlight w:val="none"/>
        </w:rPr>
      </w:pPr>
      <w:r>
        <w:rPr>
          <w:rFonts w:ascii="仿宋" w:hAnsi="仿宋" w:eastAsia="仿宋" w:cs="仿宋"/>
          <w:spacing w:val="1"/>
          <w:sz w:val="24"/>
          <w:szCs w:val="24"/>
          <w:highlight w:val="none"/>
        </w:rPr>
        <w:t>（7）法律法规和招标文件规定的其他情形。</w:t>
      </w:r>
    </w:p>
    <w:p w14:paraId="4191DC86">
      <w:pPr>
        <w:spacing w:before="91"/>
        <w:rPr>
          <w:highlight w:val="none"/>
        </w:rPr>
      </w:pPr>
    </w:p>
    <w:p w14:paraId="2F9ED82D">
      <w:pPr>
        <w:rPr>
          <w:highlight w:val="none"/>
        </w:rPr>
        <w:sectPr>
          <w:footerReference r:id="rId29" w:type="default"/>
          <w:pgSz w:w="11900" w:h="16840"/>
          <w:pgMar w:top="741" w:right="665" w:bottom="234" w:left="679" w:header="0" w:footer="20" w:gutter="0"/>
          <w:cols w:equalWidth="0" w:num="1">
            <w:col w:w="10555"/>
          </w:cols>
          <w:docGrid w:linePitch="0" w:charSpace="0"/>
        </w:sectPr>
      </w:pPr>
    </w:p>
    <w:p w14:paraId="3DA6A96F">
      <w:pPr>
        <w:spacing w:before="67" w:line="254" w:lineRule="auto"/>
        <w:ind w:left="537" w:right="2824" w:hanging="44"/>
        <w:rPr>
          <w:rFonts w:ascii="仿宋" w:hAnsi="仿宋" w:eastAsia="仿宋" w:cs="仿宋"/>
          <w:sz w:val="24"/>
          <w:szCs w:val="24"/>
          <w:highlight w:val="none"/>
        </w:rPr>
      </w:pPr>
      <w:r>
        <w:rPr>
          <w:rFonts w:ascii="仿宋" w:hAnsi="仿宋" w:eastAsia="仿宋" w:cs="仿宋"/>
          <w:spacing w:val="-15"/>
          <w:sz w:val="24"/>
          <w:szCs w:val="24"/>
          <w:highlight w:val="none"/>
        </w:rPr>
        <w:t>详细地址：</w:t>
      </w:r>
      <w:r>
        <w:rPr>
          <w:rFonts w:ascii="仿宋" w:hAnsi="仿宋" w:eastAsia="仿宋" w:cs="仿宋"/>
          <w:spacing w:val="1"/>
          <w:sz w:val="24"/>
          <w:szCs w:val="24"/>
          <w:highlight w:val="none"/>
        </w:rPr>
        <w:t xml:space="preserve"> </w:t>
      </w:r>
      <w:r>
        <w:rPr>
          <w:rFonts w:ascii="仿宋" w:hAnsi="仿宋" w:eastAsia="仿宋" w:cs="仿宋"/>
          <w:spacing w:val="-4"/>
          <w:sz w:val="24"/>
          <w:szCs w:val="24"/>
          <w:highlight w:val="none"/>
        </w:rPr>
        <w:t>电话：</w:t>
      </w:r>
    </w:p>
    <w:p w14:paraId="7CAF037B">
      <w:pPr>
        <w:spacing w:before="37" w:line="237" w:lineRule="auto"/>
        <w:ind w:left="488"/>
        <w:rPr>
          <w:rFonts w:ascii="仿宋" w:hAnsi="仿宋" w:eastAsia="仿宋" w:cs="仿宋"/>
          <w:sz w:val="24"/>
          <w:szCs w:val="24"/>
          <w:highlight w:val="none"/>
        </w:rPr>
      </w:pPr>
      <w:r>
        <w:rPr>
          <w:rFonts w:ascii="仿宋" w:hAnsi="仿宋" w:eastAsia="仿宋" w:cs="仿宋"/>
          <w:spacing w:val="-2"/>
          <w:sz w:val="24"/>
          <w:szCs w:val="24"/>
          <w:highlight w:val="none"/>
        </w:rPr>
        <w:t>投标人开户银行：</w:t>
      </w:r>
    </w:p>
    <w:p w14:paraId="0E5BC564">
      <w:pPr>
        <w:pStyle w:val="3"/>
        <w:spacing w:line="14" w:lineRule="auto"/>
        <w:rPr>
          <w:sz w:val="2"/>
          <w:highlight w:val="none"/>
        </w:rPr>
      </w:pPr>
      <w:r>
        <w:rPr>
          <w:sz w:val="2"/>
          <w:szCs w:val="2"/>
          <w:highlight w:val="none"/>
        </w:rPr>
        <w:br w:type="column"/>
      </w:r>
    </w:p>
    <w:p w14:paraId="41685D31">
      <w:pPr>
        <w:spacing w:before="51" w:line="258" w:lineRule="auto"/>
        <w:ind w:right="4841" w:firstLine="20"/>
        <w:jc w:val="both"/>
        <w:rPr>
          <w:rFonts w:ascii="仿宋" w:hAnsi="仿宋" w:eastAsia="仿宋" w:cs="仿宋"/>
          <w:sz w:val="24"/>
          <w:szCs w:val="24"/>
          <w:highlight w:val="none"/>
        </w:rPr>
      </w:pPr>
      <w:r>
        <w:rPr>
          <w:rFonts w:ascii="仿宋" w:hAnsi="仿宋" w:eastAsia="仿宋" w:cs="仿宋"/>
          <w:spacing w:val="-11"/>
          <w:sz w:val="24"/>
          <w:szCs w:val="24"/>
          <w:highlight w:val="none"/>
        </w:rPr>
        <w:t>邮政编码：</w:t>
      </w:r>
      <w:r>
        <w:rPr>
          <w:rFonts w:ascii="仿宋" w:hAnsi="仿宋" w:eastAsia="仿宋" w:cs="仿宋"/>
          <w:sz w:val="24"/>
          <w:szCs w:val="24"/>
          <w:highlight w:val="none"/>
        </w:rPr>
        <w:t xml:space="preserve"> </w:t>
      </w:r>
      <w:r>
        <w:rPr>
          <w:rFonts w:ascii="仿宋" w:hAnsi="仿宋" w:eastAsia="仿宋" w:cs="仿宋"/>
          <w:spacing w:val="-7"/>
          <w:sz w:val="24"/>
          <w:szCs w:val="24"/>
          <w:highlight w:val="none"/>
        </w:rPr>
        <w:t>电子函件：</w:t>
      </w:r>
      <w:r>
        <w:rPr>
          <w:rFonts w:ascii="仿宋" w:hAnsi="仿宋" w:eastAsia="仿宋" w:cs="仿宋"/>
          <w:spacing w:val="1"/>
          <w:sz w:val="24"/>
          <w:szCs w:val="24"/>
          <w:highlight w:val="none"/>
        </w:rPr>
        <w:t xml:space="preserve"> </w:t>
      </w:r>
      <w:r>
        <w:rPr>
          <w:rFonts w:ascii="仿宋" w:hAnsi="仿宋" w:eastAsia="仿宋" w:cs="仿宋"/>
          <w:spacing w:val="-26"/>
          <w:sz w:val="24"/>
          <w:szCs w:val="24"/>
          <w:highlight w:val="none"/>
        </w:rPr>
        <w:t>账号/行号：</w:t>
      </w:r>
    </w:p>
    <w:p w14:paraId="198C72A1">
      <w:pPr>
        <w:pStyle w:val="3"/>
        <w:spacing w:line="307" w:lineRule="auto"/>
        <w:rPr>
          <w:highlight w:val="none"/>
        </w:rPr>
      </w:pPr>
    </w:p>
    <w:p w14:paraId="7840A248">
      <w:pPr>
        <w:spacing w:before="79" w:line="205" w:lineRule="auto"/>
        <w:jc w:val="right"/>
        <w:rPr>
          <w:rFonts w:ascii="仿宋" w:hAnsi="仿宋" w:eastAsia="仿宋" w:cs="仿宋"/>
          <w:sz w:val="24"/>
          <w:szCs w:val="24"/>
          <w:highlight w:val="none"/>
        </w:rPr>
      </w:pPr>
      <w:r>
        <w:rPr>
          <w:rFonts w:ascii="仿宋" w:hAnsi="仿宋" w:eastAsia="仿宋" w:cs="仿宋"/>
          <w:spacing w:val="-15"/>
          <w:sz w:val="24"/>
          <w:szCs w:val="24"/>
          <w:highlight w:val="none"/>
        </w:rPr>
        <w:t>投</w:t>
      </w:r>
      <w:r>
        <w:rPr>
          <w:rFonts w:ascii="仿宋" w:hAnsi="仿宋" w:eastAsia="仿宋" w:cs="仿宋"/>
          <w:spacing w:val="-26"/>
          <w:sz w:val="24"/>
          <w:szCs w:val="24"/>
          <w:highlight w:val="none"/>
        </w:rPr>
        <w:t xml:space="preserve"> </w:t>
      </w:r>
      <w:r>
        <w:rPr>
          <w:rFonts w:ascii="仿宋" w:hAnsi="仿宋" w:eastAsia="仿宋" w:cs="仿宋"/>
          <w:spacing w:val="-15"/>
          <w:sz w:val="24"/>
          <w:szCs w:val="24"/>
          <w:highlight w:val="none"/>
        </w:rPr>
        <w:t>标</w:t>
      </w:r>
      <w:r>
        <w:rPr>
          <w:rFonts w:ascii="仿宋" w:hAnsi="仿宋" w:eastAsia="仿宋" w:cs="仿宋"/>
          <w:spacing w:val="-20"/>
          <w:sz w:val="24"/>
          <w:szCs w:val="24"/>
          <w:highlight w:val="none"/>
        </w:rPr>
        <w:t xml:space="preserve"> </w:t>
      </w:r>
      <w:r>
        <w:rPr>
          <w:rFonts w:ascii="仿宋" w:hAnsi="仿宋" w:eastAsia="仿宋" w:cs="仿宋"/>
          <w:spacing w:val="-15"/>
          <w:sz w:val="24"/>
          <w:szCs w:val="24"/>
          <w:highlight w:val="none"/>
        </w:rPr>
        <w:t>人：</w:t>
      </w:r>
      <w:r>
        <w:rPr>
          <w:rFonts w:ascii="仿宋" w:hAnsi="仿宋" w:eastAsia="仿宋" w:cs="仿宋"/>
          <w:sz w:val="24"/>
          <w:szCs w:val="24"/>
          <w:highlight w:val="none"/>
          <w:u w:val="single" w:color="auto"/>
        </w:rPr>
        <w:t xml:space="preserve">        </w:t>
      </w:r>
      <w:r>
        <w:rPr>
          <w:rFonts w:ascii="仿宋" w:hAnsi="仿宋" w:eastAsia="仿宋" w:cs="仿宋"/>
          <w:spacing w:val="-78"/>
          <w:sz w:val="24"/>
          <w:szCs w:val="24"/>
          <w:highlight w:val="none"/>
        </w:rPr>
        <w:t xml:space="preserve"> </w:t>
      </w:r>
      <w:r>
        <w:rPr>
          <w:rFonts w:ascii="仿宋" w:hAnsi="仿宋" w:eastAsia="仿宋" w:cs="仿宋"/>
          <w:spacing w:val="-15"/>
          <w:sz w:val="24"/>
          <w:szCs w:val="24"/>
          <w:highlight w:val="none"/>
        </w:rPr>
        <w:t>(加盖公章)</w:t>
      </w:r>
    </w:p>
    <w:p w14:paraId="5DE85877">
      <w:pPr>
        <w:spacing w:line="205" w:lineRule="auto"/>
        <w:rPr>
          <w:rFonts w:ascii="仿宋" w:hAnsi="仿宋" w:eastAsia="仿宋" w:cs="仿宋"/>
          <w:sz w:val="24"/>
          <w:szCs w:val="24"/>
          <w:highlight w:val="none"/>
        </w:rPr>
        <w:sectPr>
          <w:type w:val="continuous"/>
          <w:pgSz w:w="11900" w:h="16840"/>
          <w:pgMar w:top="741" w:right="665" w:bottom="234" w:left="679" w:header="0" w:footer="20" w:gutter="0"/>
          <w:cols w:equalWidth="0" w:num="2">
            <w:col w:w="4446" w:space="100"/>
            <w:col w:w="6010"/>
          </w:cols>
          <w:docGrid w:linePitch="0" w:charSpace="0"/>
        </w:sectPr>
      </w:pPr>
    </w:p>
    <w:p w14:paraId="5A898D07">
      <w:pPr>
        <w:spacing w:before="97" w:line="268" w:lineRule="auto"/>
        <w:ind w:left="6265" w:firstLine="18"/>
        <w:jc w:val="right"/>
        <w:rPr>
          <w:rFonts w:ascii="仿宋" w:hAnsi="仿宋" w:eastAsia="仿宋" w:cs="仿宋"/>
          <w:sz w:val="24"/>
          <w:szCs w:val="24"/>
          <w:highlight w:val="none"/>
        </w:rPr>
      </w:pPr>
      <w:r>
        <w:rPr>
          <w:rFonts w:ascii="仿宋" w:hAnsi="仿宋" w:eastAsia="仿宋" w:cs="仿宋"/>
          <w:spacing w:val="-8"/>
          <w:sz w:val="24"/>
          <w:szCs w:val="24"/>
          <w:highlight w:val="none"/>
        </w:rPr>
        <w:t>法定代表人：</w:t>
      </w:r>
      <w:r>
        <w:rPr>
          <w:rFonts w:ascii="仿宋" w:hAnsi="仿宋" w:eastAsia="仿宋" w:cs="仿宋"/>
          <w:spacing w:val="1"/>
          <w:sz w:val="24"/>
          <w:szCs w:val="24"/>
          <w:highlight w:val="none"/>
          <w:u w:val="single" w:color="auto"/>
        </w:rPr>
        <w:t xml:space="preserve">        </w:t>
      </w:r>
      <w:r>
        <w:rPr>
          <w:rFonts w:ascii="仿宋" w:hAnsi="仿宋" w:eastAsia="仿宋" w:cs="仿宋"/>
          <w:spacing w:val="-66"/>
          <w:sz w:val="24"/>
          <w:szCs w:val="24"/>
          <w:highlight w:val="none"/>
        </w:rPr>
        <w:t xml:space="preserve"> </w:t>
      </w:r>
      <w:r>
        <w:rPr>
          <w:rFonts w:ascii="仿宋" w:hAnsi="仿宋" w:eastAsia="仿宋" w:cs="仿宋"/>
          <w:spacing w:val="-8"/>
          <w:sz w:val="24"/>
          <w:szCs w:val="24"/>
          <w:highlight w:val="none"/>
        </w:rPr>
        <w:t>(签字或加盖名章)</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授权委托人：</w:t>
      </w:r>
      <w:r>
        <w:rPr>
          <w:rFonts w:ascii="仿宋" w:hAnsi="仿宋" w:eastAsia="仿宋" w:cs="仿宋"/>
          <w:spacing w:val="-4"/>
          <w:sz w:val="24"/>
          <w:szCs w:val="24"/>
          <w:highlight w:val="none"/>
          <w:u w:val="single" w:color="auto"/>
        </w:rPr>
        <w:t xml:space="preserve">        </w:t>
      </w:r>
      <w:r>
        <w:rPr>
          <w:rFonts w:ascii="仿宋" w:hAnsi="仿宋" w:eastAsia="仿宋" w:cs="仿宋"/>
          <w:spacing w:val="-68"/>
          <w:sz w:val="24"/>
          <w:szCs w:val="24"/>
          <w:highlight w:val="none"/>
        </w:rPr>
        <w:t xml:space="preserve"> </w:t>
      </w:r>
      <w:r>
        <w:rPr>
          <w:rFonts w:ascii="仿宋" w:hAnsi="仿宋" w:eastAsia="仿宋" w:cs="仿宋"/>
          <w:spacing w:val="-4"/>
          <w:sz w:val="24"/>
          <w:szCs w:val="24"/>
          <w:highlight w:val="none"/>
        </w:rPr>
        <w:t>(签字或加盖名章)</w:t>
      </w:r>
      <w:r>
        <w:rPr>
          <w:rFonts w:ascii="仿宋" w:hAnsi="仿宋" w:eastAsia="仿宋" w:cs="仿宋"/>
          <w:sz w:val="24"/>
          <w:szCs w:val="24"/>
          <w:highlight w:val="none"/>
        </w:rPr>
        <w:t xml:space="preserve"> </w:t>
      </w:r>
      <w:r>
        <w:rPr>
          <w:rFonts w:ascii="仿宋" w:hAnsi="仿宋" w:eastAsia="仿宋" w:cs="仿宋"/>
          <w:spacing w:val="-12"/>
          <w:sz w:val="24"/>
          <w:szCs w:val="24"/>
          <w:highlight w:val="none"/>
        </w:rPr>
        <w:t>年</w:t>
      </w:r>
      <w:r>
        <w:rPr>
          <w:rFonts w:ascii="仿宋" w:hAnsi="仿宋" w:eastAsia="仿宋" w:cs="仿宋"/>
          <w:spacing w:val="26"/>
          <w:sz w:val="24"/>
          <w:szCs w:val="24"/>
          <w:highlight w:val="none"/>
        </w:rPr>
        <w:t xml:space="preserve">  </w:t>
      </w:r>
      <w:r>
        <w:rPr>
          <w:rFonts w:ascii="仿宋" w:hAnsi="仿宋" w:eastAsia="仿宋" w:cs="仿宋"/>
          <w:spacing w:val="-12"/>
          <w:sz w:val="24"/>
          <w:szCs w:val="24"/>
          <w:highlight w:val="none"/>
        </w:rPr>
        <w:t>月</w:t>
      </w:r>
      <w:r>
        <w:rPr>
          <w:rFonts w:ascii="仿宋" w:hAnsi="仿宋" w:eastAsia="仿宋" w:cs="仿宋"/>
          <w:spacing w:val="26"/>
          <w:sz w:val="24"/>
          <w:szCs w:val="24"/>
          <w:highlight w:val="none"/>
        </w:rPr>
        <w:t xml:space="preserve">   </w:t>
      </w:r>
      <w:r>
        <w:rPr>
          <w:rFonts w:ascii="仿宋" w:hAnsi="仿宋" w:eastAsia="仿宋" w:cs="仿宋"/>
          <w:spacing w:val="-12"/>
          <w:sz w:val="24"/>
          <w:szCs w:val="24"/>
          <w:highlight w:val="none"/>
        </w:rPr>
        <w:t>日</w:t>
      </w:r>
    </w:p>
    <w:p w14:paraId="1FC2853D">
      <w:pPr>
        <w:spacing w:line="268" w:lineRule="auto"/>
        <w:rPr>
          <w:rFonts w:ascii="仿宋" w:hAnsi="仿宋" w:eastAsia="仿宋" w:cs="仿宋"/>
          <w:sz w:val="24"/>
          <w:szCs w:val="24"/>
          <w:highlight w:val="none"/>
        </w:rPr>
        <w:sectPr>
          <w:type w:val="continuous"/>
          <w:pgSz w:w="11900" w:h="16840"/>
          <w:pgMar w:top="741" w:right="665" w:bottom="234" w:left="679" w:header="0" w:footer="20" w:gutter="0"/>
          <w:cols w:equalWidth="0" w:num="1">
            <w:col w:w="10555"/>
          </w:cols>
          <w:docGrid w:linePitch="0" w:charSpace="0"/>
        </w:sectPr>
      </w:pPr>
    </w:p>
    <w:p w14:paraId="2A5AA68E">
      <w:pPr>
        <w:spacing w:before="53" w:line="239" w:lineRule="auto"/>
        <w:rPr>
          <w:rFonts w:ascii="仿宋" w:hAnsi="仿宋" w:eastAsia="仿宋" w:cs="仿宋"/>
          <w:sz w:val="24"/>
          <w:szCs w:val="24"/>
          <w:highlight w:val="none"/>
        </w:rPr>
      </w:pPr>
      <w:r>
        <w:rPr>
          <w:rFonts w:ascii="仿宋" w:hAnsi="仿宋" w:eastAsia="仿宋" w:cs="仿宋"/>
          <w:spacing w:val="-2"/>
          <w:sz w:val="24"/>
          <w:szCs w:val="24"/>
          <w:highlight w:val="none"/>
        </w:rPr>
        <w:t>格式二：</w:t>
      </w:r>
    </w:p>
    <w:p w14:paraId="14CF9757">
      <w:pPr>
        <w:pStyle w:val="3"/>
        <w:spacing w:line="429" w:lineRule="auto"/>
        <w:rPr>
          <w:highlight w:val="none"/>
        </w:rPr>
      </w:pPr>
    </w:p>
    <w:p w14:paraId="5EF6F2DC">
      <w:pPr>
        <w:spacing w:before="101" w:line="411" w:lineRule="exact"/>
        <w:ind w:left="2666"/>
        <w:rPr>
          <w:rFonts w:ascii="仿宋" w:hAnsi="仿宋" w:eastAsia="仿宋" w:cs="仿宋"/>
          <w:sz w:val="31"/>
          <w:szCs w:val="31"/>
          <w:highlight w:val="none"/>
        </w:rPr>
      </w:pPr>
      <w:r>
        <w:rPr>
          <w:rFonts w:ascii="仿宋" w:hAnsi="仿宋" w:eastAsia="仿宋" w:cs="仿宋"/>
          <w:spacing w:val="9"/>
          <w:position w:val="1"/>
          <w:sz w:val="31"/>
          <w:szCs w:val="31"/>
          <w:highlight w:val="none"/>
        </w:rPr>
        <w:t>黑龙江省政府采购供应商资格承诺函</w:t>
      </w:r>
    </w:p>
    <w:p w14:paraId="3E67A1AD">
      <w:pPr>
        <w:pStyle w:val="3"/>
        <w:spacing w:line="250" w:lineRule="auto"/>
        <w:rPr>
          <w:highlight w:val="none"/>
        </w:rPr>
      </w:pPr>
    </w:p>
    <w:p w14:paraId="6E20B8B0">
      <w:pPr>
        <w:pStyle w:val="3"/>
        <w:spacing w:line="250" w:lineRule="auto"/>
        <w:rPr>
          <w:highlight w:val="none"/>
        </w:rPr>
      </w:pPr>
    </w:p>
    <w:p w14:paraId="06912D8E">
      <w:pPr>
        <w:pStyle w:val="3"/>
        <w:spacing w:line="250" w:lineRule="auto"/>
        <w:rPr>
          <w:highlight w:val="none"/>
        </w:rPr>
      </w:pPr>
    </w:p>
    <w:p w14:paraId="2A977C1F">
      <w:pPr>
        <w:spacing w:before="78" w:line="243" w:lineRule="auto"/>
        <w:ind w:left="491" w:hanging="429"/>
        <w:rPr>
          <w:rFonts w:ascii="仿宋" w:hAnsi="仿宋" w:eastAsia="仿宋" w:cs="仿宋"/>
          <w:sz w:val="24"/>
          <w:szCs w:val="24"/>
          <w:highlight w:val="none"/>
        </w:rPr>
      </w:pPr>
      <w:r>
        <w:rPr>
          <w:rFonts w:ascii="仿宋" w:hAnsi="仿宋" w:eastAsia="仿宋" w:cs="仿宋"/>
          <w:b/>
          <w:bCs/>
          <w:sz w:val="24"/>
          <w:szCs w:val="24"/>
          <w:highlight w:val="none"/>
        </w:rPr>
        <w:t>供应商须按招标文件附件2“黑龙江省政府采购供应商资格承诺函（模板）”格式填报，并加盖承</w:t>
      </w:r>
      <w:r>
        <w:rPr>
          <w:rFonts w:ascii="仿宋" w:hAnsi="仿宋" w:eastAsia="仿宋" w:cs="仿宋"/>
          <w:sz w:val="24"/>
          <w:szCs w:val="24"/>
          <w:highlight w:val="none"/>
        </w:rPr>
        <w:t xml:space="preserve"> </w:t>
      </w:r>
      <w:r>
        <w:rPr>
          <w:rFonts w:ascii="仿宋" w:hAnsi="仿宋" w:eastAsia="仿宋" w:cs="仿宋"/>
          <w:b/>
          <w:bCs/>
          <w:sz w:val="24"/>
          <w:szCs w:val="24"/>
          <w:highlight w:val="none"/>
        </w:rPr>
        <w:t>诺人公章，未按要求提供《黑龙江省政府采购供应商资格承诺函》的</w:t>
      </w:r>
      <w:r>
        <w:rPr>
          <w:rFonts w:ascii="仿宋" w:hAnsi="仿宋" w:eastAsia="仿宋" w:cs="仿宋"/>
          <w:b/>
          <w:bCs/>
          <w:spacing w:val="-1"/>
          <w:sz w:val="24"/>
          <w:szCs w:val="24"/>
          <w:highlight w:val="none"/>
        </w:rPr>
        <w:t>，资格审查不通过。</w:t>
      </w:r>
    </w:p>
    <w:p w14:paraId="081A2A85">
      <w:pPr>
        <w:spacing w:line="243" w:lineRule="auto"/>
        <w:rPr>
          <w:rFonts w:ascii="仿宋" w:hAnsi="仿宋" w:eastAsia="仿宋" w:cs="仿宋"/>
          <w:sz w:val="24"/>
          <w:szCs w:val="24"/>
          <w:highlight w:val="none"/>
        </w:rPr>
        <w:sectPr>
          <w:footerReference r:id="rId30" w:type="default"/>
          <w:pgSz w:w="11900" w:h="16840"/>
          <w:pgMar w:top="573" w:right="843" w:bottom="234" w:left="684" w:header="0" w:footer="20" w:gutter="0"/>
          <w:cols w:space="720" w:num="1"/>
          <w:docGrid w:linePitch="0" w:charSpace="0"/>
        </w:sectPr>
      </w:pPr>
    </w:p>
    <w:p w14:paraId="268BEEE5">
      <w:pPr>
        <w:spacing w:before="53" w:line="239" w:lineRule="auto"/>
        <w:ind w:left="11"/>
        <w:rPr>
          <w:rFonts w:ascii="仿宋" w:hAnsi="仿宋" w:eastAsia="仿宋" w:cs="仿宋"/>
          <w:sz w:val="24"/>
          <w:szCs w:val="24"/>
          <w:highlight w:val="none"/>
        </w:rPr>
      </w:pPr>
      <w:r>
        <w:rPr>
          <w:rFonts w:ascii="仿宋" w:hAnsi="仿宋" w:eastAsia="仿宋" w:cs="仿宋"/>
          <w:spacing w:val="-3"/>
          <w:sz w:val="24"/>
          <w:szCs w:val="24"/>
          <w:highlight w:val="none"/>
        </w:rPr>
        <w:t>格式三：</w:t>
      </w:r>
    </w:p>
    <w:p w14:paraId="7219FD61">
      <w:pPr>
        <w:pStyle w:val="3"/>
        <w:spacing w:line="305" w:lineRule="auto"/>
        <w:rPr>
          <w:highlight w:val="none"/>
        </w:rPr>
      </w:pPr>
    </w:p>
    <w:p w14:paraId="59800E0E">
      <w:pPr>
        <w:spacing w:before="78" w:line="239" w:lineRule="auto"/>
        <w:ind w:left="4875"/>
        <w:rPr>
          <w:rFonts w:ascii="仿宋" w:hAnsi="仿宋" w:eastAsia="仿宋" w:cs="仿宋"/>
          <w:sz w:val="24"/>
          <w:szCs w:val="24"/>
          <w:highlight w:val="none"/>
        </w:rPr>
      </w:pPr>
      <w:r>
        <w:rPr>
          <w:rFonts w:ascii="仿宋" w:hAnsi="仿宋" w:eastAsia="仿宋" w:cs="仿宋"/>
          <w:spacing w:val="-1"/>
          <w:sz w:val="24"/>
          <w:szCs w:val="24"/>
          <w:highlight w:val="none"/>
        </w:rPr>
        <w:t>授权委托书</w:t>
      </w:r>
    </w:p>
    <w:p w14:paraId="39144AFF">
      <w:pPr>
        <w:pStyle w:val="3"/>
        <w:spacing w:line="320" w:lineRule="auto"/>
        <w:rPr>
          <w:highlight w:val="none"/>
        </w:rPr>
      </w:pPr>
    </w:p>
    <w:p w14:paraId="7D38CBFA">
      <w:pPr>
        <w:tabs>
          <w:tab w:val="left" w:pos="167"/>
          <w:tab w:val="left" w:pos="10445"/>
        </w:tabs>
        <w:spacing w:before="78" w:line="258" w:lineRule="auto"/>
        <w:ind w:left="58" w:right="115" w:firstLine="618"/>
        <w:jc w:val="both"/>
        <w:rPr>
          <w:rFonts w:ascii="仿宋" w:hAnsi="仿宋" w:eastAsia="仿宋" w:cs="仿宋"/>
          <w:sz w:val="24"/>
          <w:szCs w:val="24"/>
          <w:highlight w:val="none"/>
        </w:rPr>
      </w:pPr>
      <w:r>
        <w:rPr>
          <w:rFonts w:ascii="仿宋" w:hAnsi="仿宋" w:eastAsia="仿宋" w:cs="仿宋"/>
          <w:spacing w:val="2"/>
          <w:sz w:val="24"/>
          <w:szCs w:val="24"/>
          <w:highlight w:val="none"/>
        </w:rPr>
        <w:t>本人</w:t>
      </w:r>
      <w:r>
        <w:rPr>
          <w:rFonts w:ascii="仿宋" w:hAnsi="仿宋" w:eastAsia="仿宋" w:cs="仿宋"/>
          <w:spacing w:val="1"/>
          <w:sz w:val="24"/>
          <w:szCs w:val="24"/>
          <w:highlight w:val="none"/>
          <w:u w:val="single" w:color="auto"/>
        </w:rPr>
        <w:t xml:space="preserve">               </w:t>
      </w:r>
      <w:r>
        <w:rPr>
          <w:rFonts w:ascii="仿宋" w:hAnsi="仿宋" w:eastAsia="仿宋" w:cs="仿宋"/>
          <w:spacing w:val="2"/>
          <w:sz w:val="24"/>
          <w:szCs w:val="24"/>
          <w:highlight w:val="none"/>
          <w:u w:val="single" w:color="auto"/>
        </w:rPr>
        <w:t>（姓名）</w:t>
      </w:r>
      <w:r>
        <w:rPr>
          <w:rFonts w:ascii="仿宋" w:hAnsi="仿宋" w:eastAsia="仿宋" w:cs="仿宋"/>
          <w:spacing w:val="2"/>
          <w:sz w:val="24"/>
          <w:szCs w:val="24"/>
          <w:highlight w:val="none"/>
        </w:rPr>
        <w:t>系</w:t>
      </w:r>
      <w:r>
        <w:rPr>
          <w:rFonts w:ascii="仿宋" w:hAnsi="仿宋" w:eastAsia="仿宋" w:cs="仿宋"/>
          <w:sz w:val="24"/>
          <w:szCs w:val="24"/>
          <w:highlight w:val="none"/>
          <w:u w:val="single" w:color="auto"/>
        </w:rPr>
        <w:t xml:space="preserve">               </w:t>
      </w:r>
      <w:r>
        <w:rPr>
          <w:rFonts w:ascii="仿宋" w:hAnsi="仿宋" w:eastAsia="仿宋" w:cs="仿宋"/>
          <w:spacing w:val="2"/>
          <w:sz w:val="24"/>
          <w:szCs w:val="24"/>
          <w:highlight w:val="none"/>
          <w:u w:val="single" w:color="auto"/>
        </w:rPr>
        <w:t>（投标人名称）</w:t>
      </w:r>
      <w:r>
        <w:rPr>
          <w:rFonts w:ascii="仿宋" w:hAnsi="仿宋" w:eastAsia="仿宋" w:cs="仿宋"/>
          <w:spacing w:val="2"/>
          <w:sz w:val="24"/>
          <w:szCs w:val="24"/>
          <w:highlight w:val="none"/>
        </w:rPr>
        <w:t>的法定代表人，现委托</w:t>
      </w:r>
      <w:r>
        <w:rPr>
          <w:rFonts w:ascii="仿宋" w:hAnsi="仿宋" w:eastAsia="仿宋" w:cs="仿宋"/>
          <w:sz w:val="24"/>
          <w:szCs w:val="24"/>
          <w:highlight w:val="none"/>
          <w:u w:val="single" w:color="auto"/>
        </w:rPr>
        <w:tab/>
      </w:r>
      <w:r>
        <w:rPr>
          <w:rFonts w:ascii="仿宋" w:hAnsi="仿宋" w:eastAsia="仿宋" w:cs="仿宋"/>
          <w:sz w:val="24"/>
          <w:szCs w:val="24"/>
          <w:highlight w:val="none"/>
        </w:rPr>
        <w:t xml:space="preserve"> </w:t>
      </w:r>
      <w:r>
        <w:rPr>
          <w:rFonts w:ascii="仿宋" w:hAnsi="仿宋" w:eastAsia="仿宋" w:cs="仿宋"/>
          <w:sz w:val="24"/>
          <w:szCs w:val="24"/>
          <w:highlight w:val="none"/>
          <w:u w:val="single" w:color="auto"/>
        </w:rPr>
        <w:tab/>
      </w:r>
      <w:r>
        <w:rPr>
          <w:rFonts w:ascii="仿宋" w:hAnsi="仿宋" w:eastAsia="仿宋" w:cs="仿宋"/>
          <w:spacing w:val="-2"/>
          <w:sz w:val="24"/>
          <w:szCs w:val="24"/>
          <w:highlight w:val="none"/>
          <w:u w:val="single" w:color="auto"/>
        </w:rPr>
        <w:t>（姓名）</w:t>
      </w:r>
      <w:r>
        <w:rPr>
          <w:rFonts w:ascii="仿宋" w:hAnsi="仿宋" w:eastAsia="仿宋" w:cs="仿宋"/>
          <w:spacing w:val="-2"/>
          <w:sz w:val="24"/>
          <w:szCs w:val="24"/>
          <w:highlight w:val="none"/>
        </w:rPr>
        <w:t>为我方代理人。代理人根据授权，以我方名义签署、澄清确认、递交、撤回、修改招标项</w:t>
      </w:r>
      <w:r>
        <w:rPr>
          <w:rFonts w:ascii="仿宋" w:hAnsi="仿宋" w:eastAsia="仿宋" w:cs="仿宋"/>
          <w:spacing w:val="18"/>
          <w:sz w:val="24"/>
          <w:szCs w:val="24"/>
          <w:highlight w:val="none"/>
        </w:rPr>
        <w:t xml:space="preserve"> </w:t>
      </w:r>
      <w:r>
        <w:rPr>
          <w:rFonts w:ascii="仿宋" w:hAnsi="仿宋" w:eastAsia="仿宋" w:cs="仿宋"/>
          <w:spacing w:val="1"/>
          <w:sz w:val="24"/>
          <w:szCs w:val="24"/>
          <w:highlight w:val="none"/>
        </w:rPr>
        <w:t>目投标文件、签订合同和处理有关事宜，其法律后果由我方承担。委托期限：</w:t>
      </w:r>
      <w:r>
        <w:rPr>
          <w:rFonts w:ascii="仿宋" w:hAnsi="仿宋" w:eastAsia="仿宋" w:cs="仿宋"/>
          <w:spacing w:val="1"/>
          <w:sz w:val="24"/>
          <w:szCs w:val="24"/>
          <w:highlight w:val="none"/>
          <w:u w:val="single" w:color="auto"/>
        </w:rPr>
        <w:t xml:space="preserve">               </w:t>
      </w:r>
      <w:r>
        <w:rPr>
          <w:rFonts w:ascii="仿宋" w:hAnsi="仿宋" w:eastAsia="仿宋" w:cs="仿宋"/>
          <w:spacing w:val="1"/>
          <w:sz w:val="24"/>
          <w:szCs w:val="24"/>
          <w:highlight w:val="none"/>
        </w:rPr>
        <w:t>。</w:t>
      </w:r>
    </w:p>
    <w:p w14:paraId="07AB803F">
      <w:pPr>
        <w:spacing w:before="37" w:line="235" w:lineRule="auto"/>
        <w:ind w:left="502"/>
        <w:rPr>
          <w:rFonts w:ascii="仿宋" w:hAnsi="仿宋" w:eastAsia="仿宋" w:cs="仿宋"/>
          <w:sz w:val="24"/>
          <w:szCs w:val="24"/>
          <w:highlight w:val="none"/>
        </w:rPr>
      </w:pPr>
      <w:r>
        <w:rPr>
          <w:rFonts w:ascii="仿宋" w:hAnsi="仿宋" w:eastAsia="仿宋" w:cs="仿宋"/>
          <w:spacing w:val="-1"/>
          <w:sz w:val="24"/>
          <w:szCs w:val="24"/>
          <w:highlight w:val="none"/>
        </w:rPr>
        <w:t>代理人无转委托权。</w:t>
      </w:r>
    </w:p>
    <w:p w14:paraId="6CE7EA40">
      <w:pPr>
        <w:spacing w:before="44" w:line="258" w:lineRule="auto"/>
        <w:ind w:left="5007" w:right="112" w:firstLine="992"/>
        <w:jc w:val="both"/>
        <w:rPr>
          <w:rFonts w:ascii="仿宋" w:hAnsi="仿宋" w:eastAsia="仿宋" w:cs="仿宋"/>
          <w:sz w:val="24"/>
          <w:szCs w:val="24"/>
          <w:highlight w:val="none"/>
        </w:rPr>
      </w:pPr>
      <w:r>
        <w:rPr>
          <w:rFonts w:ascii="仿宋" w:hAnsi="仿宋" w:eastAsia="仿宋" w:cs="仿宋"/>
          <w:spacing w:val="3"/>
          <w:sz w:val="24"/>
          <w:szCs w:val="24"/>
          <w:highlight w:val="none"/>
        </w:rPr>
        <w:t>投 标 人</w:t>
      </w:r>
      <w:r>
        <w:rPr>
          <w:rFonts w:ascii="仿宋" w:hAnsi="仿宋" w:eastAsia="仿宋" w:cs="仿宋"/>
          <w:spacing w:val="-29"/>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pacing w:val="-29"/>
          <w:sz w:val="24"/>
          <w:szCs w:val="24"/>
          <w:highlight w:val="none"/>
        </w:rPr>
        <w:t>（</w:t>
      </w:r>
      <w:r>
        <w:rPr>
          <w:rFonts w:ascii="仿宋" w:hAnsi="仿宋" w:eastAsia="仿宋" w:cs="仿宋"/>
          <w:spacing w:val="3"/>
          <w:sz w:val="24"/>
          <w:szCs w:val="24"/>
          <w:highlight w:val="none"/>
        </w:rPr>
        <w:t>加盖公章）</w:t>
      </w:r>
      <w:r>
        <w:rPr>
          <w:rFonts w:ascii="仿宋" w:hAnsi="仿宋" w:eastAsia="仿宋" w:cs="仿宋"/>
          <w:spacing w:val="5"/>
          <w:sz w:val="24"/>
          <w:szCs w:val="24"/>
          <w:highlight w:val="none"/>
        </w:rPr>
        <w:t xml:space="preserve"> 法定代表人</w:t>
      </w:r>
      <w:r>
        <w:rPr>
          <w:rFonts w:ascii="仿宋" w:hAnsi="仿宋" w:eastAsia="仿宋" w:cs="仿宋"/>
          <w:spacing w:val="-29"/>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pacing w:val="-29"/>
          <w:sz w:val="24"/>
          <w:szCs w:val="24"/>
          <w:highlight w:val="none"/>
        </w:rPr>
        <w:t>（</w:t>
      </w:r>
      <w:r>
        <w:rPr>
          <w:rFonts w:ascii="仿宋" w:hAnsi="仿宋" w:eastAsia="仿宋" w:cs="仿宋"/>
          <w:spacing w:val="5"/>
          <w:sz w:val="24"/>
          <w:szCs w:val="24"/>
          <w:highlight w:val="none"/>
        </w:rPr>
        <w:t>签字或加盖名章）</w:t>
      </w:r>
      <w:r>
        <w:rPr>
          <w:rFonts w:ascii="仿宋" w:hAnsi="仿宋" w:eastAsia="仿宋" w:cs="仿宋"/>
          <w:spacing w:val="3"/>
          <w:sz w:val="24"/>
          <w:szCs w:val="24"/>
          <w:highlight w:val="none"/>
        </w:rPr>
        <w:t xml:space="preserve"> </w:t>
      </w:r>
      <w:r>
        <w:rPr>
          <w:rFonts w:ascii="仿宋" w:hAnsi="仿宋" w:eastAsia="仿宋" w:cs="仿宋"/>
          <w:spacing w:val="5"/>
          <w:sz w:val="24"/>
          <w:szCs w:val="24"/>
          <w:highlight w:val="none"/>
        </w:rPr>
        <w:t>授权委托人</w:t>
      </w:r>
      <w:r>
        <w:rPr>
          <w:rFonts w:ascii="仿宋" w:hAnsi="仿宋" w:eastAsia="仿宋" w:cs="仿宋"/>
          <w:spacing w:val="-29"/>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pacing w:val="-29"/>
          <w:sz w:val="24"/>
          <w:szCs w:val="24"/>
          <w:highlight w:val="none"/>
        </w:rPr>
        <w:t>（</w:t>
      </w:r>
      <w:r>
        <w:rPr>
          <w:rFonts w:ascii="仿宋" w:hAnsi="仿宋" w:eastAsia="仿宋" w:cs="仿宋"/>
          <w:spacing w:val="5"/>
          <w:sz w:val="24"/>
          <w:szCs w:val="24"/>
          <w:highlight w:val="none"/>
        </w:rPr>
        <w:t>签字或加盖名章）</w:t>
      </w:r>
    </w:p>
    <w:p w14:paraId="1739689A">
      <w:pPr>
        <w:spacing w:before="23"/>
        <w:rPr>
          <w:highlight w:val="none"/>
        </w:rPr>
      </w:pPr>
    </w:p>
    <w:p w14:paraId="53ED24A4">
      <w:pPr>
        <w:spacing w:before="23"/>
        <w:rPr>
          <w:highlight w:val="none"/>
        </w:rPr>
      </w:pPr>
    </w:p>
    <w:p w14:paraId="426CA826">
      <w:pPr>
        <w:spacing w:before="22"/>
        <w:rPr>
          <w:highlight w:val="none"/>
        </w:rPr>
      </w:pPr>
    </w:p>
    <w:p w14:paraId="3985E076">
      <w:pPr>
        <w:spacing w:before="22"/>
        <w:rPr>
          <w:highlight w:val="none"/>
        </w:rPr>
      </w:pPr>
    </w:p>
    <w:tbl>
      <w:tblPr>
        <w:tblStyle w:val="10"/>
        <w:tblW w:w="105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4"/>
        <w:gridCol w:w="5212"/>
      </w:tblGrid>
      <w:tr w14:paraId="1305F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81" w:hRule="atLeast"/>
        </w:trPr>
        <w:tc>
          <w:tcPr>
            <w:tcW w:w="5344" w:type="dxa"/>
            <w:shd w:val="clear" w:color="auto" w:fill="F5F5F5"/>
            <w:vAlign w:val="top"/>
          </w:tcPr>
          <w:p w14:paraId="77ED39CB">
            <w:pPr>
              <w:pStyle w:val="11"/>
              <w:spacing w:before="44" w:line="239" w:lineRule="auto"/>
              <w:ind w:left="1370"/>
              <w:rPr>
                <w:highlight w:val="none"/>
              </w:rPr>
            </w:pPr>
            <w:r>
              <w:rPr>
                <w:spacing w:val="-2"/>
                <w:highlight w:val="none"/>
              </w:rPr>
              <w:t>法定代表人身份证扫描件</w:t>
            </w:r>
          </w:p>
          <w:p w14:paraId="4967CDAB">
            <w:pPr>
              <w:spacing w:line="260" w:lineRule="auto"/>
              <w:rPr>
                <w:rFonts w:ascii="Arial"/>
                <w:sz w:val="21"/>
                <w:highlight w:val="none"/>
              </w:rPr>
            </w:pPr>
          </w:p>
          <w:p w14:paraId="11818CB0">
            <w:pPr>
              <w:spacing w:line="260" w:lineRule="auto"/>
              <w:rPr>
                <w:rFonts w:ascii="Arial"/>
                <w:sz w:val="21"/>
                <w:highlight w:val="none"/>
              </w:rPr>
            </w:pPr>
          </w:p>
          <w:p w14:paraId="6FA4AA96">
            <w:pPr>
              <w:spacing w:line="260" w:lineRule="auto"/>
              <w:rPr>
                <w:rFonts w:ascii="Arial"/>
                <w:sz w:val="21"/>
                <w:highlight w:val="none"/>
              </w:rPr>
            </w:pPr>
          </w:p>
          <w:p w14:paraId="3BABC372">
            <w:pPr>
              <w:spacing w:line="260" w:lineRule="auto"/>
              <w:rPr>
                <w:rFonts w:ascii="Arial"/>
                <w:sz w:val="21"/>
                <w:highlight w:val="none"/>
              </w:rPr>
            </w:pPr>
          </w:p>
          <w:p w14:paraId="2003B46D">
            <w:pPr>
              <w:spacing w:line="260" w:lineRule="auto"/>
              <w:rPr>
                <w:rFonts w:ascii="Arial"/>
                <w:sz w:val="21"/>
                <w:highlight w:val="none"/>
              </w:rPr>
            </w:pPr>
          </w:p>
          <w:p w14:paraId="21DE8DF1">
            <w:pPr>
              <w:spacing w:line="261" w:lineRule="auto"/>
              <w:rPr>
                <w:rFonts w:ascii="Arial"/>
                <w:sz w:val="21"/>
                <w:highlight w:val="none"/>
              </w:rPr>
            </w:pPr>
          </w:p>
          <w:p w14:paraId="295C692C">
            <w:pPr>
              <w:spacing w:line="261" w:lineRule="auto"/>
              <w:rPr>
                <w:rFonts w:ascii="Arial"/>
                <w:sz w:val="21"/>
                <w:highlight w:val="none"/>
              </w:rPr>
            </w:pPr>
          </w:p>
          <w:p w14:paraId="2A1BBEB0">
            <w:pPr>
              <w:pStyle w:val="11"/>
              <w:spacing w:before="78" w:line="234" w:lineRule="auto"/>
              <w:ind w:left="2350"/>
              <w:rPr>
                <w:highlight w:val="none"/>
              </w:rPr>
            </w:pPr>
            <w:r>
              <w:rPr>
                <w:spacing w:val="-13"/>
                <w:highlight w:val="none"/>
              </w:rPr>
              <w:t>国徽面</w:t>
            </w:r>
          </w:p>
        </w:tc>
        <w:tc>
          <w:tcPr>
            <w:tcW w:w="5212" w:type="dxa"/>
            <w:shd w:val="clear" w:color="auto" w:fill="F5F5F5"/>
            <w:vAlign w:val="top"/>
          </w:tcPr>
          <w:p w14:paraId="4DE28489">
            <w:pPr>
              <w:pStyle w:val="11"/>
              <w:spacing w:before="44" w:line="239" w:lineRule="auto"/>
              <w:ind w:left="1301"/>
              <w:rPr>
                <w:highlight w:val="none"/>
              </w:rPr>
            </w:pPr>
            <w:r>
              <w:rPr>
                <w:spacing w:val="-2"/>
                <w:highlight w:val="none"/>
              </w:rPr>
              <w:t>法定代表人身份证扫描件</w:t>
            </w:r>
          </w:p>
          <w:p w14:paraId="3C803DF7">
            <w:pPr>
              <w:spacing w:line="260" w:lineRule="auto"/>
              <w:rPr>
                <w:rFonts w:ascii="Arial"/>
                <w:sz w:val="21"/>
                <w:highlight w:val="none"/>
              </w:rPr>
            </w:pPr>
          </w:p>
          <w:p w14:paraId="7EF2E4AC">
            <w:pPr>
              <w:spacing w:line="260" w:lineRule="auto"/>
              <w:rPr>
                <w:rFonts w:ascii="Arial"/>
                <w:sz w:val="21"/>
                <w:highlight w:val="none"/>
              </w:rPr>
            </w:pPr>
          </w:p>
          <w:p w14:paraId="4FCC9CA5">
            <w:pPr>
              <w:spacing w:line="260" w:lineRule="auto"/>
              <w:rPr>
                <w:rFonts w:ascii="Arial"/>
                <w:sz w:val="21"/>
                <w:highlight w:val="none"/>
              </w:rPr>
            </w:pPr>
          </w:p>
          <w:p w14:paraId="4D4350A6">
            <w:pPr>
              <w:spacing w:line="260" w:lineRule="auto"/>
              <w:rPr>
                <w:rFonts w:ascii="Arial"/>
                <w:sz w:val="21"/>
                <w:highlight w:val="none"/>
              </w:rPr>
            </w:pPr>
          </w:p>
          <w:p w14:paraId="159006DD">
            <w:pPr>
              <w:spacing w:line="260" w:lineRule="auto"/>
              <w:rPr>
                <w:rFonts w:ascii="Arial"/>
                <w:sz w:val="21"/>
                <w:highlight w:val="none"/>
              </w:rPr>
            </w:pPr>
          </w:p>
          <w:p w14:paraId="12F7E3CB">
            <w:pPr>
              <w:spacing w:line="261" w:lineRule="auto"/>
              <w:rPr>
                <w:rFonts w:ascii="Arial"/>
                <w:sz w:val="21"/>
                <w:highlight w:val="none"/>
              </w:rPr>
            </w:pPr>
          </w:p>
          <w:p w14:paraId="26588160">
            <w:pPr>
              <w:spacing w:line="261" w:lineRule="auto"/>
              <w:rPr>
                <w:rFonts w:ascii="Arial"/>
                <w:sz w:val="21"/>
                <w:highlight w:val="none"/>
              </w:rPr>
            </w:pPr>
          </w:p>
          <w:p w14:paraId="61DB6073">
            <w:pPr>
              <w:pStyle w:val="11"/>
              <w:spacing w:before="78" w:line="234" w:lineRule="auto"/>
              <w:ind w:left="2256"/>
              <w:rPr>
                <w:highlight w:val="none"/>
              </w:rPr>
            </w:pPr>
            <w:r>
              <w:rPr>
                <w:spacing w:val="-5"/>
                <w:highlight w:val="none"/>
              </w:rPr>
              <w:t>人像面</w:t>
            </w:r>
          </w:p>
        </w:tc>
      </w:tr>
    </w:tbl>
    <w:p w14:paraId="460AEBA8">
      <w:pPr>
        <w:spacing w:before="107"/>
        <w:rPr>
          <w:highlight w:val="none"/>
        </w:rPr>
      </w:pPr>
    </w:p>
    <w:tbl>
      <w:tblPr>
        <w:tblStyle w:val="10"/>
        <w:tblW w:w="105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1"/>
        <w:gridCol w:w="5215"/>
      </w:tblGrid>
      <w:tr w14:paraId="166A1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1" w:hRule="atLeast"/>
        </w:trPr>
        <w:tc>
          <w:tcPr>
            <w:tcW w:w="5341" w:type="dxa"/>
            <w:shd w:val="clear" w:color="auto" w:fill="F5F5F5"/>
            <w:vAlign w:val="top"/>
          </w:tcPr>
          <w:p w14:paraId="57893572">
            <w:pPr>
              <w:pStyle w:val="11"/>
              <w:spacing w:before="44" w:line="239" w:lineRule="auto"/>
              <w:ind w:left="1351"/>
              <w:rPr>
                <w:highlight w:val="none"/>
              </w:rPr>
            </w:pPr>
            <w:r>
              <w:rPr>
                <w:highlight w:val="none"/>
              </w:rPr>
              <w:t>授权委托人身份证扫描件</w:t>
            </w:r>
          </w:p>
          <w:p w14:paraId="39A6D8FD">
            <w:pPr>
              <w:spacing w:line="260" w:lineRule="auto"/>
              <w:rPr>
                <w:rFonts w:ascii="Arial"/>
                <w:sz w:val="21"/>
                <w:highlight w:val="none"/>
              </w:rPr>
            </w:pPr>
          </w:p>
          <w:p w14:paraId="0A9BD4C4">
            <w:pPr>
              <w:spacing w:line="260" w:lineRule="auto"/>
              <w:rPr>
                <w:rFonts w:ascii="Arial"/>
                <w:sz w:val="21"/>
                <w:highlight w:val="none"/>
              </w:rPr>
            </w:pPr>
          </w:p>
          <w:p w14:paraId="618D7A91">
            <w:pPr>
              <w:spacing w:line="260" w:lineRule="auto"/>
              <w:rPr>
                <w:rFonts w:ascii="Arial"/>
                <w:sz w:val="21"/>
                <w:highlight w:val="none"/>
              </w:rPr>
            </w:pPr>
          </w:p>
          <w:p w14:paraId="18361DB6">
            <w:pPr>
              <w:spacing w:line="260" w:lineRule="auto"/>
              <w:rPr>
                <w:rFonts w:ascii="Arial"/>
                <w:sz w:val="21"/>
                <w:highlight w:val="none"/>
              </w:rPr>
            </w:pPr>
          </w:p>
          <w:p w14:paraId="5AE02EBD">
            <w:pPr>
              <w:spacing w:line="260" w:lineRule="auto"/>
              <w:rPr>
                <w:rFonts w:ascii="Arial"/>
                <w:sz w:val="21"/>
                <w:highlight w:val="none"/>
              </w:rPr>
            </w:pPr>
          </w:p>
          <w:p w14:paraId="67D71211">
            <w:pPr>
              <w:spacing w:line="261" w:lineRule="auto"/>
              <w:rPr>
                <w:rFonts w:ascii="Arial"/>
                <w:sz w:val="21"/>
                <w:highlight w:val="none"/>
              </w:rPr>
            </w:pPr>
          </w:p>
          <w:p w14:paraId="33B190FA">
            <w:pPr>
              <w:spacing w:line="261" w:lineRule="auto"/>
              <w:rPr>
                <w:rFonts w:ascii="Arial"/>
                <w:sz w:val="21"/>
                <w:highlight w:val="none"/>
              </w:rPr>
            </w:pPr>
          </w:p>
          <w:p w14:paraId="726133F0">
            <w:pPr>
              <w:pStyle w:val="11"/>
              <w:spacing w:before="78" w:line="234" w:lineRule="auto"/>
              <w:ind w:left="2347"/>
              <w:rPr>
                <w:highlight w:val="none"/>
              </w:rPr>
            </w:pPr>
            <w:r>
              <w:rPr>
                <w:spacing w:val="-13"/>
                <w:highlight w:val="none"/>
              </w:rPr>
              <w:t>国徽面</w:t>
            </w:r>
          </w:p>
        </w:tc>
        <w:tc>
          <w:tcPr>
            <w:tcW w:w="5215" w:type="dxa"/>
            <w:shd w:val="clear" w:color="auto" w:fill="F5F5F5"/>
            <w:vAlign w:val="top"/>
          </w:tcPr>
          <w:p w14:paraId="526057C9">
            <w:pPr>
              <w:pStyle w:val="11"/>
              <w:spacing w:before="44" w:line="239" w:lineRule="auto"/>
              <w:ind w:left="1288"/>
              <w:rPr>
                <w:highlight w:val="none"/>
              </w:rPr>
            </w:pPr>
            <w:r>
              <w:rPr>
                <w:highlight w:val="none"/>
              </w:rPr>
              <w:t>授权委托人身份证扫描件</w:t>
            </w:r>
          </w:p>
          <w:p w14:paraId="23545312">
            <w:pPr>
              <w:spacing w:line="260" w:lineRule="auto"/>
              <w:rPr>
                <w:rFonts w:ascii="Arial"/>
                <w:sz w:val="21"/>
                <w:highlight w:val="none"/>
              </w:rPr>
            </w:pPr>
          </w:p>
          <w:p w14:paraId="67D98B1F">
            <w:pPr>
              <w:spacing w:line="260" w:lineRule="auto"/>
              <w:rPr>
                <w:rFonts w:ascii="Arial"/>
                <w:sz w:val="21"/>
                <w:highlight w:val="none"/>
              </w:rPr>
            </w:pPr>
          </w:p>
          <w:p w14:paraId="2D853B4F">
            <w:pPr>
              <w:spacing w:line="260" w:lineRule="auto"/>
              <w:rPr>
                <w:rFonts w:ascii="Arial"/>
                <w:sz w:val="21"/>
                <w:highlight w:val="none"/>
              </w:rPr>
            </w:pPr>
          </w:p>
          <w:p w14:paraId="00151705">
            <w:pPr>
              <w:spacing w:line="260" w:lineRule="auto"/>
              <w:rPr>
                <w:rFonts w:ascii="Arial"/>
                <w:sz w:val="21"/>
                <w:highlight w:val="none"/>
              </w:rPr>
            </w:pPr>
          </w:p>
          <w:p w14:paraId="44CEF4C6">
            <w:pPr>
              <w:spacing w:line="260" w:lineRule="auto"/>
              <w:rPr>
                <w:rFonts w:ascii="Arial"/>
                <w:sz w:val="21"/>
                <w:highlight w:val="none"/>
              </w:rPr>
            </w:pPr>
          </w:p>
          <w:p w14:paraId="1FB9C139">
            <w:pPr>
              <w:spacing w:line="261" w:lineRule="auto"/>
              <w:rPr>
                <w:rFonts w:ascii="Arial"/>
                <w:sz w:val="21"/>
                <w:highlight w:val="none"/>
              </w:rPr>
            </w:pPr>
          </w:p>
          <w:p w14:paraId="4F113342">
            <w:pPr>
              <w:spacing w:line="261" w:lineRule="auto"/>
              <w:rPr>
                <w:rFonts w:ascii="Arial"/>
                <w:sz w:val="21"/>
                <w:highlight w:val="none"/>
              </w:rPr>
            </w:pPr>
          </w:p>
          <w:p w14:paraId="0829E4A5">
            <w:pPr>
              <w:pStyle w:val="11"/>
              <w:spacing w:before="78" w:line="234" w:lineRule="auto"/>
              <w:ind w:left="2257"/>
              <w:rPr>
                <w:highlight w:val="none"/>
              </w:rPr>
            </w:pPr>
            <w:r>
              <w:rPr>
                <w:spacing w:val="-5"/>
                <w:highlight w:val="none"/>
              </w:rPr>
              <w:t>人像面</w:t>
            </w:r>
          </w:p>
        </w:tc>
      </w:tr>
    </w:tbl>
    <w:p w14:paraId="334908C0">
      <w:pPr>
        <w:pStyle w:val="3"/>
        <w:spacing w:line="310" w:lineRule="auto"/>
        <w:rPr>
          <w:highlight w:val="none"/>
        </w:rPr>
      </w:pPr>
    </w:p>
    <w:p w14:paraId="3C3F521A">
      <w:pPr>
        <w:spacing w:before="79" w:line="239" w:lineRule="auto"/>
        <w:ind w:left="8224"/>
        <w:rPr>
          <w:rFonts w:ascii="仿宋" w:hAnsi="仿宋" w:eastAsia="仿宋" w:cs="仿宋"/>
          <w:sz w:val="24"/>
          <w:szCs w:val="24"/>
          <w:highlight w:val="none"/>
        </w:rPr>
      </w:pPr>
      <w:r>
        <w:rPr>
          <w:rFonts w:ascii="仿宋" w:hAnsi="仿宋" w:eastAsia="仿宋" w:cs="仿宋"/>
          <w:spacing w:val="-12"/>
          <w:sz w:val="24"/>
          <w:szCs w:val="24"/>
          <w:highlight w:val="none"/>
        </w:rPr>
        <w:t>年</w:t>
      </w:r>
      <w:r>
        <w:rPr>
          <w:rFonts w:ascii="仿宋" w:hAnsi="仿宋" w:eastAsia="仿宋" w:cs="仿宋"/>
          <w:spacing w:val="10"/>
          <w:sz w:val="24"/>
          <w:szCs w:val="24"/>
          <w:highlight w:val="none"/>
        </w:rPr>
        <w:t xml:space="preserve">      </w:t>
      </w:r>
      <w:r>
        <w:rPr>
          <w:rFonts w:ascii="仿宋" w:hAnsi="仿宋" w:eastAsia="仿宋" w:cs="仿宋"/>
          <w:spacing w:val="-12"/>
          <w:sz w:val="24"/>
          <w:szCs w:val="24"/>
          <w:highlight w:val="none"/>
        </w:rPr>
        <w:t>月</w:t>
      </w:r>
      <w:r>
        <w:rPr>
          <w:rFonts w:ascii="仿宋" w:hAnsi="仿宋" w:eastAsia="仿宋" w:cs="仿宋"/>
          <w:spacing w:val="17"/>
          <w:sz w:val="24"/>
          <w:szCs w:val="24"/>
          <w:highlight w:val="none"/>
        </w:rPr>
        <w:t xml:space="preserve">      </w:t>
      </w:r>
      <w:r>
        <w:rPr>
          <w:rFonts w:ascii="仿宋" w:hAnsi="仿宋" w:eastAsia="仿宋" w:cs="仿宋"/>
          <w:spacing w:val="-12"/>
          <w:sz w:val="24"/>
          <w:szCs w:val="24"/>
          <w:highlight w:val="none"/>
        </w:rPr>
        <w:t>日</w:t>
      </w:r>
    </w:p>
    <w:p w14:paraId="34764343">
      <w:pPr>
        <w:spacing w:line="239" w:lineRule="auto"/>
        <w:rPr>
          <w:rFonts w:ascii="仿宋" w:hAnsi="仿宋" w:eastAsia="仿宋" w:cs="仿宋"/>
          <w:sz w:val="24"/>
          <w:szCs w:val="24"/>
          <w:highlight w:val="none"/>
        </w:rPr>
        <w:sectPr>
          <w:footerReference r:id="rId31" w:type="default"/>
          <w:pgSz w:w="11900" w:h="16840"/>
          <w:pgMar w:top="532" w:right="665" w:bottom="234" w:left="673" w:header="0" w:footer="20" w:gutter="0"/>
          <w:cols w:space="720" w:num="1"/>
          <w:docGrid w:linePitch="0" w:charSpace="0"/>
        </w:sectPr>
      </w:pPr>
    </w:p>
    <w:p w14:paraId="0380DF4A">
      <w:pPr>
        <w:spacing w:before="53" w:line="239" w:lineRule="auto"/>
        <w:rPr>
          <w:rFonts w:ascii="仿宋" w:hAnsi="仿宋" w:eastAsia="仿宋" w:cs="仿宋"/>
          <w:sz w:val="24"/>
          <w:szCs w:val="24"/>
          <w:highlight w:val="none"/>
        </w:rPr>
      </w:pPr>
      <w:r>
        <w:rPr>
          <w:rFonts w:ascii="仿宋" w:hAnsi="仿宋" w:eastAsia="仿宋" w:cs="仿宋"/>
          <w:spacing w:val="-3"/>
          <w:sz w:val="24"/>
          <w:szCs w:val="24"/>
          <w:highlight w:val="none"/>
        </w:rPr>
        <w:t>格式四：</w:t>
      </w:r>
    </w:p>
    <w:p w14:paraId="7440D525">
      <w:pPr>
        <w:pStyle w:val="3"/>
        <w:spacing w:line="326" w:lineRule="auto"/>
        <w:rPr>
          <w:highlight w:val="none"/>
        </w:rPr>
      </w:pPr>
    </w:p>
    <w:p w14:paraId="35305735">
      <w:pPr>
        <w:pStyle w:val="3"/>
        <w:spacing w:line="327" w:lineRule="auto"/>
        <w:rPr>
          <w:highlight w:val="none"/>
        </w:rPr>
      </w:pPr>
    </w:p>
    <w:p w14:paraId="7A7E2FDA">
      <w:pPr>
        <w:spacing w:before="78" w:line="239" w:lineRule="auto"/>
        <w:ind w:left="4152"/>
        <w:rPr>
          <w:rFonts w:ascii="仿宋" w:hAnsi="仿宋" w:eastAsia="仿宋" w:cs="仿宋"/>
          <w:sz w:val="24"/>
          <w:szCs w:val="24"/>
          <w:highlight w:val="none"/>
        </w:rPr>
      </w:pPr>
      <w:r>
        <w:rPr>
          <w:rFonts w:ascii="仿宋" w:hAnsi="仿宋" w:eastAsia="仿宋" w:cs="仿宋"/>
          <w:spacing w:val="-2"/>
          <w:sz w:val="24"/>
          <w:szCs w:val="24"/>
          <w:highlight w:val="none"/>
        </w:rPr>
        <w:t>主要商务要求承诺书</w:t>
      </w:r>
    </w:p>
    <w:p w14:paraId="005A1539">
      <w:pPr>
        <w:pStyle w:val="3"/>
        <w:spacing w:line="282" w:lineRule="auto"/>
        <w:rPr>
          <w:highlight w:val="none"/>
        </w:rPr>
      </w:pPr>
    </w:p>
    <w:p w14:paraId="3003AB60">
      <w:pPr>
        <w:pStyle w:val="3"/>
        <w:spacing w:line="282" w:lineRule="auto"/>
        <w:rPr>
          <w:highlight w:val="none"/>
        </w:rPr>
      </w:pPr>
    </w:p>
    <w:p w14:paraId="5D010DE9">
      <w:pPr>
        <w:pStyle w:val="3"/>
        <w:spacing w:line="283" w:lineRule="auto"/>
        <w:rPr>
          <w:highlight w:val="none"/>
        </w:rPr>
      </w:pPr>
    </w:p>
    <w:p w14:paraId="055A9189">
      <w:pPr>
        <w:pStyle w:val="3"/>
        <w:spacing w:line="283" w:lineRule="auto"/>
        <w:rPr>
          <w:highlight w:val="none"/>
        </w:rPr>
      </w:pPr>
    </w:p>
    <w:p w14:paraId="0B07880E">
      <w:pPr>
        <w:spacing w:before="78" w:line="257" w:lineRule="auto"/>
        <w:ind w:left="60" w:firstLine="613"/>
        <w:jc w:val="both"/>
        <w:rPr>
          <w:rFonts w:ascii="仿宋" w:hAnsi="仿宋" w:eastAsia="仿宋" w:cs="仿宋"/>
          <w:sz w:val="24"/>
          <w:szCs w:val="24"/>
          <w:highlight w:val="none"/>
        </w:rPr>
      </w:pPr>
      <w:r>
        <w:rPr>
          <w:rFonts w:ascii="仿宋" w:hAnsi="仿宋" w:eastAsia="仿宋" w:cs="仿宋"/>
          <w:spacing w:val="-1"/>
          <w:sz w:val="24"/>
          <w:szCs w:val="24"/>
          <w:highlight w:val="none"/>
        </w:rPr>
        <w:t>我公司承诺可以完全满足本次采购项</w:t>
      </w:r>
      <w:r>
        <w:rPr>
          <w:rFonts w:ascii="仿宋" w:hAnsi="仿宋" w:eastAsia="仿宋" w:cs="仿宋"/>
          <w:spacing w:val="-55"/>
          <w:sz w:val="24"/>
          <w:szCs w:val="24"/>
          <w:highlight w:val="none"/>
        </w:rPr>
        <w:t xml:space="preserve"> </w:t>
      </w:r>
      <w:r>
        <w:rPr>
          <w:rFonts w:ascii="仿宋" w:hAnsi="仿宋" w:eastAsia="仿宋" w:cs="仿宋"/>
          <w:spacing w:val="-1"/>
          <w:sz w:val="24"/>
          <w:szCs w:val="24"/>
          <w:highlight w:val="none"/>
        </w:rPr>
        <w:t>目的所有主要商务条款要求（如标</w:t>
      </w:r>
      <w:r>
        <w:rPr>
          <w:rFonts w:ascii="仿宋" w:hAnsi="仿宋" w:eastAsia="仿宋" w:cs="仿宋"/>
          <w:spacing w:val="-2"/>
          <w:sz w:val="24"/>
          <w:szCs w:val="24"/>
          <w:highlight w:val="none"/>
        </w:rPr>
        <w:t>的提供的时间、标的</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提供的地点、投标有效期、采购资金支付、验收要求、履约保</w:t>
      </w:r>
      <w:r>
        <w:rPr>
          <w:rFonts w:ascii="仿宋" w:hAnsi="仿宋" w:eastAsia="仿宋" w:cs="仿宋"/>
          <w:sz w:val="24"/>
          <w:szCs w:val="24"/>
          <w:highlight w:val="none"/>
        </w:rPr>
        <w:t xml:space="preserve">证金等）。若有不符合或未按承诺履 </w:t>
      </w:r>
      <w:r>
        <w:rPr>
          <w:rFonts w:ascii="仿宋" w:hAnsi="仿宋" w:eastAsia="仿宋" w:cs="仿宋"/>
          <w:spacing w:val="-1"/>
          <w:sz w:val="24"/>
          <w:szCs w:val="24"/>
          <w:highlight w:val="none"/>
        </w:rPr>
        <w:t>行的，后果和责任自负。</w:t>
      </w:r>
    </w:p>
    <w:p w14:paraId="7D93C03F">
      <w:pPr>
        <w:spacing w:before="40" w:line="259" w:lineRule="auto"/>
        <w:ind w:left="664" w:right="3547" w:firstLine="7"/>
        <w:rPr>
          <w:rFonts w:ascii="仿宋" w:hAnsi="仿宋" w:eastAsia="仿宋" w:cs="仿宋"/>
          <w:sz w:val="24"/>
          <w:szCs w:val="24"/>
          <w:highlight w:val="none"/>
        </w:rPr>
      </w:pPr>
      <w:r>
        <w:rPr>
          <w:rFonts w:ascii="仿宋" w:hAnsi="仿宋" w:eastAsia="仿宋" w:cs="仿宋"/>
          <w:spacing w:val="1"/>
          <w:sz w:val="24"/>
          <w:szCs w:val="24"/>
          <w:highlight w:val="none"/>
        </w:rPr>
        <w:t>如有优于招标文件主要商务要求的请在此承诺书中说明。</w:t>
      </w:r>
      <w:r>
        <w:rPr>
          <w:rFonts w:ascii="仿宋" w:hAnsi="仿宋" w:eastAsia="仿宋" w:cs="仿宋"/>
          <w:spacing w:val="3"/>
          <w:sz w:val="24"/>
          <w:szCs w:val="24"/>
          <w:highlight w:val="none"/>
        </w:rPr>
        <w:t xml:space="preserve">  </w:t>
      </w:r>
      <w:r>
        <w:rPr>
          <w:rFonts w:ascii="仿宋" w:hAnsi="仿宋" w:eastAsia="仿宋" w:cs="仿宋"/>
          <w:spacing w:val="-1"/>
          <w:sz w:val="24"/>
          <w:szCs w:val="24"/>
          <w:highlight w:val="none"/>
        </w:rPr>
        <w:t>具体优于内容</w:t>
      </w:r>
      <w:r>
        <w:rPr>
          <w:rFonts w:ascii="仿宋" w:hAnsi="仿宋" w:eastAsia="仿宋" w:cs="仿宋"/>
          <w:spacing w:val="-20"/>
          <w:sz w:val="24"/>
          <w:szCs w:val="24"/>
          <w:highlight w:val="none"/>
        </w:rPr>
        <w:t xml:space="preserve"> </w:t>
      </w:r>
      <w:r>
        <w:rPr>
          <w:rFonts w:ascii="仿宋" w:hAnsi="仿宋" w:eastAsia="仿宋" w:cs="仿宋"/>
          <w:spacing w:val="-1"/>
          <w:sz w:val="24"/>
          <w:szCs w:val="24"/>
          <w:highlight w:val="none"/>
        </w:rPr>
        <w:t>（如标的提供的时间、地点，质保期等） 。</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特此承诺。</w:t>
      </w:r>
    </w:p>
    <w:p w14:paraId="5B781076">
      <w:pPr>
        <w:pStyle w:val="3"/>
        <w:spacing w:line="271" w:lineRule="auto"/>
        <w:rPr>
          <w:highlight w:val="none"/>
        </w:rPr>
      </w:pPr>
    </w:p>
    <w:p w14:paraId="5A133DC9">
      <w:pPr>
        <w:pStyle w:val="3"/>
        <w:spacing w:line="271" w:lineRule="auto"/>
        <w:rPr>
          <w:highlight w:val="none"/>
        </w:rPr>
      </w:pPr>
    </w:p>
    <w:p w14:paraId="093772C9">
      <w:pPr>
        <w:pStyle w:val="3"/>
        <w:spacing w:line="272" w:lineRule="auto"/>
        <w:rPr>
          <w:highlight w:val="none"/>
        </w:rPr>
      </w:pPr>
    </w:p>
    <w:p w14:paraId="7F9CCAAA">
      <w:pPr>
        <w:pStyle w:val="3"/>
        <w:spacing w:line="272" w:lineRule="auto"/>
        <w:rPr>
          <w:highlight w:val="none"/>
        </w:rPr>
      </w:pPr>
    </w:p>
    <w:p w14:paraId="5870EE32">
      <w:pPr>
        <w:pStyle w:val="3"/>
        <w:spacing w:line="272" w:lineRule="auto"/>
        <w:rPr>
          <w:highlight w:val="none"/>
        </w:rPr>
      </w:pPr>
    </w:p>
    <w:p w14:paraId="3F852304">
      <w:pPr>
        <w:spacing w:before="78" w:line="253" w:lineRule="auto"/>
        <w:ind w:left="3824" w:right="432" w:firstLine="1440"/>
        <w:rPr>
          <w:rFonts w:ascii="仿宋" w:hAnsi="仿宋" w:eastAsia="仿宋" w:cs="仿宋"/>
          <w:sz w:val="24"/>
          <w:szCs w:val="24"/>
          <w:highlight w:val="none"/>
        </w:rPr>
      </w:pPr>
      <w:r>
        <w:rPr>
          <w:rFonts w:ascii="仿宋" w:hAnsi="仿宋" w:eastAsia="仿宋" w:cs="仿宋"/>
          <w:spacing w:val="-1"/>
          <w:sz w:val="24"/>
          <w:szCs w:val="24"/>
          <w:highlight w:val="none"/>
        </w:rPr>
        <w:t>投标人名称（加盖公章</w:t>
      </w:r>
      <w:r>
        <w:rPr>
          <w:rFonts w:ascii="仿宋" w:hAnsi="仿宋" w:eastAsia="仿宋" w:cs="仿宋"/>
          <w:spacing w:val="3"/>
          <w:sz w:val="24"/>
          <w:szCs w:val="24"/>
          <w:highlight w:val="none"/>
        </w:rPr>
        <w:t>）：</w:t>
      </w:r>
      <w:r>
        <w:rPr>
          <w:rFonts w:ascii="仿宋" w:hAnsi="仿宋" w:eastAsia="仿宋" w:cs="仿宋"/>
          <w:spacing w:val="2"/>
          <w:sz w:val="24"/>
          <w:szCs w:val="24"/>
          <w:highlight w:val="none"/>
          <w:u w:val="single" w:color="auto"/>
        </w:rPr>
        <w:t xml:space="preserve">               </w:t>
      </w:r>
      <w:r>
        <w:rPr>
          <w:rFonts w:ascii="仿宋" w:hAnsi="仿宋" w:eastAsia="仿宋" w:cs="仿宋"/>
          <w:spacing w:val="4"/>
          <w:sz w:val="24"/>
          <w:szCs w:val="24"/>
          <w:highlight w:val="none"/>
        </w:rPr>
        <w:t xml:space="preserve"> </w:t>
      </w:r>
      <w:r>
        <w:rPr>
          <w:rFonts w:ascii="仿宋" w:hAnsi="仿宋" w:eastAsia="仿宋" w:cs="仿宋"/>
          <w:spacing w:val="-1"/>
          <w:sz w:val="24"/>
          <w:szCs w:val="24"/>
          <w:highlight w:val="none"/>
        </w:rPr>
        <w:t>法定代表人（或授权代表）签字或盖章：</w:t>
      </w:r>
      <w:r>
        <w:rPr>
          <w:rFonts w:ascii="仿宋" w:hAnsi="仿宋" w:eastAsia="仿宋" w:cs="仿宋"/>
          <w:sz w:val="24"/>
          <w:szCs w:val="24"/>
          <w:highlight w:val="none"/>
          <w:u w:val="single" w:color="auto"/>
        </w:rPr>
        <w:t xml:space="preserve">                </w:t>
      </w:r>
    </w:p>
    <w:p w14:paraId="3072628D">
      <w:pPr>
        <w:spacing w:before="40" w:line="239" w:lineRule="auto"/>
        <w:ind w:left="7496"/>
        <w:rPr>
          <w:rFonts w:ascii="仿宋" w:hAnsi="仿宋" w:eastAsia="仿宋" w:cs="仿宋"/>
          <w:sz w:val="24"/>
          <w:szCs w:val="24"/>
          <w:highlight w:val="none"/>
        </w:rPr>
      </w:pPr>
      <w:r>
        <w:rPr>
          <w:rFonts w:ascii="仿宋" w:hAnsi="仿宋" w:eastAsia="仿宋" w:cs="仿宋"/>
          <w:spacing w:val="-12"/>
          <w:sz w:val="24"/>
          <w:szCs w:val="24"/>
          <w:highlight w:val="none"/>
        </w:rPr>
        <w:t>日期：</w:t>
      </w:r>
      <w:r>
        <w:rPr>
          <w:rFonts w:ascii="仿宋" w:hAnsi="仿宋" w:eastAsia="仿宋" w:cs="仿宋"/>
          <w:spacing w:val="26"/>
          <w:sz w:val="24"/>
          <w:szCs w:val="24"/>
          <w:highlight w:val="none"/>
        </w:rPr>
        <w:t xml:space="preserve">   </w:t>
      </w:r>
      <w:r>
        <w:rPr>
          <w:rFonts w:ascii="仿宋" w:hAnsi="仿宋" w:eastAsia="仿宋" w:cs="仿宋"/>
          <w:spacing w:val="-12"/>
          <w:sz w:val="24"/>
          <w:szCs w:val="24"/>
          <w:highlight w:val="none"/>
        </w:rPr>
        <w:t>年    月</w:t>
      </w:r>
      <w:r>
        <w:rPr>
          <w:rFonts w:ascii="仿宋" w:hAnsi="仿宋" w:eastAsia="仿宋" w:cs="仿宋"/>
          <w:spacing w:val="5"/>
          <w:sz w:val="24"/>
          <w:szCs w:val="24"/>
          <w:highlight w:val="none"/>
        </w:rPr>
        <w:t xml:space="preserve">    </w:t>
      </w:r>
      <w:r>
        <w:rPr>
          <w:rFonts w:ascii="仿宋" w:hAnsi="仿宋" w:eastAsia="仿宋" w:cs="仿宋"/>
          <w:spacing w:val="-12"/>
          <w:sz w:val="24"/>
          <w:szCs w:val="24"/>
          <w:highlight w:val="none"/>
        </w:rPr>
        <w:t>日</w:t>
      </w:r>
    </w:p>
    <w:p w14:paraId="03EAE350">
      <w:pPr>
        <w:spacing w:line="239" w:lineRule="auto"/>
        <w:rPr>
          <w:rFonts w:ascii="仿宋" w:hAnsi="仿宋" w:eastAsia="仿宋" w:cs="仿宋"/>
          <w:sz w:val="24"/>
          <w:szCs w:val="24"/>
          <w:highlight w:val="none"/>
        </w:rPr>
        <w:sectPr>
          <w:footerReference r:id="rId32" w:type="default"/>
          <w:pgSz w:w="11900" w:h="16840"/>
          <w:pgMar w:top="532" w:right="807" w:bottom="234" w:left="684" w:header="0" w:footer="20" w:gutter="0"/>
          <w:cols w:space="720" w:num="1"/>
          <w:docGrid w:linePitch="0" w:charSpace="0"/>
        </w:sectPr>
      </w:pPr>
    </w:p>
    <w:p w14:paraId="6192D347">
      <w:pPr>
        <w:spacing w:before="53" w:line="239" w:lineRule="auto"/>
        <w:rPr>
          <w:rFonts w:ascii="仿宋" w:hAnsi="仿宋" w:eastAsia="仿宋" w:cs="仿宋"/>
          <w:strike/>
          <w:sz w:val="24"/>
          <w:szCs w:val="24"/>
          <w:highlight w:val="none"/>
        </w:rPr>
      </w:pPr>
      <w:r>
        <w:rPr>
          <w:rFonts w:ascii="仿宋" w:hAnsi="仿宋" w:eastAsia="仿宋" w:cs="仿宋"/>
          <w:spacing w:val="7"/>
          <w:sz w:val="24"/>
          <w:szCs w:val="24"/>
          <w:highlight w:val="none"/>
        </w:rPr>
        <w:t>格式五</w:t>
      </w:r>
      <w:r>
        <w:rPr>
          <w:rFonts w:ascii="仿宋" w:hAnsi="仿宋" w:eastAsia="仿宋" w:cs="仿宋"/>
          <w:spacing w:val="-47"/>
          <w:sz w:val="24"/>
          <w:szCs w:val="24"/>
          <w:highlight w:val="none"/>
        </w:rPr>
        <w:t>：</w:t>
      </w:r>
    </w:p>
    <w:p w14:paraId="0F6AC36D">
      <w:pPr>
        <w:pStyle w:val="3"/>
        <w:spacing w:line="305" w:lineRule="auto"/>
        <w:rPr>
          <w:highlight w:val="none"/>
        </w:rPr>
      </w:pPr>
    </w:p>
    <w:p w14:paraId="076CCA08">
      <w:pPr>
        <w:spacing w:before="78" w:line="239" w:lineRule="auto"/>
        <w:ind w:left="3902"/>
        <w:rPr>
          <w:rFonts w:ascii="仿宋" w:hAnsi="仿宋" w:eastAsia="仿宋" w:cs="仿宋"/>
          <w:sz w:val="24"/>
          <w:szCs w:val="24"/>
          <w:highlight w:val="none"/>
        </w:rPr>
      </w:pPr>
      <w:r>
        <w:rPr>
          <w:rFonts w:ascii="仿宋" w:hAnsi="仿宋" w:eastAsia="仿宋" w:cs="仿宋"/>
          <w:spacing w:val="-6"/>
          <w:sz w:val="24"/>
          <w:szCs w:val="24"/>
          <w:highlight w:val="none"/>
        </w:rPr>
        <w:t>中小企业声明函（</w:t>
      </w:r>
      <w:r>
        <w:rPr>
          <w:rFonts w:ascii="仿宋" w:hAnsi="仿宋" w:eastAsia="仿宋" w:cs="仿宋"/>
          <w:spacing w:val="-66"/>
          <w:sz w:val="24"/>
          <w:szCs w:val="24"/>
          <w:highlight w:val="none"/>
        </w:rPr>
        <w:t xml:space="preserve"> </w:t>
      </w:r>
      <w:r>
        <w:rPr>
          <w:rFonts w:ascii="仿宋" w:hAnsi="仿宋" w:eastAsia="仿宋" w:cs="仿宋"/>
          <w:spacing w:val="-6"/>
          <w:sz w:val="24"/>
          <w:szCs w:val="24"/>
          <w:highlight w:val="none"/>
        </w:rPr>
        <w:t>工程、服务）</w:t>
      </w:r>
    </w:p>
    <w:p w14:paraId="63C4541F">
      <w:pPr>
        <w:pStyle w:val="3"/>
        <w:spacing w:line="321" w:lineRule="auto"/>
        <w:rPr>
          <w:highlight w:val="none"/>
        </w:rPr>
      </w:pPr>
    </w:p>
    <w:p w14:paraId="24AB24D3">
      <w:pPr>
        <w:spacing w:before="78" w:line="260" w:lineRule="auto"/>
        <w:ind w:left="57" w:right="150" w:firstLine="608"/>
        <w:rPr>
          <w:rFonts w:ascii="仿宋" w:hAnsi="仿宋" w:eastAsia="仿宋" w:cs="仿宋"/>
          <w:sz w:val="24"/>
          <w:szCs w:val="24"/>
          <w:highlight w:val="none"/>
        </w:rPr>
      </w:pPr>
      <w:r>
        <w:rPr>
          <w:rFonts w:ascii="仿宋" w:hAnsi="仿宋" w:eastAsia="仿宋" w:cs="仿宋"/>
          <w:spacing w:val="2"/>
          <w:sz w:val="24"/>
          <w:szCs w:val="24"/>
          <w:highlight w:val="none"/>
        </w:rPr>
        <w:t>本公司（联合体）郑重声明，根据《政府采购促进中小企</w:t>
      </w:r>
      <w:r>
        <w:rPr>
          <w:rFonts w:ascii="仿宋" w:hAnsi="仿宋" w:eastAsia="仿宋" w:cs="仿宋"/>
          <w:spacing w:val="1"/>
          <w:sz w:val="24"/>
          <w:szCs w:val="24"/>
          <w:highlight w:val="none"/>
        </w:rPr>
        <w:t>业发展管理办法》（财库</w:t>
      </w:r>
      <w:r>
        <w:rPr>
          <w:rFonts w:ascii="仿宋" w:hAnsi="仿宋" w:eastAsia="仿宋" w:cs="仿宋"/>
          <w:spacing w:val="-35"/>
          <w:sz w:val="24"/>
          <w:szCs w:val="24"/>
          <w:highlight w:val="none"/>
        </w:rPr>
        <w:t xml:space="preserve"> </w:t>
      </w:r>
      <w:r>
        <w:rPr>
          <w:rFonts w:ascii="宋体" w:hAnsi="宋体" w:eastAsia="宋体" w:cs="宋体"/>
          <w:spacing w:val="1"/>
          <w:sz w:val="24"/>
          <w:szCs w:val="24"/>
          <w:highlight w:val="none"/>
        </w:rPr>
        <w:t>(</w:t>
      </w:r>
      <w:r>
        <w:rPr>
          <w:rFonts w:ascii="仿宋" w:hAnsi="仿宋" w:eastAsia="仿宋" w:cs="仿宋"/>
          <w:spacing w:val="1"/>
          <w:sz w:val="24"/>
          <w:szCs w:val="24"/>
          <w:highlight w:val="none"/>
        </w:rPr>
        <w:t xml:space="preserve">2020 </w:t>
      </w:r>
      <w:r>
        <w:rPr>
          <w:rFonts w:ascii="宋体" w:hAnsi="宋体" w:eastAsia="宋体" w:cs="宋体"/>
          <w:spacing w:val="1"/>
          <w:sz w:val="24"/>
          <w:szCs w:val="24"/>
          <w:highlight w:val="none"/>
        </w:rPr>
        <w:t>)</w:t>
      </w:r>
      <w:r>
        <w:rPr>
          <w:rFonts w:ascii="宋体" w:hAnsi="宋体" w:eastAsia="宋体" w:cs="宋体"/>
          <w:sz w:val="24"/>
          <w:szCs w:val="24"/>
          <w:highlight w:val="none"/>
        </w:rPr>
        <w:t xml:space="preserve">  </w:t>
      </w:r>
      <w:r>
        <w:rPr>
          <w:rFonts w:ascii="仿宋" w:hAnsi="仿宋" w:eastAsia="仿宋" w:cs="仿宋"/>
          <w:spacing w:val="-1"/>
          <w:sz w:val="24"/>
          <w:szCs w:val="24"/>
          <w:highlight w:val="none"/>
        </w:rPr>
        <w:t>46 号</w:t>
      </w:r>
      <w:r>
        <w:rPr>
          <w:rFonts w:ascii="仿宋" w:hAnsi="仿宋" w:eastAsia="仿宋" w:cs="仿宋"/>
          <w:spacing w:val="-42"/>
          <w:sz w:val="24"/>
          <w:szCs w:val="24"/>
          <w:highlight w:val="none"/>
        </w:rPr>
        <w:t xml:space="preserve"> </w:t>
      </w:r>
      <w:r>
        <w:rPr>
          <w:rFonts w:ascii="仿宋" w:hAnsi="仿宋" w:eastAsia="仿宋" w:cs="仿宋"/>
          <w:spacing w:val="-1"/>
          <w:sz w:val="24"/>
          <w:szCs w:val="24"/>
          <w:highlight w:val="none"/>
        </w:rPr>
        <w:t>）的规定，本公司（联合体）参加</w:t>
      </w:r>
      <w:r>
        <w:rPr>
          <w:rFonts w:ascii="仿宋" w:hAnsi="仿宋" w:eastAsia="仿宋" w:cs="仿宋"/>
          <w:spacing w:val="-118"/>
          <w:sz w:val="24"/>
          <w:szCs w:val="24"/>
          <w:highlight w:val="none"/>
        </w:rPr>
        <w:t xml:space="preserve"> </w:t>
      </w:r>
      <w:r>
        <w:rPr>
          <w:rFonts w:ascii="仿宋" w:hAnsi="仿宋" w:eastAsia="仿宋" w:cs="仿宋"/>
          <w:spacing w:val="-1"/>
          <w:sz w:val="24"/>
          <w:szCs w:val="24"/>
          <w:highlight w:val="none"/>
          <w:u w:val="single" w:color="auto"/>
        </w:rPr>
        <w:t xml:space="preserve">       </w:t>
      </w:r>
      <w:r>
        <w:rPr>
          <w:rFonts w:ascii="仿宋" w:hAnsi="仿宋" w:eastAsia="仿宋" w:cs="仿宋"/>
          <w:spacing w:val="-1"/>
          <w:sz w:val="24"/>
          <w:szCs w:val="24"/>
          <w:highlight w:val="none"/>
        </w:rPr>
        <w:t>（单位名称）的</w:t>
      </w:r>
      <w:r>
        <w:rPr>
          <w:rFonts w:ascii="仿宋" w:hAnsi="仿宋" w:eastAsia="仿宋" w:cs="仿宋"/>
          <w:spacing w:val="-118"/>
          <w:sz w:val="24"/>
          <w:szCs w:val="24"/>
          <w:highlight w:val="none"/>
        </w:rPr>
        <w:t xml:space="preserve"> </w:t>
      </w:r>
      <w:r>
        <w:rPr>
          <w:rFonts w:ascii="仿宋" w:hAnsi="仿宋" w:eastAsia="仿宋" w:cs="仿宋"/>
          <w:spacing w:val="-1"/>
          <w:sz w:val="24"/>
          <w:szCs w:val="24"/>
          <w:highlight w:val="none"/>
          <w:u w:val="single" w:color="auto"/>
        </w:rPr>
        <w:t xml:space="preserve">        </w:t>
      </w:r>
      <w:r>
        <w:rPr>
          <w:rFonts w:ascii="仿宋" w:hAnsi="仿宋" w:eastAsia="仿宋" w:cs="仿宋"/>
          <w:spacing w:val="-1"/>
          <w:sz w:val="24"/>
          <w:szCs w:val="24"/>
          <w:highlight w:val="none"/>
        </w:rPr>
        <w:t>（项目名称）采购活动，</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工程的施工单位全部为符合政策要求的中小企业（或者：服务全部由</w:t>
      </w:r>
      <w:r>
        <w:rPr>
          <w:rFonts w:ascii="仿宋" w:hAnsi="仿宋" w:eastAsia="仿宋" w:cs="仿宋"/>
          <w:sz w:val="24"/>
          <w:szCs w:val="24"/>
          <w:highlight w:val="none"/>
        </w:rPr>
        <w:t xml:space="preserve">符合政策要求的中小企业承接 </w:t>
      </w:r>
      <w:r>
        <w:rPr>
          <w:rFonts w:ascii="仿宋" w:hAnsi="仿宋" w:eastAsia="仿宋" w:cs="仿宋"/>
          <w:spacing w:val="1"/>
          <w:sz w:val="24"/>
          <w:szCs w:val="24"/>
          <w:highlight w:val="none"/>
        </w:rPr>
        <w:t>) 。相关企业（含联合体中的小企业、签订分包意向协</w:t>
      </w:r>
      <w:r>
        <w:rPr>
          <w:rFonts w:ascii="仿宋" w:hAnsi="仿宋" w:eastAsia="仿宋" w:cs="仿宋"/>
          <w:sz w:val="24"/>
          <w:szCs w:val="24"/>
          <w:highlight w:val="none"/>
        </w:rPr>
        <w:t>议的中小企业）的具体情况如下：</w:t>
      </w:r>
    </w:p>
    <w:p w14:paraId="2140C6D4">
      <w:pPr>
        <w:spacing w:before="38" w:line="258" w:lineRule="auto"/>
        <w:ind w:left="42" w:right="123" w:firstLine="621"/>
        <w:rPr>
          <w:rFonts w:ascii="仿宋" w:hAnsi="仿宋" w:eastAsia="仿宋" w:cs="仿宋"/>
          <w:sz w:val="24"/>
          <w:szCs w:val="24"/>
          <w:highlight w:val="none"/>
        </w:rPr>
      </w:pPr>
      <w:r>
        <w:rPr>
          <w:rFonts w:ascii="仿宋" w:hAnsi="仿宋" w:eastAsia="仿宋" w:cs="仿宋"/>
          <w:sz w:val="24"/>
          <w:szCs w:val="24"/>
          <w:highlight w:val="none"/>
        </w:rPr>
        <w:t>1.</w:t>
      </w:r>
      <w:r>
        <w:rPr>
          <w:rFonts w:ascii="仿宋" w:hAnsi="仿宋" w:eastAsia="仿宋" w:cs="仿宋"/>
          <w:sz w:val="24"/>
          <w:szCs w:val="24"/>
          <w:highlight w:val="none"/>
          <w:u w:val="single" w:color="auto"/>
        </w:rPr>
        <w:t xml:space="preserve">             （标的名称</w:t>
      </w:r>
      <w:r>
        <w:rPr>
          <w:rFonts w:ascii="仿宋" w:hAnsi="仿宋" w:eastAsia="仿宋" w:cs="仿宋"/>
          <w:spacing w:val="10"/>
          <w:sz w:val="24"/>
          <w:szCs w:val="24"/>
          <w:highlight w:val="none"/>
          <w:u w:val="single" w:color="auto"/>
        </w:rPr>
        <w:t>）</w:t>
      </w:r>
      <w:r>
        <w:rPr>
          <w:rFonts w:ascii="仿宋" w:hAnsi="仿宋" w:eastAsia="仿宋" w:cs="仿宋"/>
          <w:spacing w:val="10"/>
          <w:sz w:val="24"/>
          <w:szCs w:val="24"/>
          <w:highlight w:val="none"/>
        </w:rPr>
        <w:t>，</w:t>
      </w:r>
      <w:r>
        <w:rPr>
          <w:rFonts w:ascii="仿宋" w:hAnsi="仿宋" w:eastAsia="仿宋" w:cs="仿宋"/>
          <w:sz w:val="24"/>
          <w:szCs w:val="24"/>
          <w:highlight w:val="none"/>
        </w:rPr>
        <w:t>属于</w:t>
      </w:r>
      <w:r>
        <w:rPr>
          <w:rFonts w:ascii="仿宋" w:hAnsi="仿宋" w:eastAsia="仿宋" w:cs="仿宋"/>
          <w:sz w:val="24"/>
          <w:szCs w:val="24"/>
          <w:highlight w:val="none"/>
          <w:u w:val="single" w:color="auto"/>
        </w:rPr>
        <w:t xml:space="preserve">         （</w:t>
      </w:r>
      <w:r>
        <w:rPr>
          <w:rFonts w:ascii="仿宋" w:hAnsi="仿宋" w:eastAsia="仿宋" w:cs="仿宋"/>
          <w:b/>
          <w:bCs/>
          <w:color w:val="FF0000"/>
          <w:sz w:val="24"/>
          <w:szCs w:val="24"/>
          <w:highlight w:val="none"/>
          <w:u w:val="single" w:color="auto"/>
        </w:rPr>
        <w:t>采购文件中明确的所属行业</w:t>
      </w:r>
      <w:r>
        <w:rPr>
          <w:rFonts w:ascii="仿宋" w:hAnsi="仿宋" w:eastAsia="仿宋" w:cs="仿宋"/>
          <w:sz w:val="24"/>
          <w:szCs w:val="24"/>
          <w:highlight w:val="none"/>
          <w:u w:val="single" w:color="auto"/>
        </w:rPr>
        <w:t>）</w:t>
      </w:r>
      <w:r>
        <w:rPr>
          <w:rFonts w:ascii="仿宋" w:hAnsi="仿宋" w:eastAsia="仿宋" w:cs="仿宋"/>
          <w:sz w:val="24"/>
          <w:szCs w:val="24"/>
          <w:highlight w:val="none"/>
        </w:rPr>
        <w:t xml:space="preserve">行业；承建  </w:t>
      </w:r>
      <w:r>
        <w:rPr>
          <w:rFonts w:ascii="仿宋" w:hAnsi="仿宋" w:eastAsia="仿宋" w:cs="仿宋"/>
          <w:spacing w:val="2"/>
          <w:sz w:val="24"/>
          <w:szCs w:val="24"/>
          <w:highlight w:val="none"/>
        </w:rPr>
        <w:t>（承接）企业为</w:t>
      </w:r>
      <w:r>
        <w:rPr>
          <w:rFonts w:ascii="仿宋" w:hAnsi="仿宋" w:eastAsia="仿宋" w:cs="仿宋"/>
          <w:spacing w:val="11"/>
          <w:sz w:val="24"/>
          <w:szCs w:val="24"/>
          <w:highlight w:val="none"/>
          <w:u w:val="single" w:color="auto"/>
        </w:rPr>
        <w:t xml:space="preserve">        </w:t>
      </w:r>
      <w:r>
        <w:rPr>
          <w:rFonts w:ascii="仿宋" w:hAnsi="仿宋" w:eastAsia="仿宋" w:cs="仿宋"/>
          <w:spacing w:val="2"/>
          <w:sz w:val="24"/>
          <w:szCs w:val="24"/>
          <w:highlight w:val="none"/>
          <w:u w:val="single" w:color="auto"/>
        </w:rPr>
        <w:t>（企业名称</w:t>
      </w:r>
      <w:r>
        <w:rPr>
          <w:rFonts w:ascii="仿宋" w:hAnsi="仿宋" w:eastAsia="仿宋" w:cs="仿宋"/>
          <w:spacing w:val="9"/>
          <w:sz w:val="24"/>
          <w:szCs w:val="24"/>
          <w:highlight w:val="none"/>
          <w:u w:val="single" w:color="auto"/>
        </w:rPr>
        <w:t>）</w:t>
      </w:r>
      <w:r>
        <w:rPr>
          <w:rFonts w:ascii="仿宋" w:hAnsi="仿宋" w:eastAsia="仿宋" w:cs="仿宋"/>
          <w:spacing w:val="9"/>
          <w:sz w:val="24"/>
          <w:szCs w:val="24"/>
          <w:highlight w:val="none"/>
        </w:rPr>
        <w:t>，</w:t>
      </w:r>
      <w:r>
        <w:rPr>
          <w:rFonts w:ascii="仿宋" w:hAnsi="仿宋" w:eastAsia="仿宋" w:cs="仿宋"/>
          <w:spacing w:val="2"/>
          <w:sz w:val="24"/>
          <w:szCs w:val="24"/>
          <w:highlight w:val="none"/>
        </w:rPr>
        <w:t>从业人员</w:t>
      </w:r>
      <w:r>
        <w:rPr>
          <w:rFonts w:ascii="仿宋" w:hAnsi="仿宋" w:eastAsia="仿宋" w:cs="仿宋"/>
          <w:spacing w:val="2"/>
          <w:sz w:val="24"/>
          <w:szCs w:val="24"/>
          <w:highlight w:val="none"/>
          <w:u w:val="single" w:color="auto"/>
        </w:rPr>
        <w:t xml:space="preserve">    </w:t>
      </w:r>
      <w:r>
        <w:rPr>
          <w:rFonts w:ascii="仿宋" w:hAnsi="仿宋" w:eastAsia="仿宋" w:cs="仿宋"/>
          <w:spacing w:val="-97"/>
          <w:sz w:val="24"/>
          <w:szCs w:val="24"/>
          <w:highlight w:val="none"/>
        </w:rPr>
        <w:t xml:space="preserve"> </w:t>
      </w:r>
      <w:r>
        <w:rPr>
          <w:rFonts w:ascii="仿宋" w:hAnsi="仿宋" w:eastAsia="仿宋" w:cs="仿宋"/>
          <w:spacing w:val="2"/>
          <w:sz w:val="24"/>
          <w:szCs w:val="24"/>
          <w:highlight w:val="none"/>
        </w:rPr>
        <w:t>人，营业</w:t>
      </w:r>
      <w:r>
        <w:rPr>
          <w:rFonts w:ascii="仿宋" w:hAnsi="仿宋" w:eastAsia="仿宋" w:cs="仿宋"/>
          <w:spacing w:val="1"/>
          <w:sz w:val="24"/>
          <w:szCs w:val="24"/>
          <w:highlight w:val="none"/>
        </w:rPr>
        <w:t>收入为</w:t>
      </w:r>
      <w:r>
        <w:rPr>
          <w:rFonts w:ascii="仿宋" w:hAnsi="仿宋" w:eastAsia="仿宋" w:cs="仿宋"/>
          <w:spacing w:val="-117"/>
          <w:sz w:val="24"/>
          <w:szCs w:val="24"/>
          <w:highlight w:val="none"/>
        </w:rPr>
        <w:t xml:space="preserve"> </w:t>
      </w:r>
      <w:r>
        <w:rPr>
          <w:rFonts w:ascii="仿宋" w:hAnsi="仿宋" w:eastAsia="仿宋" w:cs="仿宋"/>
          <w:spacing w:val="23"/>
          <w:sz w:val="24"/>
          <w:szCs w:val="24"/>
          <w:highlight w:val="none"/>
          <w:u w:val="single" w:color="auto"/>
        </w:rPr>
        <w:t xml:space="preserve">   </w:t>
      </w:r>
      <w:r>
        <w:rPr>
          <w:rFonts w:ascii="仿宋" w:hAnsi="仿宋" w:eastAsia="仿宋" w:cs="仿宋"/>
          <w:spacing w:val="-95"/>
          <w:sz w:val="24"/>
          <w:szCs w:val="24"/>
          <w:highlight w:val="none"/>
        </w:rPr>
        <w:t xml:space="preserve"> </w:t>
      </w:r>
      <w:r>
        <w:rPr>
          <w:rFonts w:ascii="仿宋" w:hAnsi="仿宋" w:eastAsia="仿宋" w:cs="仿宋"/>
          <w:spacing w:val="1"/>
          <w:sz w:val="24"/>
          <w:szCs w:val="24"/>
          <w:highlight w:val="none"/>
        </w:rPr>
        <w:t>万元，资产总额为</w:t>
      </w:r>
      <w:r>
        <w:rPr>
          <w:rFonts w:ascii="仿宋" w:hAnsi="仿宋" w:eastAsia="仿宋" w:cs="仿宋"/>
          <w:spacing w:val="8"/>
          <w:sz w:val="24"/>
          <w:szCs w:val="24"/>
          <w:highlight w:val="none"/>
          <w:u w:val="single" w:color="auto"/>
        </w:rPr>
        <w:t xml:space="preserve">   </w:t>
      </w:r>
      <w:r>
        <w:rPr>
          <w:rFonts w:ascii="仿宋" w:hAnsi="仿宋" w:eastAsia="仿宋" w:cs="仿宋"/>
          <w:spacing w:val="2"/>
          <w:sz w:val="24"/>
          <w:szCs w:val="24"/>
          <w:highlight w:val="none"/>
        </w:rPr>
        <w:t xml:space="preserve"> </w:t>
      </w:r>
      <w:r>
        <w:rPr>
          <w:rFonts w:ascii="仿宋" w:hAnsi="仿宋" w:eastAsia="仿宋" w:cs="仿宋"/>
          <w:spacing w:val="-3"/>
          <w:sz w:val="24"/>
          <w:szCs w:val="24"/>
          <w:highlight w:val="none"/>
        </w:rPr>
        <w:t>万元，属于</w:t>
      </w:r>
      <w:r>
        <w:rPr>
          <w:rFonts w:ascii="仿宋" w:hAnsi="仿宋" w:eastAsia="仿宋" w:cs="仿宋"/>
          <w:spacing w:val="-3"/>
          <w:sz w:val="24"/>
          <w:szCs w:val="24"/>
          <w:highlight w:val="none"/>
          <w:u w:val="single" w:color="auto"/>
        </w:rPr>
        <w:t>（</w:t>
      </w:r>
      <w:r>
        <w:rPr>
          <w:rFonts w:ascii="仿宋" w:hAnsi="仿宋" w:eastAsia="仿宋" w:cs="仿宋"/>
          <w:spacing w:val="-43"/>
          <w:sz w:val="24"/>
          <w:szCs w:val="24"/>
          <w:highlight w:val="none"/>
          <w:u w:val="single" w:color="auto"/>
        </w:rPr>
        <w:t xml:space="preserve"> </w:t>
      </w:r>
      <w:r>
        <w:rPr>
          <w:rFonts w:ascii="仿宋" w:hAnsi="仿宋" w:eastAsia="仿宋" w:cs="仿宋"/>
          <w:spacing w:val="-3"/>
          <w:sz w:val="24"/>
          <w:szCs w:val="24"/>
          <w:highlight w:val="none"/>
          <w:u w:val="single" w:color="auto"/>
        </w:rPr>
        <w:t>中型企业、小型企业、微型企业</w:t>
      </w:r>
      <w:r>
        <w:rPr>
          <w:rFonts w:ascii="仿宋" w:hAnsi="仿宋" w:eastAsia="仿宋" w:cs="仿宋"/>
          <w:spacing w:val="3"/>
          <w:sz w:val="24"/>
          <w:szCs w:val="24"/>
          <w:highlight w:val="none"/>
          <w:u w:val="single" w:color="auto"/>
        </w:rPr>
        <w:t>）</w:t>
      </w:r>
      <w:r>
        <w:rPr>
          <w:rFonts w:ascii="仿宋" w:hAnsi="仿宋" w:eastAsia="仿宋" w:cs="仿宋"/>
          <w:spacing w:val="3"/>
          <w:sz w:val="24"/>
          <w:szCs w:val="24"/>
          <w:highlight w:val="none"/>
        </w:rPr>
        <w:t>；</w:t>
      </w:r>
    </w:p>
    <w:p w14:paraId="698FEE78">
      <w:pPr>
        <w:spacing w:before="37" w:line="258" w:lineRule="auto"/>
        <w:ind w:left="42" w:right="123" w:firstLine="619"/>
        <w:rPr>
          <w:rFonts w:ascii="仿宋" w:hAnsi="仿宋" w:eastAsia="仿宋" w:cs="仿宋"/>
          <w:sz w:val="24"/>
          <w:szCs w:val="24"/>
          <w:highlight w:val="none"/>
        </w:rPr>
      </w:pPr>
      <w:r>
        <w:rPr>
          <w:rFonts w:ascii="仿宋" w:hAnsi="仿宋" w:eastAsia="仿宋" w:cs="仿宋"/>
          <w:sz w:val="24"/>
          <w:szCs w:val="24"/>
          <w:highlight w:val="none"/>
        </w:rPr>
        <w:t>2.</w:t>
      </w:r>
      <w:r>
        <w:rPr>
          <w:rFonts w:ascii="仿宋" w:hAnsi="仿宋" w:eastAsia="仿宋" w:cs="仿宋"/>
          <w:sz w:val="24"/>
          <w:szCs w:val="24"/>
          <w:highlight w:val="none"/>
          <w:u w:val="single" w:color="auto"/>
        </w:rPr>
        <w:t xml:space="preserve">             （标的名称</w:t>
      </w:r>
      <w:r>
        <w:rPr>
          <w:rFonts w:ascii="仿宋" w:hAnsi="仿宋" w:eastAsia="仿宋" w:cs="仿宋"/>
          <w:spacing w:val="12"/>
          <w:sz w:val="24"/>
          <w:szCs w:val="24"/>
          <w:highlight w:val="none"/>
          <w:u w:val="single" w:color="auto"/>
        </w:rPr>
        <w:t>）</w:t>
      </w:r>
      <w:r>
        <w:rPr>
          <w:rFonts w:ascii="仿宋" w:hAnsi="仿宋" w:eastAsia="仿宋" w:cs="仿宋"/>
          <w:spacing w:val="12"/>
          <w:sz w:val="24"/>
          <w:szCs w:val="24"/>
          <w:highlight w:val="none"/>
        </w:rPr>
        <w:t>，</w:t>
      </w:r>
      <w:r>
        <w:rPr>
          <w:rFonts w:ascii="仿宋" w:hAnsi="仿宋" w:eastAsia="仿宋" w:cs="仿宋"/>
          <w:sz w:val="24"/>
          <w:szCs w:val="24"/>
          <w:highlight w:val="none"/>
        </w:rPr>
        <w:t>属于</w:t>
      </w:r>
      <w:r>
        <w:rPr>
          <w:rFonts w:ascii="仿宋" w:hAnsi="仿宋" w:eastAsia="仿宋" w:cs="仿宋"/>
          <w:sz w:val="24"/>
          <w:szCs w:val="24"/>
          <w:highlight w:val="none"/>
          <w:u w:val="single" w:color="auto"/>
        </w:rPr>
        <w:t xml:space="preserve">         （采购文件中明确的所属行业）</w:t>
      </w:r>
      <w:r>
        <w:rPr>
          <w:rFonts w:ascii="仿宋" w:hAnsi="仿宋" w:eastAsia="仿宋" w:cs="仿宋"/>
          <w:sz w:val="24"/>
          <w:szCs w:val="24"/>
          <w:highlight w:val="none"/>
        </w:rPr>
        <w:t xml:space="preserve">行业；承建  </w:t>
      </w:r>
      <w:r>
        <w:rPr>
          <w:rFonts w:ascii="仿宋" w:hAnsi="仿宋" w:eastAsia="仿宋" w:cs="仿宋"/>
          <w:spacing w:val="2"/>
          <w:sz w:val="24"/>
          <w:szCs w:val="24"/>
          <w:highlight w:val="none"/>
        </w:rPr>
        <w:t>（承接）企业为</w:t>
      </w:r>
      <w:r>
        <w:rPr>
          <w:rFonts w:ascii="仿宋" w:hAnsi="仿宋" w:eastAsia="仿宋" w:cs="仿宋"/>
          <w:spacing w:val="11"/>
          <w:sz w:val="24"/>
          <w:szCs w:val="24"/>
          <w:highlight w:val="none"/>
          <w:u w:val="single" w:color="auto"/>
        </w:rPr>
        <w:t xml:space="preserve">        </w:t>
      </w:r>
      <w:r>
        <w:rPr>
          <w:rFonts w:ascii="仿宋" w:hAnsi="仿宋" w:eastAsia="仿宋" w:cs="仿宋"/>
          <w:spacing w:val="2"/>
          <w:sz w:val="24"/>
          <w:szCs w:val="24"/>
          <w:highlight w:val="none"/>
          <w:u w:val="single" w:color="auto"/>
        </w:rPr>
        <w:t>（企业名称</w:t>
      </w:r>
      <w:r>
        <w:rPr>
          <w:rFonts w:ascii="仿宋" w:hAnsi="仿宋" w:eastAsia="仿宋" w:cs="仿宋"/>
          <w:spacing w:val="9"/>
          <w:sz w:val="24"/>
          <w:szCs w:val="24"/>
          <w:highlight w:val="none"/>
          <w:u w:val="single" w:color="auto"/>
        </w:rPr>
        <w:t>）</w:t>
      </w:r>
      <w:r>
        <w:rPr>
          <w:rFonts w:ascii="仿宋" w:hAnsi="仿宋" w:eastAsia="仿宋" w:cs="仿宋"/>
          <w:spacing w:val="9"/>
          <w:sz w:val="24"/>
          <w:szCs w:val="24"/>
          <w:highlight w:val="none"/>
        </w:rPr>
        <w:t>，</w:t>
      </w:r>
      <w:r>
        <w:rPr>
          <w:rFonts w:ascii="仿宋" w:hAnsi="仿宋" w:eastAsia="仿宋" w:cs="仿宋"/>
          <w:spacing w:val="2"/>
          <w:sz w:val="24"/>
          <w:szCs w:val="24"/>
          <w:highlight w:val="none"/>
        </w:rPr>
        <w:t>从业人员</w:t>
      </w:r>
      <w:r>
        <w:rPr>
          <w:rFonts w:ascii="仿宋" w:hAnsi="仿宋" w:eastAsia="仿宋" w:cs="仿宋"/>
          <w:spacing w:val="2"/>
          <w:sz w:val="24"/>
          <w:szCs w:val="24"/>
          <w:highlight w:val="none"/>
          <w:u w:val="single" w:color="auto"/>
        </w:rPr>
        <w:t xml:space="preserve">    </w:t>
      </w:r>
      <w:r>
        <w:rPr>
          <w:rFonts w:ascii="仿宋" w:hAnsi="仿宋" w:eastAsia="仿宋" w:cs="仿宋"/>
          <w:spacing w:val="-97"/>
          <w:sz w:val="24"/>
          <w:szCs w:val="24"/>
          <w:highlight w:val="none"/>
        </w:rPr>
        <w:t xml:space="preserve"> </w:t>
      </w:r>
      <w:r>
        <w:rPr>
          <w:rFonts w:ascii="仿宋" w:hAnsi="仿宋" w:eastAsia="仿宋" w:cs="仿宋"/>
          <w:spacing w:val="2"/>
          <w:sz w:val="24"/>
          <w:szCs w:val="24"/>
          <w:highlight w:val="none"/>
        </w:rPr>
        <w:t>人，营业</w:t>
      </w:r>
      <w:r>
        <w:rPr>
          <w:rFonts w:ascii="仿宋" w:hAnsi="仿宋" w:eastAsia="仿宋" w:cs="仿宋"/>
          <w:spacing w:val="1"/>
          <w:sz w:val="24"/>
          <w:szCs w:val="24"/>
          <w:highlight w:val="none"/>
        </w:rPr>
        <w:t>收入为</w:t>
      </w:r>
      <w:r>
        <w:rPr>
          <w:rFonts w:ascii="仿宋" w:hAnsi="仿宋" w:eastAsia="仿宋" w:cs="仿宋"/>
          <w:spacing w:val="-117"/>
          <w:sz w:val="24"/>
          <w:szCs w:val="24"/>
          <w:highlight w:val="none"/>
        </w:rPr>
        <w:t xml:space="preserve"> </w:t>
      </w:r>
      <w:r>
        <w:rPr>
          <w:rFonts w:ascii="仿宋" w:hAnsi="仿宋" w:eastAsia="仿宋" w:cs="仿宋"/>
          <w:spacing w:val="23"/>
          <w:sz w:val="24"/>
          <w:szCs w:val="24"/>
          <w:highlight w:val="none"/>
          <w:u w:val="single" w:color="auto"/>
        </w:rPr>
        <w:t xml:space="preserve">   </w:t>
      </w:r>
      <w:r>
        <w:rPr>
          <w:rFonts w:ascii="仿宋" w:hAnsi="仿宋" w:eastAsia="仿宋" w:cs="仿宋"/>
          <w:spacing w:val="-95"/>
          <w:sz w:val="24"/>
          <w:szCs w:val="24"/>
          <w:highlight w:val="none"/>
        </w:rPr>
        <w:t xml:space="preserve"> </w:t>
      </w:r>
      <w:r>
        <w:rPr>
          <w:rFonts w:ascii="仿宋" w:hAnsi="仿宋" w:eastAsia="仿宋" w:cs="仿宋"/>
          <w:spacing w:val="1"/>
          <w:sz w:val="24"/>
          <w:szCs w:val="24"/>
          <w:highlight w:val="none"/>
        </w:rPr>
        <w:t>万元，资产总额为</w:t>
      </w:r>
      <w:r>
        <w:rPr>
          <w:rFonts w:ascii="仿宋" w:hAnsi="仿宋" w:eastAsia="仿宋" w:cs="仿宋"/>
          <w:spacing w:val="8"/>
          <w:sz w:val="24"/>
          <w:szCs w:val="24"/>
          <w:highlight w:val="none"/>
          <w:u w:val="single" w:color="auto"/>
        </w:rPr>
        <w:t xml:space="preserve">   </w:t>
      </w:r>
      <w:r>
        <w:rPr>
          <w:rFonts w:ascii="仿宋" w:hAnsi="仿宋" w:eastAsia="仿宋" w:cs="仿宋"/>
          <w:spacing w:val="2"/>
          <w:sz w:val="24"/>
          <w:szCs w:val="24"/>
          <w:highlight w:val="none"/>
        </w:rPr>
        <w:t xml:space="preserve"> </w:t>
      </w:r>
      <w:r>
        <w:rPr>
          <w:rFonts w:ascii="仿宋" w:hAnsi="仿宋" w:eastAsia="仿宋" w:cs="仿宋"/>
          <w:spacing w:val="-3"/>
          <w:sz w:val="24"/>
          <w:szCs w:val="24"/>
          <w:highlight w:val="none"/>
        </w:rPr>
        <w:t>万元，属于</w:t>
      </w:r>
      <w:r>
        <w:rPr>
          <w:rFonts w:ascii="仿宋" w:hAnsi="仿宋" w:eastAsia="仿宋" w:cs="仿宋"/>
          <w:spacing w:val="-3"/>
          <w:sz w:val="24"/>
          <w:szCs w:val="24"/>
          <w:highlight w:val="none"/>
          <w:u w:val="single" w:color="auto"/>
        </w:rPr>
        <w:t>（</w:t>
      </w:r>
      <w:r>
        <w:rPr>
          <w:rFonts w:ascii="仿宋" w:hAnsi="仿宋" w:eastAsia="仿宋" w:cs="仿宋"/>
          <w:spacing w:val="-43"/>
          <w:sz w:val="24"/>
          <w:szCs w:val="24"/>
          <w:highlight w:val="none"/>
          <w:u w:val="single" w:color="auto"/>
        </w:rPr>
        <w:t xml:space="preserve"> </w:t>
      </w:r>
      <w:r>
        <w:rPr>
          <w:rFonts w:ascii="仿宋" w:hAnsi="仿宋" w:eastAsia="仿宋" w:cs="仿宋"/>
          <w:spacing w:val="-3"/>
          <w:sz w:val="24"/>
          <w:szCs w:val="24"/>
          <w:highlight w:val="none"/>
          <w:u w:val="single" w:color="auto"/>
        </w:rPr>
        <w:t>中型企业、小型企业、微型企业</w:t>
      </w:r>
      <w:r>
        <w:rPr>
          <w:rFonts w:ascii="仿宋" w:hAnsi="仿宋" w:eastAsia="仿宋" w:cs="仿宋"/>
          <w:spacing w:val="3"/>
          <w:sz w:val="24"/>
          <w:szCs w:val="24"/>
          <w:highlight w:val="none"/>
          <w:u w:val="single" w:color="auto"/>
        </w:rPr>
        <w:t>）</w:t>
      </w:r>
      <w:r>
        <w:rPr>
          <w:rFonts w:ascii="仿宋" w:hAnsi="仿宋" w:eastAsia="仿宋" w:cs="仿宋"/>
          <w:spacing w:val="3"/>
          <w:sz w:val="24"/>
          <w:szCs w:val="24"/>
          <w:highlight w:val="none"/>
        </w:rPr>
        <w:t>；</w:t>
      </w:r>
    </w:p>
    <w:p w14:paraId="3D7CB321">
      <w:pPr>
        <w:spacing w:before="149" w:line="169" w:lineRule="exact"/>
        <w:ind w:left="677"/>
        <w:rPr>
          <w:rFonts w:ascii="仿宋" w:hAnsi="仿宋" w:eastAsia="仿宋" w:cs="仿宋"/>
          <w:sz w:val="24"/>
          <w:szCs w:val="24"/>
          <w:highlight w:val="none"/>
        </w:rPr>
      </w:pPr>
      <w:r>
        <w:rPr>
          <w:rFonts w:ascii="仿宋" w:hAnsi="仿宋" w:eastAsia="仿宋" w:cs="仿宋"/>
          <w:position w:val="-10"/>
          <w:sz w:val="24"/>
          <w:szCs w:val="24"/>
          <w:highlight w:val="none"/>
        </w:rPr>
        <w:t>……</w:t>
      </w:r>
    </w:p>
    <w:p w14:paraId="4984018F">
      <w:pPr>
        <w:spacing w:before="71" w:line="253" w:lineRule="auto"/>
        <w:ind w:left="83" w:right="267" w:firstLine="610"/>
        <w:rPr>
          <w:rFonts w:ascii="仿宋" w:hAnsi="仿宋" w:eastAsia="仿宋" w:cs="仿宋"/>
          <w:sz w:val="24"/>
          <w:szCs w:val="24"/>
          <w:highlight w:val="none"/>
        </w:rPr>
      </w:pPr>
      <w:r>
        <w:rPr>
          <w:rFonts w:ascii="仿宋" w:hAnsi="仿宋" w:eastAsia="仿宋" w:cs="仿宋"/>
          <w:sz w:val="24"/>
          <w:szCs w:val="24"/>
          <w:highlight w:val="none"/>
        </w:rPr>
        <w:t>以上企业，不属于大企业的分支机构，不存在控股股东为大企业的情形，也不存</w:t>
      </w:r>
      <w:r>
        <w:rPr>
          <w:rFonts w:ascii="仿宋" w:hAnsi="仿宋" w:eastAsia="仿宋" w:cs="仿宋"/>
          <w:spacing w:val="-1"/>
          <w:sz w:val="24"/>
          <w:szCs w:val="24"/>
          <w:highlight w:val="none"/>
        </w:rPr>
        <w:t>在与大企业</w:t>
      </w:r>
      <w:r>
        <w:rPr>
          <w:rFonts w:ascii="仿宋" w:hAnsi="仿宋" w:eastAsia="仿宋" w:cs="仿宋"/>
          <w:sz w:val="24"/>
          <w:szCs w:val="24"/>
          <w:highlight w:val="none"/>
        </w:rPr>
        <w:t xml:space="preserve"> </w:t>
      </w:r>
      <w:r>
        <w:rPr>
          <w:rFonts w:ascii="仿宋" w:hAnsi="仿宋" w:eastAsia="仿宋" w:cs="仿宋"/>
          <w:spacing w:val="-3"/>
          <w:sz w:val="24"/>
          <w:szCs w:val="24"/>
          <w:highlight w:val="none"/>
        </w:rPr>
        <w:t>的负责人为同一人的情形。</w:t>
      </w:r>
    </w:p>
    <w:p w14:paraId="56124392">
      <w:pPr>
        <w:spacing w:before="37" w:line="237" w:lineRule="auto"/>
        <w:ind w:left="665"/>
        <w:rPr>
          <w:rFonts w:ascii="仿宋" w:hAnsi="仿宋" w:eastAsia="仿宋" w:cs="仿宋"/>
          <w:sz w:val="24"/>
          <w:szCs w:val="24"/>
          <w:highlight w:val="none"/>
        </w:rPr>
      </w:pPr>
      <w:r>
        <w:rPr>
          <w:rFonts w:ascii="仿宋" w:hAnsi="仿宋" w:eastAsia="仿宋" w:cs="仿宋"/>
          <w:sz w:val="24"/>
          <w:szCs w:val="24"/>
          <w:highlight w:val="none"/>
        </w:rPr>
        <w:t>本企业对上述声明内容的真实性负责。如有虚假，将依法承担相应责任。</w:t>
      </w:r>
    </w:p>
    <w:p w14:paraId="6619B599">
      <w:pPr>
        <w:pStyle w:val="3"/>
        <w:spacing w:line="349" w:lineRule="auto"/>
        <w:rPr>
          <w:highlight w:val="none"/>
        </w:rPr>
      </w:pPr>
    </w:p>
    <w:p w14:paraId="4C70B0BB">
      <w:pPr>
        <w:spacing w:before="78" w:line="237" w:lineRule="auto"/>
        <w:ind w:left="6831"/>
        <w:rPr>
          <w:rFonts w:ascii="仿宋" w:hAnsi="仿宋" w:eastAsia="仿宋" w:cs="仿宋"/>
          <w:sz w:val="24"/>
          <w:szCs w:val="24"/>
          <w:highlight w:val="none"/>
        </w:rPr>
      </w:pPr>
      <w:r>
        <w:rPr>
          <w:rFonts w:ascii="仿宋" w:hAnsi="仿宋" w:eastAsia="仿宋" w:cs="仿宋"/>
          <w:spacing w:val="4"/>
          <w:sz w:val="24"/>
          <w:szCs w:val="24"/>
          <w:highlight w:val="none"/>
        </w:rPr>
        <w:t>企业名称（盖章</w:t>
      </w:r>
      <w:r>
        <w:rPr>
          <w:rFonts w:ascii="仿宋" w:hAnsi="仿宋" w:eastAsia="仿宋" w:cs="仿宋"/>
          <w:spacing w:val="-13"/>
          <w:sz w:val="24"/>
          <w:szCs w:val="24"/>
          <w:highlight w:val="none"/>
        </w:rPr>
        <w:t>）：</w:t>
      </w:r>
      <w:r>
        <w:rPr>
          <w:rFonts w:ascii="仿宋" w:hAnsi="仿宋" w:eastAsia="仿宋" w:cs="仿宋"/>
          <w:sz w:val="24"/>
          <w:szCs w:val="24"/>
          <w:highlight w:val="none"/>
          <w:u w:val="single" w:color="auto"/>
        </w:rPr>
        <w:t xml:space="preserve">        </w:t>
      </w:r>
    </w:p>
    <w:p w14:paraId="7148A650">
      <w:pPr>
        <w:spacing w:before="73"/>
        <w:ind w:left="8316"/>
        <w:rPr>
          <w:rFonts w:ascii="仿宋" w:hAnsi="仿宋" w:eastAsia="仿宋" w:cs="仿宋"/>
          <w:sz w:val="24"/>
          <w:szCs w:val="24"/>
          <w:highlight w:val="none"/>
        </w:rPr>
      </w:pPr>
      <w:r>
        <w:rPr>
          <w:rFonts w:ascii="仿宋" w:hAnsi="仿宋" w:eastAsia="仿宋" w:cs="仿宋"/>
          <w:spacing w:val="-21"/>
          <w:sz w:val="24"/>
          <w:szCs w:val="24"/>
          <w:highlight w:val="none"/>
        </w:rPr>
        <w:t>日期：</w:t>
      </w:r>
      <w:r>
        <w:rPr>
          <w:rFonts w:ascii="仿宋" w:hAnsi="仿宋" w:eastAsia="仿宋" w:cs="仿宋"/>
          <w:sz w:val="24"/>
          <w:szCs w:val="24"/>
          <w:highlight w:val="none"/>
          <w:u w:val="single" w:color="auto"/>
        </w:rPr>
        <w:t xml:space="preserve">        </w:t>
      </w:r>
    </w:p>
    <w:p w14:paraId="2FE07403">
      <w:pPr>
        <w:pStyle w:val="3"/>
        <w:spacing w:line="359" w:lineRule="auto"/>
        <w:rPr>
          <w:highlight w:val="none"/>
        </w:rPr>
      </w:pPr>
    </w:p>
    <w:p w14:paraId="7EBA6084">
      <w:pPr>
        <w:pStyle w:val="3"/>
        <w:spacing w:line="360" w:lineRule="auto"/>
        <w:rPr>
          <w:highlight w:val="none"/>
        </w:rPr>
      </w:pPr>
    </w:p>
    <w:p w14:paraId="1DDA8F82">
      <w:pPr>
        <w:spacing w:before="79" w:line="241" w:lineRule="auto"/>
        <w:ind w:left="489"/>
        <w:rPr>
          <w:rFonts w:ascii="仿宋" w:hAnsi="仿宋" w:eastAsia="仿宋" w:cs="仿宋"/>
          <w:sz w:val="24"/>
          <w:szCs w:val="24"/>
          <w:highlight w:val="none"/>
        </w:rPr>
      </w:pPr>
      <w:r>
        <w:rPr>
          <w:rFonts w:ascii="仿宋" w:hAnsi="仿宋" w:eastAsia="仿宋" w:cs="仿宋"/>
          <w:spacing w:val="-4"/>
          <w:sz w:val="24"/>
          <w:szCs w:val="24"/>
          <w:highlight w:val="none"/>
        </w:rPr>
        <w:t>备注：</w:t>
      </w:r>
    </w:p>
    <w:p w14:paraId="3AB4DDB3">
      <w:pPr>
        <w:spacing w:before="71" w:line="242" w:lineRule="auto"/>
        <w:ind w:left="6" w:right="215" w:firstLine="482"/>
        <w:rPr>
          <w:rFonts w:ascii="仿宋" w:hAnsi="仿宋" w:eastAsia="仿宋" w:cs="仿宋"/>
          <w:sz w:val="24"/>
          <w:szCs w:val="24"/>
          <w:highlight w:val="none"/>
        </w:rPr>
      </w:pPr>
      <w:r>
        <w:rPr>
          <w:rFonts w:ascii="仿宋" w:hAnsi="仿宋" w:eastAsia="仿宋" w:cs="仿宋"/>
          <w:spacing w:val="-1"/>
          <w:sz w:val="24"/>
          <w:szCs w:val="24"/>
          <w:highlight w:val="none"/>
        </w:rPr>
        <w:t>1.《中小企业声明函》</w:t>
      </w:r>
      <w:r>
        <w:rPr>
          <w:rFonts w:ascii="仿宋" w:hAnsi="仿宋" w:eastAsia="仿宋" w:cs="仿宋"/>
          <w:spacing w:val="-65"/>
          <w:sz w:val="24"/>
          <w:szCs w:val="24"/>
          <w:highlight w:val="none"/>
        </w:rPr>
        <w:t xml:space="preserve"> </w:t>
      </w:r>
      <w:r>
        <w:rPr>
          <w:rFonts w:ascii="仿宋" w:hAnsi="仿宋" w:eastAsia="仿宋" w:cs="仿宋"/>
          <w:spacing w:val="-1"/>
          <w:sz w:val="24"/>
          <w:szCs w:val="24"/>
          <w:highlight w:val="none"/>
        </w:rPr>
        <w:t>中横线或括号内的提示内容部分，供应商须根据实际情况填写完整，如</w:t>
      </w:r>
      <w:r>
        <w:rPr>
          <w:rFonts w:ascii="仿宋" w:hAnsi="仿宋" w:eastAsia="仿宋" w:cs="仿宋"/>
          <w:sz w:val="24"/>
          <w:szCs w:val="24"/>
          <w:highlight w:val="none"/>
        </w:rPr>
        <w:t xml:space="preserve"> 有漏项视为未提交《中小企业声明函》。</w:t>
      </w:r>
    </w:p>
    <w:p w14:paraId="45FC644F">
      <w:pPr>
        <w:spacing w:before="71" w:line="238" w:lineRule="auto"/>
        <w:ind w:left="486"/>
        <w:rPr>
          <w:rFonts w:ascii="仿宋" w:hAnsi="仿宋" w:eastAsia="仿宋" w:cs="仿宋"/>
          <w:sz w:val="24"/>
          <w:szCs w:val="24"/>
          <w:highlight w:val="none"/>
        </w:rPr>
      </w:pPr>
      <w:r>
        <w:rPr>
          <w:rFonts w:ascii="仿宋" w:hAnsi="仿宋" w:eastAsia="仿宋" w:cs="仿宋"/>
          <w:sz w:val="24"/>
          <w:szCs w:val="24"/>
          <w:highlight w:val="none"/>
        </w:rPr>
        <w:t>2.从业人员、营业收入、资产总额无上一年度数据的可不填写，其他内容应如实填写。</w:t>
      </w:r>
    </w:p>
    <w:p w14:paraId="453045D2">
      <w:pPr>
        <w:spacing w:before="72" w:line="236" w:lineRule="auto"/>
        <w:jc w:val="right"/>
        <w:rPr>
          <w:rFonts w:ascii="仿宋" w:hAnsi="仿宋" w:eastAsia="仿宋" w:cs="仿宋"/>
          <w:sz w:val="24"/>
          <w:szCs w:val="24"/>
          <w:highlight w:val="none"/>
        </w:rPr>
      </w:pPr>
      <w:r>
        <w:rPr>
          <w:rFonts w:ascii="仿宋" w:hAnsi="仿宋" w:eastAsia="仿宋" w:cs="仿宋"/>
          <w:spacing w:val="-3"/>
          <w:sz w:val="24"/>
          <w:szCs w:val="24"/>
          <w:highlight w:val="none"/>
        </w:rPr>
        <w:t>3.在服务采购项</w:t>
      </w:r>
      <w:r>
        <w:rPr>
          <w:rFonts w:ascii="仿宋" w:hAnsi="仿宋" w:eastAsia="仿宋" w:cs="仿宋"/>
          <w:spacing w:val="-46"/>
          <w:sz w:val="24"/>
          <w:szCs w:val="24"/>
          <w:highlight w:val="none"/>
        </w:rPr>
        <w:t xml:space="preserve"> </w:t>
      </w:r>
      <w:r>
        <w:rPr>
          <w:rFonts w:ascii="仿宋" w:hAnsi="仿宋" w:eastAsia="仿宋" w:cs="仿宋"/>
          <w:spacing w:val="-3"/>
          <w:sz w:val="24"/>
          <w:szCs w:val="24"/>
          <w:highlight w:val="none"/>
        </w:rPr>
        <w:t>目</w:t>
      </w:r>
      <w:r>
        <w:rPr>
          <w:rFonts w:ascii="仿宋" w:hAnsi="仿宋" w:eastAsia="仿宋" w:cs="仿宋"/>
          <w:spacing w:val="-72"/>
          <w:sz w:val="24"/>
          <w:szCs w:val="24"/>
          <w:highlight w:val="none"/>
        </w:rPr>
        <w:t xml:space="preserve"> </w:t>
      </w:r>
      <w:r>
        <w:rPr>
          <w:rFonts w:ascii="仿宋" w:hAnsi="仿宋" w:eastAsia="仿宋" w:cs="仿宋"/>
          <w:spacing w:val="-3"/>
          <w:sz w:val="24"/>
          <w:szCs w:val="24"/>
          <w:highlight w:val="none"/>
        </w:rPr>
        <w:t>中，服务的承接商应当为中小企业，不对其中涉及的货物的制造商作出要求。</w:t>
      </w:r>
    </w:p>
    <w:p w14:paraId="34338CE2">
      <w:pPr>
        <w:spacing w:line="236" w:lineRule="auto"/>
        <w:rPr>
          <w:rFonts w:ascii="仿宋" w:hAnsi="仿宋" w:eastAsia="仿宋" w:cs="仿宋"/>
          <w:sz w:val="24"/>
          <w:szCs w:val="24"/>
          <w:highlight w:val="none"/>
        </w:rPr>
        <w:sectPr>
          <w:footerReference r:id="rId33" w:type="default"/>
          <w:pgSz w:w="11900" w:h="16840"/>
          <w:pgMar w:top="532" w:right="657" w:bottom="234" w:left="684" w:header="0" w:footer="20" w:gutter="0"/>
          <w:cols w:space="720" w:num="1"/>
          <w:docGrid w:linePitch="0" w:charSpace="0"/>
        </w:sectPr>
      </w:pPr>
    </w:p>
    <w:p w14:paraId="472817F7">
      <w:pPr>
        <w:spacing w:before="53" w:line="239" w:lineRule="auto"/>
        <w:ind w:left="124"/>
        <w:rPr>
          <w:rFonts w:ascii="仿宋" w:hAnsi="仿宋" w:eastAsia="仿宋" w:cs="仿宋"/>
          <w:sz w:val="24"/>
          <w:szCs w:val="24"/>
          <w:highlight w:val="none"/>
        </w:rPr>
      </w:pPr>
      <w:r>
        <w:rPr>
          <w:rFonts w:ascii="仿宋" w:hAnsi="仿宋" w:eastAsia="仿宋" w:cs="仿宋"/>
          <w:spacing w:val="8"/>
          <w:sz w:val="24"/>
          <w:szCs w:val="24"/>
          <w:highlight w:val="none"/>
        </w:rPr>
        <w:t>格式六</w:t>
      </w:r>
      <w:r>
        <w:rPr>
          <w:rFonts w:ascii="仿宋" w:hAnsi="仿宋" w:eastAsia="仿宋" w:cs="仿宋"/>
          <w:spacing w:val="-38"/>
          <w:sz w:val="24"/>
          <w:szCs w:val="24"/>
          <w:highlight w:val="none"/>
        </w:rPr>
        <w:t>：</w:t>
      </w:r>
      <w:r>
        <w:rPr>
          <w:rFonts w:ascii="仿宋" w:hAnsi="仿宋" w:eastAsia="仿宋" w:cs="仿宋"/>
          <w:spacing w:val="-42"/>
          <w:sz w:val="24"/>
          <w:szCs w:val="24"/>
          <w:highlight w:val="none"/>
        </w:rPr>
        <w:t xml:space="preserve"> </w:t>
      </w:r>
      <w:r>
        <w:rPr>
          <w:rFonts w:ascii="仿宋" w:hAnsi="仿宋" w:eastAsia="仿宋" w:cs="仿宋"/>
          <w:spacing w:val="-38"/>
          <w:sz w:val="24"/>
          <w:szCs w:val="24"/>
          <w:highlight w:val="none"/>
        </w:rPr>
        <w:t>（</w:t>
      </w:r>
      <w:r>
        <w:rPr>
          <w:rFonts w:ascii="仿宋" w:hAnsi="仿宋" w:eastAsia="仿宋" w:cs="仿宋"/>
          <w:spacing w:val="8"/>
          <w:sz w:val="24"/>
          <w:szCs w:val="24"/>
          <w:highlight w:val="none"/>
        </w:rPr>
        <w:t>不属于可不填写内容或不提供）</w:t>
      </w:r>
    </w:p>
    <w:p w14:paraId="078E8709">
      <w:pPr>
        <w:pStyle w:val="3"/>
        <w:spacing w:line="250" w:lineRule="auto"/>
        <w:rPr>
          <w:highlight w:val="none"/>
        </w:rPr>
      </w:pPr>
    </w:p>
    <w:p w14:paraId="63A0576B">
      <w:pPr>
        <w:pStyle w:val="3"/>
        <w:spacing w:line="250" w:lineRule="auto"/>
        <w:rPr>
          <w:highlight w:val="none"/>
        </w:rPr>
      </w:pPr>
    </w:p>
    <w:p w14:paraId="4E42A7B7">
      <w:pPr>
        <w:pStyle w:val="3"/>
        <w:spacing w:line="251" w:lineRule="auto"/>
        <w:rPr>
          <w:highlight w:val="none"/>
        </w:rPr>
      </w:pPr>
    </w:p>
    <w:p w14:paraId="595BDC69">
      <w:pPr>
        <w:spacing w:before="78" w:line="239" w:lineRule="auto"/>
        <w:ind w:left="613"/>
        <w:rPr>
          <w:rFonts w:ascii="仿宋" w:hAnsi="仿宋" w:eastAsia="仿宋" w:cs="仿宋"/>
          <w:sz w:val="24"/>
          <w:szCs w:val="24"/>
          <w:highlight w:val="none"/>
        </w:rPr>
      </w:pPr>
      <w:r>
        <w:rPr>
          <w:rFonts w:ascii="仿宋" w:hAnsi="仿宋" w:eastAsia="仿宋" w:cs="仿宋"/>
          <w:sz w:val="24"/>
          <w:szCs w:val="24"/>
          <w:highlight w:val="none"/>
        </w:rPr>
        <w:t>提供由监狱管理局、戒毒管理局（含新疆生产建设兵团）</w:t>
      </w:r>
      <w:r>
        <w:rPr>
          <w:rFonts w:ascii="仿宋" w:hAnsi="仿宋" w:eastAsia="仿宋" w:cs="仿宋"/>
          <w:spacing w:val="-57"/>
          <w:sz w:val="24"/>
          <w:szCs w:val="24"/>
          <w:highlight w:val="none"/>
        </w:rPr>
        <w:t xml:space="preserve"> </w:t>
      </w:r>
      <w:r>
        <w:rPr>
          <w:rFonts w:ascii="仿宋" w:hAnsi="仿宋" w:eastAsia="仿宋" w:cs="仿宋"/>
          <w:sz w:val="24"/>
          <w:szCs w:val="24"/>
          <w:highlight w:val="none"/>
        </w:rPr>
        <w:t>出具的属于监狱企业的证明文件。</w:t>
      </w:r>
    </w:p>
    <w:p w14:paraId="76A8BBE7">
      <w:pPr>
        <w:pStyle w:val="3"/>
        <w:spacing w:line="252" w:lineRule="auto"/>
        <w:rPr>
          <w:highlight w:val="none"/>
        </w:rPr>
      </w:pPr>
    </w:p>
    <w:p w14:paraId="264A7B39">
      <w:pPr>
        <w:pStyle w:val="3"/>
        <w:spacing w:line="252" w:lineRule="auto"/>
        <w:rPr>
          <w:highlight w:val="none"/>
        </w:rPr>
      </w:pPr>
    </w:p>
    <w:p w14:paraId="7C7EE316">
      <w:pPr>
        <w:pStyle w:val="3"/>
        <w:spacing w:line="252" w:lineRule="auto"/>
        <w:rPr>
          <w:highlight w:val="none"/>
        </w:rPr>
      </w:pPr>
    </w:p>
    <w:p w14:paraId="297B0AEB">
      <w:pPr>
        <w:pStyle w:val="3"/>
        <w:spacing w:line="252" w:lineRule="auto"/>
        <w:rPr>
          <w:highlight w:val="none"/>
        </w:rPr>
      </w:pPr>
    </w:p>
    <w:p w14:paraId="29F2B76C">
      <w:pPr>
        <w:pStyle w:val="3"/>
        <w:spacing w:line="253" w:lineRule="auto"/>
        <w:rPr>
          <w:highlight w:val="none"/>
        </w:rPr>
      </w:pPr>
    </w:p>
    <w:p w14:paraId="3F608616">
      <w:pPr>
        <w:pStyle w:val="3"/>
        <w:spacing w:line="253" w:lineRule="auto"/>
        <w:rPr>
          <w:highlight w:val="none"/>
        </w:rPr>
      </w:pPr>
    </w:p>
    <w:p w14:paraId="22D3991E">
      <w:pPr>
        <w:spacing w:before="78" w:line="239" w:lineRule="auto"/>
        <w:ind w:left="124"/>
        <w:rPr>
          <w:rFonts w:ascii="仿宋" w:hAnsi="仿宋" w:eastAsia="仿宋" w:cs="仿宋"/>
          <w:sz w:val="24"/>
          <w:szCs w:val="24"/>
          <w:highlight w:val="none"/>
        </w:rPr>
      </w:pPr>
      <w:r>
        <w:rPr>
          <w:rFonts w:ascii="仿宋" w:hAnsi="仿宋" w:eastAsia="仿宋" w:cs="仿宋"/>
          <w:spacing w:val="8"/>
          <w:sz w:val="24"/>
          <w:szCs w:val="24"/>
          <w:highlight w:val="none"/>
        </w:rPr>
        <w:t>格式七</w:t>
      </w:r>
      <w:r>
        <w:rPr>
          <w:rFonts w:ascii="仿宋" w:hAnsi="仿宋" w:eastAsia="仿宋" w:cs="仿宋"/>
          <w:spacing w:val="-38"/>
          <w:sz w:val="24"/>
          <w:szCs w:val="24"/>
          <w:highlight w:val="none"/>
        </w:rPr>
        <w:t>：</w:t>
      </w:r>
      <w:r>
        <w:rPr>
          <w:rFonts w:ascii="仿宋" w:hAnsi="仿宋" w:eastAsia="仿宋" w:cs="仿宋"/>
          <w:spacing w:val="-42"/>
          <w:sz w:val="24"/>
          <w:szCs w:val="24"/>
          <w:highlight w:val="none"/>
        </w:rPr>
        <w:t xml:space="preserve"> </w:t>
      </w:r>
      <w:r>
        <w:rPr>
          <w:rFonts w:ascii="仿宋" w:hAnsi="仿宋" w:eastAsia="仿宋" w:cs="仿宋"/>
          <w:spacing w:val="-38"/>
          <w:sz w:val="24"/>
          <w:szCs w:val="24"/>
          <w:highlight w:val="none"/>
        </w:rPr>
        <w:t>（</w:t>
      </w:r>
      <w:r>
        <w:rPr>
          <w:rFonts w:ascii="仿宋" w:hAnsi="仿宋" w:eastAsia="仿宋" w:cs="仿宋"/>
          <w:spacing w:val="8"/>
          <w:sz w:val="24"/>
          <w:szCs w:val="24"/>
          <w:highlight w:val="none"/>
        </w:rPr>
        <w:t>不属于可不填写内容或不提供）</w:t>
      </w:r>
    </w:p>
    <w:p w14:paraId="174ABFBC">
      <w:pPr>
        <w:pStyle w:val="3"/>
        <w:spacing w:line="251" w:lineRule="auto"/>
        <w:rPr>
          <w:highlight w:val="none"/>
        </w:rPr>
      </w:pPr>
    </w:p>
    <w:p w14:paraId="162B68FE">
      <w:pPr>
        <w:pStyle w:val="3"/>
        <w:spacing w:line="251" w:lineRule="auto"/>
        <w:rPr>
          <w:highlight w:val="none"/>
        </w:rPr>
      </w:pPr>
    </w:p>
    <w:p w14:paraId="4EFC9477">
      <w:pPr>
        <w:pStyle w:val="3"/>
        <w:spacing w:line="251" w:lineRule="auto"/>
        <w:rPr>
          <w:highlight w:val="none"/>
        </w:rPr>
      </w:pPr>
    </w:p>
    <w:p w14:paraId="06EB58C6">
      <w:pPr>
        <w:spacing w:before="78" w:line="237" w:lineRule="auto"/>
        <w:ind w:left="4267"/>
        <w:rPr>
          <w:rFonts w:ascii="仿宋" w:hAnsi="仿宋" w:eastAsia="仿宋" w:cs="仿宋"/>
          <w:sz w:val="24"/>
          <w:szCs w:val="24"/>
          <w:highlight w:val="none"/>
        </w:rPr>
      </w:pPr>
      <w:r>
        <w:rPr>
          <w:rFonts w:ascii="仿宋" w:hAnsi="仿宋" w:eastAsia="仿宋" w:cs="仿宋"/>
          <w:sz w:val="24"/>
          <w:szCs w:val="24"/>
          <w:highlight w:val="none"/>
        </w:rPr>
        <w:t>残疾人福利性单位声明函</w:t>
      </w:r>
    </w:p>
    <w:p w14:paraId="70CC077E">
      <w:pPr>
        <w:pStyle w:val="3"/>
        <w:spacing w:line="379" w:lineRule="auto"/>
        <w:rPr>
          <w:highlight w:val="none"/>
        </w:rPr>
      </w:pPr>
    </w:p>
    <w:p w14:paraId="5E4D02B1">
      <w:pPr>
        <w:spacing w:before="78" w:line="243" w:lineRule="auto"/>
        <w:ind w:left="127" w:right="152" w:firstLine="486"/>
        <w:rPr>
          <w:rFonts w:ascii="仿宋" w:hAnsi="仿宋" w:eastAsia="仿宋" w:cs="仿宋"/>
          <w:sz w:val="24"/>
          <w:szCs w:val="24"/>
          <w:highlight w:val="none"/>
        </w:rPr>
      </w:pPr>
      <w:r>
        <w:rPr>
          <w:rFonts w:ascii="仿宋" w:hAnsi="仿宋" w:eastAsia="仿宋" w:cs="仿宋"/>
          <w:spacing w:val="2"/>
          <w:sz w:val="24"/>
          <w:szCs w:val="24"/>
          <w:highlight w:val="none"/>
        </w:rPr>
        <w:t>本单位郑重声明，根据《财政部民政部中国残疾人联</w:t>
      </w:r>
      <w:r>
        <w:rPr>
          <w:rFonts w:ascii="仿宋" w:hAnsi="仿宋" w:eastAsia="仿宋" w:cs="仿宋"/>
          <w:spacing w:val="1"/>
          <w:sz w:val="24"/>
          <w:szCs w:val="24"/>
          <w:highlight w:val="none"/>
        </w:rPr>
        <w:t>合会关于促进残疾人就业政府采购政策的</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通知》(财库〔2017〕141号)的规定，本单位为符合条件的残疾人福利性单位，且本单位参加</w:t>
      </w:r>
      <w:r>
        <w:rPr>
          <w:rFonts w:ascii="仿宋" w:hAnsi="仿宋" w:eastAsia="仿宋" w:cs="仿宋"/>
          <w:spacing w:val="-102"/>
          <w:sz w:val="24"/>
          <w:szCs w:val="24"/>
          <w:highlight w:val="none"/>
        </w:rPr>
        <w:t xml:space="preserve"> </w:t>
      </w:r>
      <w:r>
        <w:rPr>
          <w:rFonts w:ascii="仿宋" w:hAnsi="仿宋" w:eastAsia="仿宋" w:cs="仿宋"/>
          <w:spacing w:val="16"/>
          <w:sz w:val="24"/>
          <w:szCs w:val="24"/>
          <w:highlight w:val="none"/>
          <w:u w:val="single" w:color="auto"/>
        </w:rPr>
        <w:t xml:space="preserve">    </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单位的</w:t>
      </w:r>
      <w:r>
        <w:rPr>
          <w:rFonts w:ascii="仿宋" w:hAnsi="仿宋" w:eastAsia="仿宋" w:cs="仿宋"/>
          <w:spacing w:val="-118"/>
          <w:sz w:val="24"/>
          <w:szCs w:val="24"/>
          <w:highlight w:val="none"/>
        </w:rPr>
        <w:t xml:space="preserve"> </w:t>
      </w:r>
      <w:r>
        <w:rPr>
          <w:rFonts w:ascii="仿宋" w:hAnsi="仿宋" w:eastAsia="仿宋" w:cs="仿宋"/>
          <w:spacing w:val="13"/>
          <w:sz w:val="24"/>
          <w:szCs w:val="24"/>
          <w:highlight w:val="none"/>
          <w:u w:val="single" w:color="auto"/>
        </w:rPr>
        <w:t xml:space="preserve">         </w:t>
      </w:r>
      <w:r>
        <w:rPr>
          <w:rFonts w:ascii="仿宋" w:hAnsi="仿宋" w:eastAsia="仿宋" w:cs="仿宋"/>
          <w:spacing w:val="-105"/>
          <w:sz w:val="24"/>
          <w:szCs w:val="24"/>
          <w:highlight w:val="none"/>
        </w:rPr>
        <w:t xml:space="preserve"> </w:t>
      </w:r>
      <w:r>
        <w:rPr>
          <w:rFonts w:ascii="仿宋" w:hAnsi="仿宋" w:eastAsia="仿宋" w:cs="仿宋"/>
          <w:spacing w:val="-4"/>
          <w:sz w:val="24"/>
          <w:szCs w:val="24"/>
          <w:highlight w:val="none"/>
        </w:rPr>
        <w:t>项</w:t>
      </w:r>
      <w:r>
        <w:rPr>
          <w:rFonts w:ascii="仿宋" w:hAnsi="仿宋" w:eastAsia="仿宋" w:cs="仿宋"/>
          <w:spacing w:val="-55"/>
          <w:sz w:val="24"/>
          <w:szCs w:val="24"/>
          <w:highlight w:val="none"/>
        </w:rPr>
        <w:t xml:space="preserve"> </w:t>
      </w:r>
      <w:r>
        <w:rPr>
          <w:rFonts w:ascii="仿宋" w:hAnsi="仿宋" w:eastAsia="仿宋" w:cs="仿宋"/>
          <w:spacing w:val="-4"/>
          <w:sz w:val="24"/>
          <w:szCs w:val="24"/>
          <w:highlight w:val="none"/>
        </w:rPr>
        <w:t>目采购活动提供本单位服务。</w:t>
      </w:r>
    </w:p>
    <w:p w14:paraId="40B72044">
      <w:pPr>
        <w:spacing w:before="73" w:line="237" w:lineRule="auto"/>
        <w:ind w:left="614"/>
        <w:rPr>
          <w:rFonts w:ascii="仿宋" w:hAnsi="仿宋" w:eastAsia="仿宋" w:cs="仿宋"/>
          <w:sz w:val="24"/>
          <w:szCs w:val="24"/>
          <w:highlight w:val="none"/>
        </w:rPr>
      </w:pPr>
      <w:r>
        <w:rPr>
          <w:rFonts w:ascii="仿宋" w:hAnsi="仿宋" w:eastAsia="仿宋" w:cs="仿宋"/>
          <w:spacing w:val="1"/>
          <w:sz w:val="24"/>
          <w:szCs w:val="24"/>
          <w:highlight w:val="none"/>
        </w:rPr>
        <w:t>本单位对上述声明的真实性负责。如有虚假，将依法承担相应责任。</w:t>
      </w:r>
    </w:p>
    <w:p w14:paraId="0F5C7026">
      <w:pPr>
        <w:pStyle w:val="3"/>
        <w:spacing w:line="252" w:lineRule="auto"/>
        <w:rPr>
          <w:highlight w:val="none"/>
        </w:rPr>
      </w:pPr>
    </w:p>
    <w:p w14:paraId="0381F9E9">
      <w:pPr>
        <w:pStyle w:val="3"/>
        <w:spacing w:line="252" w:lineRule="auto"/>
        <w:rPr>
          <w:highlight w:val="none"/>
        </w:rPr>
      </w:pPr>
    </w:p>
    <w:p w14:paraId="2746C896">
      <w:pPr>
        <w:pStyle w:val="3"/>
        <w:spacing w:line="253" w:lineRule="auto"/>
        <w:rPr>
          <w:highlight w:val="none"/>
        </w:rPr>
      </w:pPr>
    </w:p>
    <w:p w14:paraId="3640C20A">
      <w:pPr>
        <w:spacing w:before="78" w:line="237" w:lineRule="auto"/>
        <w:ind w:left="6608"/>
        <w:rPr>
          <w:rFonts w:ascii="仿宋" w:hAnsi="仿宋" w:eastAsia="仿宋" w:cs="仿宋"/>
          <w:sz w:val="24"/>
          <w:szCs w:val="24"/>
          <w:highlight w:val="none"/>
        </w:rPr>
      </w:pPr>
      <w:r>
        <w:rPr>
          <w:rFonts w:ascii="仿宋" w:hAnsi="仿宋" w:eastAsia="仿宋" w:cs="仿宋"/>
          <w:spacing w:val="-1"/>
          <w:sz w:val="24"/>
          <w:szCs w:val="24"/>
          <w:highlight w:val="none"/>
        </w:rPr>
        <w:t>单位名称（加盖公章</w:t>
      </w:r>
      <w:r>
        <w:rPr>
          <w:rFonts w:ascii="仿宋" w:hAnsi="仿宋" w:eastAsia="仿宋" w:cs="仿宋"/>
          <w:spacing w:val="5"/>
          <w:sz w:val="24"/>
          <w:szCs w:val="24"/>
          <w:highlight w:val="none"/>
        </w:rPr>
        <w:t>）：</w:t>
      </w:r>
      <w:r>
        <w:rPr>
          <w:rFonts w:ascii="仿宋" w:hAnsi="仿宋" w:eastAsia="仿宋" w:cs="仿宋"/>
          <w:sz w:val="24"/>
          <w:szCs w:val="24"/>
          <w:highlight w:val="none"/>
          <w:u w:val="single" w:color="auto"/>
        </w:rPr>
        <w:t xml:space="preserve">        </w:t>
      </w:r>
    </w:p>
    <w:p w14:paraId="7A8D090F">
      <w:pPr>
        <w:spacing w:before="72"/>
        <w:ind w:left="8606"/>
        <w:rPr>
          <w:rFonts w:ascii="仿宋" w:hAnsi="仿宋" w:eastAsia="仿宋" w:cs="仿宋"/>
          <w:sz w:val="24"/>
          <w:szCs w:val="24"/>
          <w:highlight w:val="none"/>
        </w:rPr>
      </w:pPr>
      <w:r>
        <w:rPr>
          <w:rFonts w:ascii="仿宋" w:hAnsi="仿宋" w:eastAsia="仿宋" w:cs="仿宋"/>
          <w:spacing w:val="-14"/>
          <w:sz w:val="24"/>
          <w:szCs w:val="24"/>
          <w:highlight w:val="none"/>
        </w:rPr>
        <w:t>日期：</w:t>
      </w:r>
      <w:r>
        <w:rPr>
          <w:rFonts w:ascii="仿宋" w:hAnsi="仿宋" w:eastAsia="仿宋" w:cs="仿宋"/>
          <w:spacing w:val="-14"/>
          <w:sz w:val="24"/>
          <w:szCs w:val="24"/>
          <w:highlight w:val="none"/>
          <w:u w:val="single" w:color="auto"/>
        </w:rPr>
        <w:t xml:space="preserve">        </w:t>
      </w:r>
    </w:p>
    <w:p w14:paraId="661B4B61">
      <w:pPr>
        <w:pStyle w:val="3"/>
        <w:spacing w:line="310" w:lineRule="auto"/>
        <w:rPr>
          <w:highlight w:val="none"/>
        </w:rPr>
      </w:pPr>
    </w:p>
    <w:p w14:paraId="0279A6C1">
      <w:pPr>
        <w:pStyle w:val="3"/>
        <w:spacing w:line="311" w:lineRule="auto"/>
        <w:rPr>
          <w:highlight w:val="none"/>
        </w:rPr>
      </w:pPr>
    </w:p>
    <w:p w14:paraId="0D5E2441">
      <w:pPr>
        <w:rPr>
          <w:rFonts w:ascii="仿宋" w:hAnsi="仿宋" w:eastAsia="仿宋" w:cs="仿宋"/>
          <w:spacing w:val="-2"/>
          <w:sz w:val="24"/>
          <w:szCs w:val="24"/>
          <w:highlight w:val="none"/>
        </w:rPr>
      </w:pPr>
      <w:r>
        <w:rPr>
          <w:rFonts w:ascii="仿宋" w:hAnsi="仿宋" w:eastAsia="仿宋" w:cs="仿宋"/>
          <w:spacing w:val="-2"/>
          <w:sz w:val="24"/>
          <w:szCs w:val="24"/>
          <w:highlight w:val="none"/>
        </w:rPr>
        <w:br w:type="page"/>
      </w:r>
    </w:p>
    <w:p w14:paraId="4D48A4C4">
      <w:pPr>
        <w:spacing w:before="79" w:line="239" w:lineRule="auto"/>
        <w:ind w:left="124"/>
        <w:rPr>
          <w:rFonts w:ascii="仿宋" w:hAnsi="仿宋" w:eastAsia="仿宋" w:cs="仿宋"/>
          <w:sz w:val="24"/>
          <w:szCs w:val="24"/>
          <w:highlight w:val="none"/>
        </w:rPr>
      </w:pPr>
      <w:r>
        <w:rPr>
          <w:rFonts w:ascii="仿宋" w:hAnsi="仿宋" w:eastAsia="仿宋" w:cs="仿宋"/>
          <w:spacing w:val="-2"/>
          <w:sz w:val="24"/>
          <w:szCs w:val="24"/>
          <w:highlight w:val="none"/>
        </w:rPr>
        <w:t>格式</w:t>
      </w:r>
      <w:r>
        <w:rPr>
          <w:rFonts w:hint="eastAsia" w:ascii="仿宋" w:hAnsi="仿宋" w:eastAsia="仿宋" w:cs="仿宋"/>
          <w:spacing w:val="-2"/>
          <w:sz w:val="24"/>
          <w:szCs w:val="24"/>
          <w:highlight w:val="none"/>
          <w:lang w:val="en-US" w:eastAsia="zh-CN"/>
        </w:rPr>
        <w:t>七</w:t>
      </w:r>
      <w:r>
        <w:rPr>
          <w:rFonts w:ascii="仿宋" w:hAnsi="仿宋" w:eastAsia="仿宋" w:cs="仿宋"/>
          <w:spacing w:val="-2"/>
          <w:sz w:val="24"/>
          <w:szCs w:val="24"/>
          <w:highlight w:val="none"/>
        </w:rPr>
        <w:t>：</w:t>
      </w:r>
      <w:r>
        <w:rPr>
          <w:rFonts w:ascii="仿宋" w:hAnsi="仿宋" w:eastAsia="仿宋" w:cs="仿宋"/>
          <w:spacing w:val="-42"/>
          <w:sz w:val="24"/>
          <w:szCs w:val="24"/>
          <w:highlight w:val="none"/>
        </w:rPr>
        <w:t xml:space="preserve"> </w:t>
      </w:r>
      <w:r>
        <w:rPr>
          <w:rFonts w:ascii="仿宋" w:hAnsi="仿宋" w:eastAsia="仿宋" w:cs="仿宋"/>
          <w:spacing w:val="-38"/>
          <w:sz w:val="24"/>
          <w:szCs w:val="24"/>
          <w:highlight w:val="none"/>
        </w:rPr>
        <w:t>（</w:t>
      </w:r>
      <w:r>
        <w:rPr>
          <w:rFonts w:ascii="仿宋" w:hAnsi="仿宋" w:eastAsia="仿宋" w:cs="仿宋"/>
          <w:spacing w:val="8"/>
          <w:sz w:val="24"/>
          <w:szCs w:val="24"/>
          <w:highlight w:val="none"/>
        </w:rPr>
        <w:t>不属于可不填写内容或不提供）</w:t>
      </w:r>
    </w:p>
    <w:p w14:paraId="5FC70F82">
      <w:pPr>
        <w:pStyle w:val="3"/>
        <w:spacing w:line="251" w:lineRule="auto"/>
        <w:rPr>
          <w:highlight w:val="none"/>
        </w:rPr>
      </w:pPr>
    </w:p>
    <w:p w14:paraId="41D4265E">
      <w:pPr>
        <w:pStyle w:val="3"/>
        <w:spacing w:line="251" w:lineRule="auto"/>
        <w:rPr>
          <w:highlight w:val="none"/>
        </w:rPr>
      </w:pPr>
    </w:p>
    <w:p w14:paraId="28DD85BA">
      <w:pPr>
        <w:pStyle w:val="3"/>
        <w:spacing w:line="251" w:lineRule="auto"/>
        <w:rPr>
          <w:highlight w:val="none"/>
        </w:rPr>
      </w:pPr>
    </w:p>
    <w:p w14:paraId="7B216574">
      <w:pPr>
        <w:spacing w:before="79" w:line="239" w:lineRule="auto"/>
        <w:ind w:left="4865"/>
        <w:rPr>
          <w:rFonts w:ascii="仿宋" w:hAnsi="仿宋" w:eastAsia="仿宋" w:cs="仿宋"/>
          <w:sz w:val="24"/>
          <w:szCs w:val="24"/>
          <w:highlight w:val="none"/>
        </w:rPr>
      </w:pPr>
      <w:r>
        <w:rPr>
          <w:rFonts w:ascii="仿宋" w:hAnsi="仿宋" w:eastAsia="仿宋" w:cs="仿宋"/>
          <w:spacing w:val="-1"/>
          <w:sz w:val="24"/>
          <w:szCs w:val="24"/>
          <w:highlight w:val="none"/>
        </w:rPr>
        <w:t>联合体协议书</w:t>
      </w:r>
    </w:p>
    <w:p w14:paraId="1F75D4DE">
      <w:pPr>
        <w:pStyle w:val="3"/>
        <w:spacing w:line="311" w:lineRule="auto"/>
        <w:rPr>
          <w:highlight w:val="none"/>
        </w:rPr>
      </w:pPr>
    </w:p>
    <w:p w14:paraId="52112D8C">
      <w:pPr>
        <w:tabs>
          <w:tab w:val="left" w:pos="2561"/>
        </w:tabs>
        <w:spacing w:before="78" w:line="253" w:lineRule="auto"/>
        <w:ind w:left="130" w:right="484" w:firstLine="686"/>
        <w:rPr>
          <w:rFonts w:ascii="仿宋" w:hAnsi="仿宋" w:eastAsia="仿宋" w:cs="仿宋"/>
          <w:sz w:val="24"/>
          <w:szCs w:val="24"/>
          <w:highlight w:val="none"/>
        </w:rPr>
      </w:pPr>
      <w:r>
        <w:rPr>
          <w:rFonts w:ascii="仿宋" w:hAnsi="仿宋" w:eastAsia="仿宋" w:cs="仿宋"/>
          <w:sz w:val="24"/>
          <w:szCs w:val="24"/>
          <w:highlight w:val="none"/>
          <w:u w:val="single" w:color="auto"/>
        </w:rPr>
        <w:tab/>
      </w:r>
      <w:r>
        <w:rPr>
          <w:rFonts w:ascii="仿宋" w:hAnsi="仿宋" w:eastAsia="仿宋" w:cs="仿宋"/>
          <w:spacing w:val="-3"/>
          <w:sz w:val="24"/>
          <w:szCs w:val="24"/>
          <w:highlight w:val="none"/>
          <w:u w:val="single" w:color="auto"/>
        </w:rPr>
        <w:t xml:space="preserve">（所有成员单位名称） </w:t>
      </w:r>
      <w:r>
        <w:rPr>
          <w:rFonts w:ascii="仿宋" w:hAnsi="仿宋" w:eastAsia="仿宋" w:cs="仿宋"/>
          <w:spacing w:val="-54"/>
          <w:sz w:val="24"/>
          <w:szCs w:val="24"/>
          <w:highlight w:val="none"/>
        </w:rPr>
        <w:t xml:space="preserve"> </w:t>
      </w:r>
      <w:r>
        <w:rPr>
          <w:rFonts w:ascii="仿宋" w:hAnsi="仿宋" w:eastAsia="仿宋" w:cs="仿宋"/>
          <w:spacing w:val="-3"/>
          <w:sz w:val="24"/>
          <w:szCs w:val="24"/>
          <w:highlight w:val="none"/>
        </w:rPr>
        <w:t>自愿组成</w:t>
      </w:r>
      <w:r>
        <w:rPr>
          <w:rFonts w:ascii="仿宋" w:hAnsi="仿宋" w:eastAsia="仿宋" w:cs="仿宋"/>
          <w:spacing w:val="-116"/>
          <w:sz w:val="24"/>
          <w:szCs w:val="24"/>
          <w:highlight w:val="none"/>
        </w:rPr>
        <w:t xml:space="preserve"> </w:t>
      </w:r>
      <w:r>
        <w:rPr>
          <w:rFonts w:ascii="仿宋" w:hAnsi="仿宋" w:eastAsia="仿宋" w:cs="仿宋"/>
          <w:spacing w:val="-3"/>
          <w:sz w:val="24"/>
          <w:szCs w:val="24"/>
          <w:highlight w:val="none"/>
          <w:u w:val="single" w:color="auto"/>
        </w:rPr>
        <w:t xml:space="preserve">       </w:t>
      </w:r>
      <w:r>
        <w:rPr>
          <w:rFonts w:ascii="仿宋" w:hAnsi="仿宋" w:eastAsia="仿宋" w:cs="仿宋"/>
          <w:spacing w:val="-4"/>
          <w:sz w:val="24"/>
          <w:szCs w:val="24"/>
          <w:highlight w:val="none"/>
          <w:u w:val="single" w:color="auto"/>
        </w:rPr>
        <w:t xml:space="preserve">        （联合体名称）</w:t>
      </w:r>
      <w:r>
        <w:rPr>
          <w:rFonts w:ascii="仿宋" w:hAnsi="仿宋" w:eastAsia="仿宋" w:cs="仿宋"/>
          <w:spacing w:val="-4"/>
          <w:sz w:val="24"/>
          <w:szCs w:val="24"/>
          <w:highlight w:val="none"/>
        </w:rPr>
        <w:t>联合体，</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共同参加</w:t>
      </w:r>
      <w:r>
        <w:rPr>
          <w:rFonts w:ascii="仿宋" w:hAnsi="仿宋" w:eastAsia="仿宋" w:cs="仿宋"/>
          <w:spacing w:val="-116"/>
          <w:sz w:val="24"/>
          <w:szCs w:val="24"/>
          <w:highlight w:val="none"/>
        </w:rPr>
        <w:t xml:space="preserve"> </w:t>
      </w:r>
      <w:r>
        <w:rPr>
          <w:rFonts w:ascii="仿宋" w:hAnsi="仿宋" w:eastAsia="仿宋" w:cs="仿宋"/>
          <w:spacing w:val="2"/>
          <w:sz w:val="24"/>
          <w:szCs w:val="24"/>
          <w:highlight w:val="none"/>
          <w:u w:val="single" w:color="auto"/>
        </w:rPr>
        <w:t xml:space="preserve">               （项目名称）</w:t>
      </w:r>
      <w:r>
        <w:rPr>
          <w:rFonts w:ascii="仿宋" w:hAnsi="仿宋" w:eastAsia="仿宋" w:cs="仿宋"/>
          <w:spacing w:val="2"/>
          <w:sz w:val="24"/>
          <w:szCs w:val="24"/>
          <w:highlight w:val="none"/>
        </w:rPr>
        <w:t>招标项目投标。现就联合体投标事</w:t>
      </w:r>
      <w:r>
        <w:rPr>
          <w:rFonts w:ascii="仿宋" w:hAnsi="仿宋" w:eastAsia="仿宋" w:cs="仿宋"/>
          <w:spacing w:val="1"/>
          <w:sz w:val="24"/>
          <w:szCs w:val="24"/>
          <w:highlight w:val="none"/>
        </w:rPr>
        <w:t>宜订立如下协议。</w:t>
      </w:r>
    </w:p>
    <w:p w14:paraId="18A95E55">
      <w:pPr>
        <w:spacing w:before="103" w:line="237" w:lineRule="auto"/>
        <w:ind w:left="612"/>
        <w:rPr>
          <w:rFonts w:ascii="仿宋" w:hAnsi="仿宋" w:eastAsia="仿宋" w:cs="仿宋"/>
          <w:sz w:val="24"/>
          <w:szCs w:val="24"/>
          <w:highlight w:val="none"/>
        </w:rPr>
      </w:pPr>
      <w:r>
        <w:rPr>
          <w:rFonts w:ascii="仿宋" w:hAnsi="仿宋" w:eastAsia="仿宋" w:cs="仿宋"/>
          <w:spacing w:val="1"/>
          <w:sz w:val="24"/>
          <w:szCs w:val="24"/>
          <w:highlight w:val="none"/>
        </w:rPr>
        <w:t xml:space="preserve">1. </w:t>
      </w:r>
      <w:r>
        <w:rPr>
          <w:rFonts w:ascii="仿宋" w:hAnsi="仿宋" w:eastAsia="仿宋" w:cs="仿宋"/>
          <w:spacing w:val="1"/>
          <w:sz w:val="24"/>
          <w:szCs w:val="24"/>
          <w:highlight w:val="none"/>
          <w:u w:val="single" w:color="auto"/>
        </w:rPr>
        <w:t xml:space="preserve">               （某成员单位名称）</w:t>
      </w:r>
      <w:r>
        <w:rPr>
          <w:rFonts w:ascii="仿宋" w:hAnsi="仿宋" w:eastAsia="仿宋" w:cs="仿宋"/>
          <w:spacing w:val="1"/>
          <w:sz w:val="24"/>
          <w:szCs w:val="24"/>
          <w:highlight w:val="none"/>
        </w:rPr>
        <w:t>为</w:t>
      </w:r>
      <w:r>
        <w:rPr>
          <w:rFonts w:ascii="仿宋" w:hAnsi="仿宋" w:eastAsia="仿宋" w:cs="仿宋"/>
          <w:spacing w:val="1"/>
          <w:sz w:val="24"/>
          <w:szCs w:val="24"/>
          <w:highlight w:val="none"/>
          <w:u w:val="single" w:color="auto"/>
        </w:rPr>
        <w:t xml:space="preserve">                （联合体名称）</w:t>
      </w:r>
      <w:r>
        <w:rPr>
          <w:rFonts w:ascii="仿宋" w:hAnsi="仿宋" w:eastAsia="仿宋" w:cs="仿宋"/>
          <w:spacing w:val="1"/>
          <w:sz w:val="24"/>
          <w:szCs w:val="24"/>
          <w:highlight w:val="none"/>
        </w:rPr>
        <w:t>牵头人。</w:t>
      </w:r>
    </w:p>
    <w:p w14:paraId="3785D653">
      <w:pPr>
        <w:spacing w:before="101" w:line="237" w:lineRule="auto"/>
        <w:ind w:left="610"/>
        <w:rPr>
          <w:rFonts w:ascii="仿宋" w:hAnsi="仿宋" w:eastAsia="仿宋" w:cs="仿宋"/>
          <w:sz w:val="24"/>
          <w:szCs w:val="24"/>
          <w:highlight w:val="none"/>
        </w:rPr>
      </w:pPr>
      <w:r>
        <w:rPr>
          <w:rFonts w:ascii="仿宋" w:hAnsi="仿宋" w:eastAsia="仿宋" w:cs="仿宋"/>
          <w:sz w:val="24"/>
          <w:szCs w:val="24"/>
          <w:highlight w:val="none"/>
        </w:rPr>
        <w:t>2. 联合体各成员授权牵头人代表联合体参加投标活动，签署文件，提交和接收相关的资料、</w:t>
      </w:r>
    </w:p>
    <w:p w14:paraId="23BF9C79">
      <w:pPr>
        <w:spacing w:before="39" w:line="254" w:lineRule="auto"/>
        <w:ind w:left="131" w:right="380" w:hanging="5"/>
        <w:rPr>
          <w:rFonts w:ascii="仿宋" w:hAnsi="仿宋" w:eastAsia="仿宋" w:cs="仿宋"/>
          <w:sz w:val="24"/>
          <w:szCs w:val="24"/>
          <w:highlight w:val="none"/>
        </w:rPr>
      </w:pPr>
      <w:r>
        <w:rPr>
          <w:rFonts w:ascii="仿宋" w:hAnsi="仿宋" w:eastAsia="仿宋" w:cs="仿宋"/>
          <w:spacing w:val="2"/>
          <w:sz w:val="24"/>
          <w:szCs w:val="24"/>
          <w:highlight w:val="none"/>
        </w:rPr>
        <w:t>信息及指示，进行合同谈判活动，负责合同实施阶段的</w:t>
      </w:r>
      <w:r>
        <w:rPr>
          <w:rFonts w:ascii="仿宋" w:hAnsi="仿宋" w:eastAsia="仿宋" w:cs="仿宋"/>
          <w:spacing w:val="1"/>
          <w:sz w:val="24"/>
          <w:szCs w:val="24"/>
          <w:highlight w:val="none"/>
        </w:rPr>
        <w:t>组织和协调工作，以及处理与本招标项目有</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关的一切事宜。</w:t>
      </w:r>
    </w:p>
    <w:p w14:paraId="66115E1B">
      <w:pPr>
        <w:spacing w:before="97" w:line="236" w:lineRule="auto"/>
        <w:ind w:left="607"/>
        <w:rPr>
          <w:rFonts w:ascii="仿宋" w:hAnsi="仿宋" w:eastAsia="仿宋" w:cs="仿宋"/>
          <w:sz w:val="24"/>
          <w:szCs w:val="24"/>
          <w:highlight w:val="none"/>
        </w:rPr>
      </w:pPr>
      <w:r>
        <w:rPr>
          <w:rFonts w:ascii="仿宋" w:hAnsi="仿宋" w:eastAsia="仿宋" w:cs="仿宋"/>
          <w:spacing w:val="-2"/>
          <w:sz w:val="24"/>
          <w:szCs w:val="24"/>
          <w:highlight w:val="none"/>
        </w:rPr>
        <w:t>3. 联合体牵头人在本项</w:t>
      </w:r>
      <w:r>
        <w:rPr>
          <w:rFonts w:ascii="仿宋" w:hAnsi="仿宋" w:eastAsia="仿宋" w:cs="仿宋"/>
          <w:spacing w:val="-57"/>
          <w:sz w:val="24"/>
          <w:szCs w:val="24"/>
          <w:highlight w:val="none"/>
        </w:rPr>
        <w:t xml:space="preserve"> </w:t>
      </w:r>
      <w:r>
        <w:rPr>
          <w:rFonts w:ascii="仿宋" w:hAnsi="仿宋" w:eastAsia="仿宋" w:cs="仿宋"/>
          <w:spacing w:val="-2"/>
          <w:sz w:val="24"/>
          <w:szCs w:val="24"/>
          <w:highlight w:val="none"/>
        </w:rPr>
        <w:t>目</w:t>
      </w:r>
      <w:r>
        <w:rPr>
          <w:rFonts w:ascii="仿宋" w:hAnsi="仿宋" w:eastAsia="仿宋" w:cs="仿宋"/>
          <w:spacing w:val="-72"/>
          <w:sz w:val="24"/>
          <w:szCs w:val="24"/>
          <w:highlight w:val="none"/>
        </w:rPr>
        <w:t xml:space="preserve"> </w:t>
      </w:r>
      <w:r>
        <w:rPr>
          <w:rFonts w:ascii="仿宋" w:hAnsi="仿宋" w:eastAsia="仿宋" w:cs="仿宋"/>
          <w:spacing w:val="-2"/>
          <w:sz w:val="24"/>
          <w:szCs w:val="24"/>
          <w:highlight w:val="none"/>
        </w:rPr>
        <w:t>中签署的一切文件和处理的一</w:t>
      </w:r>
      <w:r>
        <w:rPr>
          <w:rFonts w:ascii="仿宋" w:hAnsi="仿宋" w:eastAsia="仿宋" w:cs="仿宋"/>
          <w:spacing w:val="-3"/>
          <w:sz w:val="24"/>
          <w:szCs w:val="24"/>
          <w:highlight w:val="none"/>
        </w:rPr>
        <w:t>切事宜，联合体各成员均予以承认。</w:t>
      </w:r>
    </w:p>
    <w:p w14:paraId="3DE2D3FA">
      <w:pPr>
        <w:spacing w:before="40" w:line="254" w:lineRule="auto"/>
        <w:ind w:left="126" w:right="380" w:hanging="3"/>
        <w:rPr>
          <w:rFonts w:ascii="仿宋" w:hAnsi="仿宋" w:eastAsia="仿宋" w:cs="仿宋"/>
          <w:sz w:val="24"/>
          <w:szCs w:val="24"/>
          <w:highlight w:val="none"/>
        </w:rPr>
      </w:pPr>
      <w:r>
        <w:rPr>
          <w:rFonts w:ascii="仿宋" w:hAnsi="仿宋" w:eastAsia="仿宋" w:cs="仿宋"/>
          <w:spacing w:val="2"/>
          <w:sz w:val="24"/>
          <w:szCs w:val="24"/>
          <w:highlight w:val="none"/>
        </w:rPr>
        <w:t>联合体各成员将严格按照招标文件、投标文件和合同的要求全面</w:t>
      </w:r>
      <w:r>
        <w:rPr>
          <w:rFonts w:ascii="仿宋" w:hAnsi="仿宋" w:eastAsia="仿宋" w:cs="仿宋"/>
          <w:spacing w:val="1"/>
          <w:sz w:val="24"/>
          <w:szCs w:val="24"/>
          <w:highlight w:val="none"/>
        </w:rPr>
        <w:t>履行义务，并向招标人承担连带责</w:t>
      </w:r>
      <w:r>
        <w:rPr>
          <w:rFonts w:ascii="仿宋" w:hAnsi="仿宋" w:eastAsia="仿宋" w:cs="仿宋"/>
          <w:sz w:val="24"/>
          <w:szCs w:val="24"/>
          <w:highlight w:val="none"/>
        </w:rPr>
        <w:t xml:space="preserve"> </w:t>
      </w:r>
      <w:r>
        <w:rPr>
          <w:rFonts w:ascii="仿宋" w:hAnsi="仿宋" w:eastAsia="仿宋" w:cs="仿宋"/>
          <w:spacing w:val="-8"/>
          <w:sz w:val="24"/>
          <w:szCs w:val="24"/>
          <w:highlight w:val="none"/>
        </w:rPr>
        <w:t>任。</w:t>
      </w:r>
    </w:p>
    <w:p w14:paraId="7DE5AE20">
      <w:pPr>
        <w:spacing w:before="100" w:line="237" w:lineRule="auto"/>
        <w:ind w:left="610"/>
        <w:rPr>
          <w:rFonts w:ascii="仿宋" w:hAnsi="仿宋" w:eastAsia="仿宋" w:cs="仿宋"/>
          <w:sz w:val="24"/>
          <w:szCs w:val="24"/>
          <w:highlight w:val="none"/>
        </w:rPr>
      </w:pPr>
      <w:r>
        <w:rPr>
          <w:rFonts w:ascii="仿宋" w:hAnsi="仿宋" w:eastAsia="仿宋" w:cs="仿宋"/>
          <w:spacing w:val="-1"/>
          <w:sz w:val="24"/>
          <w:szCs w:val="24"/>
          <w:highlight w:val="none"/>
        </w:rPr>
        <w:t>4. 联合体各成员单位内部的职责分工如下：</w:t>
      </w:r>
      <w:r>
        <w:rPr>
          <w:rFonts w:ascii="仿宋" w:hAnsi="仿宋" w:eastAsia="仿宋" w:cs="仿宋"/>
          <w:spacing w:val="5"/>
          <w:sz w:val="24"/>
          <w:szCs w:val="24"/>
          <w:highlight w:val="none"/>
          <w:u w:val="single" w:color="auto"/>
        </w:rPr>
        <w:t xml:space="preserve">               </w:t>
      </w:r>
      <w:r>
        <w:rPr>
          <w:rFonts w:ascii="仿宋" w:hAnsi="仿宋" w:eastAsia="仿宋" w:cs="仿宋"/>
          <w:spacing w:val="-1"/>
          <w:sz w:val="24"/>
          <w:szCs w:val="24"/>
          <w:highlight w:val="none"/>
          <w:u w:val="single" w:color="auto"/>
        </w:rPr>
        <w:t>。</w:t>
      </w:r>
    </w:p>
    <w:p w14:paraId="688BDDCC">
      <w:pPr>
        <w:spacing w:before="100" w:line="253" w:lineRule="auto"/>
        <w:ind w:left="135" w:right="557" w:firstLine="473"/>
        <w:rPr>
          <w:rFonts w:ascii="仿宋" w:hAnsi="仿宋" w:eastAsia="仿宋" w:cs="仿宋"/>
          <w:sz w:val="24"/>
          <w:szCs w:val="24"/>
          <w:highlight w:val="none"/>
        </w:rPr>
      </w:pPr>
      <w:r>
        <w:rPr>
          <w:rFonts w:ascii="仿宋" w:hAnsi="仿宋" w:eastAsia="仿宋" w:cs="仿宋"/>
          <w:sz w:val="24"/>
          <w:szCs w:val="24"/>
          <w:highlight w:val="none"/>
        </w:rPr>
        <w:t>5. 本协议书自所有成员单位法定代表人或其授权代表签字或盖单位章之日起生效，合同履行</w:t>
      </w:r>
      <w:r>
        <w:rPr>
          <w:rFonts w:ascii="仿宋" w:hAnsi="仿宋" w:eastAsia="仿宋" w:cs="仿宋"/>
          <w:spacing w:val="8"/>
          <w:sz w:val="24"/>
          <w:szCs w:val="24"/>
          <w:highlight w:val="none"/>
        </w:rPr>
        <w:t xml:space="preserve"> </w:t>
      </w:r>
      <w:r>
        <w:rPr>
          <w:rFonts w:ascii="仿宋" w:hAnsi="仿宋" w:eastAsia="仿宋" w:cs="仿宋"/>
          <w:spacing w:val="-2"/>
          <w:sz w:val="24"/>
          <w:szCs w:val="24"/>
          <w:highlight w:val="none"/>
        </w:rPr>
        <w:t>完毕后自动失效。</w:t>
      </w:r>
    </w:p>
    <w:p w14:paraId="10C0C6E4">
      <w:pPr>
        <w:spacing w:before="99" w:line="239" w:lineRule="auto"/>
        <w:ind w:left="610"/>
        <w:rPr>
          <w:rFonts w:ascii="仿宋" w:hAnsi="仿宋" w:eastAsia="仿宋" w:cs="仿宋"/>
          <w:sz w:val="24"/>
          <w:szCs w:val="24"/>
          <w:highlight w:val="none"/>
        </w:rPr>
      </w:pPr>
      <w:r>
        <w:rPr>
          <w:rFonts w:ascii="仿宋" w:hAnsi="仿宋" w:eastAsia="仿宋" w:cs="仿宋"/>
          <w:spacing w:val="-2"/>
          <w:sz w:val="24"/>
          <w:szCs w:val="24"/>
          <w:highlight w:val="none"/>
        </w:rPr>
        <w:t>6. 本协议书一式</w:t>
      </w:r>
      <w:r>
        <w:rPr>
          <w:rFonts w:ascii="仿宋" w:hAnsi="仿宋" w:eastAsia="仿宋" w:cs="仿宋"/>
          <w:spacing w:val="-118"/>
          <w:sz w:val="24"/>
          <w:szCs w:val="24"/>
          <w:highlight w:val="none"/>
        </w:rPr>
        <w:t xml:space="preserve"> </w:t>
      </w:r>
      <w:r>
        <w:rPr>
          <w:rFonts w:ascii="仿宋" w:hAnsi="仿宋" w:eastAsia="仿宋" w:cs="仿宋"/>
          <w:spacing w:val="7"/>
          <w:sz w:val="24"/>
          <w:szCs w:val="24"/>
          <w:highlight w:val="none"/>
          <w:u w:val="single" w:color="auto"/>
        </w:rPr>
        <w:t xml:space="preserve">      </w:t>
      </w:r>
      <w:r>
        <w:rPr>
          <w:rFonts w:ascii="仿宋" w:hAnsi="仿宋" w:eastAsia="仿宋" w:cs="仿宋"/>
          <w:spacing w:val="-103"/>
          <w:sz w:val="24"/>
          <w:szCs w:val="24"/>
          <w:highlight w:val="none"/>
        </w:rPr>
        <w:t xml:space="preserve"> </w:t>
      </w:r>
      <w:r>
        <w:rPr>
          <w:rFonts w:ascii="仿宋" w:hAnsi="仿宋" w:eastAsia="仿宋" w:cs="仿宋"/>
          <w:spacing w:val="-2"/>
          <w:sz w:val="24"/>
          <w:szCs w:val="24"/>
          <w:highlight w:val="none"/>
        </w:rPr>
        <w:t>份，联合体成员和招标人各执一份。</w:t>
      </w:r>
    </w:p>
    <w:p w14:paraId="6CB69EAD">
      <w:pPr>
        <w:spacing w:before="100" w:line="239" w:lineRule="auto"/>
        <w:ind w:left="611"/>
        <w:rPr>
          <w:rFonts w:ascii="仿宋" w:hAnsi="仿宋" w:eastAsia="仿宋" w:cs="仿宋"/>
          <w:sz w:val="24"/>
          <w:szCs w:val="24"/>
          <w:highlight w:val="none"/>
        </w:rPr>
      </w:pPr>
      <w:r>
        <w:rPr>
          <w:rFonts w:ascii="仿宋" w:hAnsi="仿宋" w:eastAsia="仿宋" w:cs="仿宋"/>
          <w:spacing w:val="3"/>
          <w:sz w:val="24"/>
          <w:szCs w:val="24"/>
          <w:highlight w:val="none"/>
        </w:rPr>
        <w:t>协议书由法定代表人签字的，应附法定代表</w:t>
      </w:r>
      <w:r>
        <w:rPr>
          <w:rFonts w:ascii="仿宋" w:hAnsi="仿宋" w:eastAsia="仿宋" w:cs="仿宋"/>
          <w:spacing w:val="2"/>
          <w:sz w:val="24"/>
          <w:szCs w:val="24"/>
          <w:highlight w:val="none"/>
        </w:rPr>
        <w:t>人身份证明；由授权代表签字的，应附授权委托书。</w:t>
      </w:r>
    </w:p>
    <w:p w14:paraId="2A302012">
      <w:pPr>
        <w:pStyle w:val="3"/>
        <w:spacing w:line="379" w:lineRule="auto"/>
        <w:rPr>
          <w:highlight w:val="none"/>
        </w:rPr>
      </w:pPr>
    </w:p>
    <w:p w14:paraId="5178DFB1">
      <w:pPr>
        <w:spacing w:before="79" w:line="276" w:lineRule="auto"/>
        <w:ind w:left="4413" w:right="333" w:firstLine="677"/>
        <w:rPr>
          <w:rFonts w:ascii="仿宋" w:hAnsi="仿宋" w:eastAsia="仿宋" w:cs="仿宋"/>
          <w:sz w:val="24"/>
          <w:szCs w:val="24"/>
          <w:highlight w:val="none"/>
        </w:rPr>
      </w:pPr>
      <w:r>
        <w:rPr>
          <w:rFonts w:ascii="仿宋" w:hAnsi="仿宋" w:eastAsia="仿宋" w:cs="仿宋"/>
          <w:spacing w:val="6"/>
          <w:sz w:val="24"/>
          <w:szCs w:val="24"/>
          <w:highlight w:val="none"/>
        </w:rPr>
        <w:t>联合体牵头人名称</w:t>
      </w:r>
      <w:r>
        <w:rPr>
          <w:rFonts w:ascii="仿宋" w:hAnsi="仿宋" w:eastAsia="仿宋" w:cs="仿宋"/>
          <w:spacing w:val="-30"/>
          <w:sz w:val="24"/>
          <w:szCs w:val="24"/>
          <w:highlight w:val="none"/>
        </w:rPr>
        <w:t>：</w:t>
      </w:r>
      <w:r>
        <w:rPr>
          <w:rFonts w:ascii="仿宋" w:hAnsi="仿宋" w:eastAsia="仿宋" w:cs="仿宋"/>
          <w:spacing w:val="3"/>
          <w:sz w:val="24"/>
          <w:szCs w:val="24"/>
          <w:highlight w:val="none"/>
          <w:u w:val="single" w:color="auto"/>
        </w:rPr>
        <w:t xml:space="preserve">               </w:t>
      </w:r>
      <w:r>
        <w:rPr>
          <w:rFonts w:ascii="仿宋" w:hAnsi="仿宋" w:eastAsia="仿宋" w:cs="仿宋"/>
          <w:spacing w:val="-30"/>
          <w:sz w:val="24"/>
          <w:szCs w:val="24"/>
          <w:highlight w:val="none"/>
        </w:rPr>
        <w:t>（</w:t>
      </w:r>
      <w:r>
        <w:rPr>
          <w:rFonts w:ascii="仿宋" w:hAnsi="仿宋" w:eastAsia="仿宋" w:cs="仿宋"/>
          <w:spacing w:val="6"/>
          <w:sz w:val="24"/>
          <w:szCs w:val="24"/>
          <w:highlight w:val="none"/>
        </w:rPr>
        <w:t xml:space="preserve">加盖公章） </w:t>
      </w:r>
      <w:r>
        <w:rPr>
          <w:rFonts w:ascii="仿宋" w:hAnsi="仿宋" w:eastAsia="仿宋" w:cs="仿宋"/>
          <w:spacing w:val="4"/>
          <w:sz w:val="24"/>
          <w:szCs w:val="24"/>
          <w:highlight w:val="none"/>
        </w:rPr>
        <w:t>法定代表人或其授权代表</w:t>
      </w:r>
      <w:r>
        <w:rPr>
          <w:rFonts w:ascii="仿宋" w:hAnsi="仿宋" w:eastAsia="仿宋" w:cs="仿宋"/>
          <w:spacing w:val="-29"/>
          <w:sz w:val="24"/>
          <w:szCs w:val="24"/>
          <w:highlight w:val="none"/>
        </w:rPr>
        <w:t>：</w:t>
      </w:r>
      <w:r>
        <w:rPr>
          <w:rFonts w:ascii="仿宋" w:hAnsi="仿宋" w:eastAsia="仿宋" w:cs="仿宋"/>
          <w:spacing w:val="1"/>
          <w:sz w:val="24"/>
          <w:szCs w:val="24"/>
          <w:highlight w:val="none"/>
          <w:u w:val="single" w:color="auto"/>
        </w:rPr>
        <w:t xml:space="preserve">         </w:t>
      </w:r>
      <w:r>
        <w:rPr>
          <w:rFonts w:ascii="仿宋" w:hAnsi="仿宋" w:eastAsia="仿宋" w:cs="仿宋"/>
          <w:spacing w:val="-29"/>
          <w:sz w:val="24"/>
          <w:szCs w:val="24"/>
          <w:highlight w:val="none"/>
        </w:rPr>
        <w:t>（</w:t>
      </w:r>
      <w:r>
        <w:rPr>
          <w:rFonts w:ascii="仿宋" w:hAnsi="仿宋" w:eastAsia="仿宋" w:cs="仿宋"/>
          <w:spacing w:val="4"/>
          <w:sz w:val="24"/>
          <w:szCs w:val="24"/>
          <w:highlight w:val="none"/>
        </w:rPr>
        <w:t>签字或加盖名章）</w:t>
      </w:r>
    </w:p>
    <w:p w14:paraId="49A412AF">
      <w:pPr>
        <w:spacing w:before="48" w:line="276" w:lineRule="auto"/>
        <w:ind w:left="4413" w:right="333" w:firstLine="917"/>
        <w:rPr>
          <w:rFonts w:ascii="仿宋" w:hAnsi="仿宋" w:eastAsia="仿宋" w:cs="仿宋"/>
          <w:sz w:val="24"/>
          <w:szCs w:val="24"/>
          <w:highlight w:val="none"/>
        </w:rPr>
      </w:pPr>
      <w:r>
        <w:rPr>
          <w:rFonts w:ascii="仿宋" w:hAnsi="仿宋" w:eastAsia="仿宋" w:cs="仿宋"/>
          <w:spacing w:val="6"/>
          <w:sz w:val="24"/>
          <w:szCs w:val="24"/>
          <w:highlight w:val="none"/>
        </w:rPr>
        <w:t>联合体成员名称</w:t>
      </w:r>
      <w:r>
        <w:rPr>
          <w:rFonts w:ascii="仿宋" w:hAnsi="仿宋" w:eastAsia="仿宋" w:cs="仿宋"/>
          <w:spacing w:val="-27"/>
          <w:sz w:val="24"/>
          <w:szCs w:val="24"/>
          <w:highlight w:val="none"/>
        </w:rPr>
        <w:t>：</w:t>
      </w:r>
      <w:r>
        <w:rPr>
          <w:rFonts w:ascii="仿宋" w:hAnsi="仿宋" w:eastAsia="仿宋" w:cs="仿宋"/>
          <w:spacing w:val="3"/>
          <w:sz w:val="24"/>
          <w:szCs w:val="24"/>
          <w:highlight w:val="none"/>
          <w:u w:val="single" w:color="auto"/>
        </w:rPr>
        <w:t xml:space="preserve">               </w:t>
      </w:r>
      <w:r>
        <w:rPr>
          <w:rFonts w:ascii="仿宋" w:hAnsi="仿宋" w:eastAsia="仿宋" w:cs="仿宋"/>
          <w:spacing w:val="-27"/>
          <w:sz w:val="24"/>
          <w:szCs w:val="24"/>
          <w:highlight w:val="none"/>
        </w:rPr>
        <w:t>（</w:t>
      </w:r>
      <w:r>
        <w:rPr>
          <w:rFonts w:ascii="仿宋" w:hAnsi="仿宋" w:eastAsia="仿宋" w:cs="仿宋"/>
          <w:spacing w:val="6"/>
          <w:sz w:val="24"/>
          <w:szCs w:val="24"/>
          <w:highlight w:val="none"/>
        </w:rPr>
        <w:t xml:space="preserve">加盖公章） </w:t>
      </w:r>
      <w:r>
        <w:rPr>
          <w:rFonts w:ascii="仿宋" w:hAnsi="仿宋" w:eastAsia="仿宋" w:cs="仿宋"/>
          <w:spacing w:val="4"/>
          <w:sz w:val="24"/>
          <w:szCs w:val="24"/>
          <w:highlight w:val="none"/>
        </w:rPr>
        <w:t>法定代表人或其授权代表</w:t>
      </w:r>
      <w:r>
        <w:rPr>
          <w:rFonts w:ascii="仿宋" w:hAnsi="仿宋" w:eastAsia="仿宋" w:cs="仿宋"/>
          <w:spacing w:val="-29"/>
          <w:sz w:val="24"/>
          <w:szCs w:val="24"/>
          <w:highlight w:val="none"/>
        </w:rPr>
        <w:t>：</w:t>
      </w:r>
      <w:r>
        <w:rPr>
          <w:rFonts w:ascii="仿宋" w:hAnsi="仿宋" w:eastAsia="仿宋" w:cs="仿宋"/>
          <w:spacing w:val="1"/>
          <w:sz w:val="24"/>
          <w:szCs w:val="24"/>
          <w:highlight w:val="none"/>
          <w:u w:val="single" w:color="auto"/>
        </w:rPr>
        <w:t xml:space="preserve">         </w:t>
      </w:r>
      <w:r>
        <w:rPr>
          <w:rFonts w:ascii="仿宋" w:hAnsi="仿宋" w:eastAsia="仿宋" w:cs="仿宋"/>
          <w:spacing w:val="-29"/>
          <w:sz w:val="24"/>
          <w:szCs w:val="24"/>
          <w:highlight w:val="none"/>
        </w:rPr>
        <w:t>（</w:t>
      </w:r>
      <w:r>
        <w:rPr>
          <w:rFonts w:ascii="仿宋" w:hAnsi="仿宋" w:eastAsia="仿宋" w:cs="仿宋"/>
          <w:spacing w:val="4"/>
          <w:sz w:val="24"/>
          <w:szCs w:val="24"/>
          <w:highlight w:val="none"/>
        </w:rPr>
        <w:t>签字或加盖名章）</w:t>
      </w:r>
    </w:p>
    <w:p w14:paraId="77EBB26F">
      <w:pPr>
        <w:spacing w:before="45" w:line="239" w:lineRule="auto"/>
        <w:ind w:left="7886"/>
        <w:rPr>
          <w:rFonts w:ascii="仿宋" w:hAnsi="仿宋" w:eastAsia="仿宋" w:cs="仿宋"/>
          <w:sz w:val="24"/>
          <w:szCs w:val="24"/>
          <w:highlight w:val="none"/>
        </w:rPr>
      </w:pPr>
      <w:r>
        <w:rPr>
          <w:rFonts w:ascii="仿宋" w:hAnsi="仿宋" w:eastAsia="仿宋" w:cs="仿宋"/>
          <w:spacing w:val="-12"/>
          <w:sz w:val="24"/>
          <w:szCs w:val="24"/>
          <w:highlight w:val="none"/>
        </w:rPr>
        <w:t>年</w:t>
      </w:r>
      <w:r>
        <w:rPr>
          <w:rFonts w:ascii="仿宋" w:hAnsi="仿宋" w:eastAsia="仿宋" w:cs="仿宋"/>
          <w:spacing w:val="5"/>
          <w:sz w:val="24"/>
          <w:szCs w:val="24"/>
          <w:highlight w:val="none"/>
        </w:rPr>
        <w:t xml:space="preserve">        </w:t>
      </w:r>
      <w:r>
        <w:rPr>
          <w:rFonts w:ascii="仿宋" w:hAnsi="仿宋" w:eastAsia="仿宋" w:cs="仿宋"/>
          <w:spacing w:val="-12"/>
          <w:sz w:val="24"/>
          <w:szCs w:val="24"/>
          <w:highlight w:val="none"/>
        </w:rPr>
        <w:t>月</w:t>
      </w:r>
      <w:r>
        <w:rPr>
          <w:rFonts w:ascii="仿宋" w:hAnsi="仿宋" w:eastAsia="仿宋" w:cs="仿宋"/>
          <w:spacing w:val="11"/>
          <w:sz w:val="24"/>
          <w:szCs w:val="24"/>
          <w:highlight w:val="none"/>
        </w:rPr>
        <w:t xml:space="preserve">        </w:t>
      </w:r>
      <w:r>
        <w:rPr>
          <w:rFonts w:ascii="仿宋" w:hAnsi="仿宋" w:eastAsia="仿宋" w:cs="仿宋"/>
          <w:spacing w:val="-12"/>
          <w:sz w:val="24"/>
          <w:szCs w:val="24"/>
          <w:highlight w:val="none"/>
        </w:rPr>
        <w:t>日</w:t>
      </w:r>
    </w:p>
    <w:p w14:paraId="0DE672DE">
      <w:pPr>
        <w:spacing w:line="239" w:lineRule="auto"/>
        <w:rPr>
          <w:rFonts w:ascii="仿宋" w:hAnsi="仿宋" w:eastAsia="仿宋" w:cs="仿宋"/>
          <w:sz w:val="24"/>
          <w:szCs w:val="24"/>
          <w:highlight w:val="none"/>
        </w:rPr>
        <w:sectPr>
          <w:footerReference r:id="rId34" w:type="default"/>
          <w:pgSz w:w="11900" w:h="16840"/>
          <w:pgMar w:top="510" w:right="444" w:bottom="234" w:left="560" w:header="0" w:footer="20" w:gutter="0"/>
          <w:cols w:space="720" w:num="1"/>
          <w:docGrid w:linePitch="0" w:charSpace="0"/>
        </w:sectPr>
      </w:pPr>
    </w:p>
    <w:p w14:paraId="55EBF815">
      <w:pPr>
        <w:spacing w:before="53" w:line="239" w:lineRule="auto"/>
        <w:ind w:left="11"/>
        <w:rPr>
          <w:rFonts w:ascii="仿宋" w:hAnsi="仿宋" w:eastAsia="仿宋" w:cs="仿宋"/>
          <w:sz w:val="24"/>
          <w:szCs w:val="24"/>
          <w:highlight w:val="none"/>
        </w:rPr>
      </w:pPr>
      <w:r>
        <w:rPr>
          <w:rFonts w:ascii="仿宋" w:hAnsi="仿宋" w:eastAsia="仿宋" w:cs="仿宋"/>
          <w:spacing w:val="10"/>
          <w:sz w:val="24"/>
          <w:szCs w:val="24"/>
          <w:highlight w:val="none"/>
        </w:rPr>
        <w:t>格式</w:t>
      </w:r>
      <w:r>
        <w:rPr>
          <w:rFonts w:hint="eastAsia" w:ascii="仿宋" w:hAnsi="仿宋" w:eastAsia="仿宋" w:cs="仿宋"/>
          <w:spacing w:val="10"/>
          <w:sz w:val="24"/>
          <w:szCs w:val="24"/>
          <w:highlight w:val="none"/>
          <w:lang w:val="en-US" w:eastAsia="zh-CN"/>
        </w:rPr>
        <w:t>八</w:t>
      </w:r>
      <w:r>
        <w:rPr>
          <w:rFonts w:ascii="仿宋" w:hAnsi="仿宋" w:eastAsia="仿宋" w:cs="仿宋"/>
          <w:spacing w:val="-51"/>
          <w:sz w:val="24"/>
          <w:szCs w:val="24"/>
          <w:highlight w:val="none"/>
        </w:rPr>
        <w:t>：（</w:t>
      </w:r>
      <w:r>
        <w:rPr>
          <w:rFonts w:ascii="仿宋" w:hAnsi="仿宋" w:eastAsia="仿宋" w:cs="仿宋"/>
          <w:spacing w:val="10"/>
          <w:sz w:val="24"/>
          <w:szCs w:val="24"/>
          <w:highlight w:val="none"/>
        </w:rPr>
        <w:t>未要求可不填写）</w:t>
      </w:r>
    </w:p>
    <w:p w14:paraId="4564C7EA">
      <w:pPr>
        <w:pStyle w:val="3"/>
        <w:spacing w:line="427" w:lineRule="auto"/>
        <w:rPr>
          <w:highlight w:val="none"/>
        </w:rPr>
      </w:pPr>
    </w:p>
    <w:p w14:paraId="3B85C5EF">
      <w:pPr>
        <w:spacing w:before="78" w:line="237" w:lineRule="auto"/>
        <w:ind w:left="503"/>
        <w:rPr>
          <w:rFonts w:ascii="仿宋" w:hAnsi="仿宋" w:eastAsia="仿宋" w:cs="仿宋"/>
          <w:sz w:val="24"/>
          <w:szCs w:val="24"/>
          <w:highlight w:val="none"/>
        </w:rPr>
      </w:pPr>
      <w:r>
        <w:rPr>
          <w:rFonts w:ascii="仿宋" w:hAnsi="仿宋" w:eastAsia="仿宋" w:cs="仿宋"/>
          <w:spacing w:val="-1"/>
          <w:sz w:val="24"/>
          <w:szCs w:val="24"/>
          <w:highlight w:val="none"/>
        </w:rPr>
        <w:t>项</w:t>
      </w:r>
      <w:r>
        <w:rPr>
          <w:rFonts w:ascii="仿宋" w:hAnsi="仿宋" w:eastAsia="仿宋" w:cs="仿宋"/>
          <w:spacing w:val="-54"/>
          <w:sz w:val="24"/>
          <w:szCs w:val="24"/>
          <w:highlight w:val="none"/>
        </w:rPr>
        <w:t xml:space="preserve"> </w:t>
      </w:r>
      <w:r>
        <w:rPr>
          <w:rFonts w:ascii="仿宋" w:hAnsi="仿宋" w:eastAsia="仿宋" w:cs="仿宋"/>
          <w:spacing w:val="-1"/>
          <w:sz w:val="24"/>
          <w:szCs w:val="24"/>
          <w:highlight w:val="none"/>
        </w:rPr>
        <w:t>目实施方案、质量保证及售后服务承诺等内容和</w:t>
      </w:r>
      <w:r>
        <w:rPr>
          <w:rFonts w:ascii="仿宋" w:hAnsi="仿宋" w:eastAsia="仿宋" w:cs="仿宋"/>
          <w:spacing w:val="-2"/>
          <w:sz w:val="24"/>
          <w:szCs w:val="24"/>
          <w:highlight w:val="none"/>
        </w:rPr>
        <w:t>格式自拟。</w:t>
      </w:r>
    </w:p>
    <w:p w14:paraId="76C1A30B">
      <w:pPr>
        <w:pStyle w:val="3"/>
        <w:spacing w:line="254" w:lineRule="auto"/>
        <w:rPr>
          <w:highlight w:val="none"/>
        </w:rPr>
      </w:pPr>
    </w:p>
    <w:p w14:paraId="05B3EB6C">
      <w:pPr>
        <w:pStyle w:val="3"/>
        <w:spacing w:line="254" w:lineRule="auto"/>
        <w:rPr>
          <w:highlight w:val="none"/>
        </w:rPr>
      </w:pPr>
    </w:p>
    <w:p w14:paraId="4DB3674D">
      <w:pPr>
        <w:pStyle w:val="3"/>
        <w:spacing w:line="254" w:lineRule="auto"/>
        <w:rPr>
          <w:highlight w:val="none"/>
        </w:rPr>
      </w:pPr>
    </w:p>
    <w:p w14:paraId="10362349">
      <w:pPr>
        <w:pStyle w:val="3"/>
        <w:spacing w:line="254" w:lineRule="auto"/>
        <w:rPr>
          <w:highlight w:val="none"/>
        </w:rPr>
      </w:pPr>
    </w:p>
    <w:p w14:paraId="140B57F4">
      <w:pPr>
        <w:pStyle w:val="3"/>
        <w:spacing w:line="254" w:lineRule="auto"/>
        <w:rPr>
          <w:highlight w:val="none"/>
        </w:rPr>
      </w:pPr>
    </w:p>
    <w:p w14:paraId="269CFE94">
      <w:pPr>
        <w:pStyle w:val="3"/>
        <w:spacing w:line="254" w:lineRule="auto"/>
        <w:rPr>
          <w:highlight w:val="none"/>
        </w:rPr>
      </w:pPr>
    </w:p>
    <w:p w14:paraId="3BF190FE">
      <w:pPr>
        <w:pStyle w:val="3"/>
        <w:spacing w:line="255" w:lineRule="auto"/>
        <w:rPr>
          <w:highlight w:val="none"/>
        </w:rPr>
      </w:pPr>
    </w:p>
    <w:p w14:paraId="01E33253">
      <w:pPr>
        <w:pStyle w:val="3"/>
        <w:spacing w:line="255" w:lineRule="auto"/>
        <w:rPr>
          <w:highlight w:val="none"/>
        </w:rPr>
      </w:pPr>
    </w:p>
    <w:p w14:paraId="3F4A0FE8">
      <w:pPr>
        <w:spacing w:before="78" w:line="239" w:lineRule="auto"/>
        <w:ind w:left="11"/>
        <w:rPr>
          <w:rFonts w:ascii="仿宋" w:hAnsi="仿宋" w:eastAsia="仿宋" w:cs="仿宋"/>
          <w:sz w:val="24"/>
          <w:szCs w:val="24"/>
          <w:highlight w:val="none"/>
        </w:rPr>
      </w:pPr>
      <w:r>
        <w:rPr>
          <w:rFonts w:ascii="仿宋" w:hAnsi="仿宋" w:eastAsia="仿宋" w:cs="仿宋"/>
          <w:spacing w:val="-3"/>
          <w:sz w:val="24"/>
          <w:szCs w:val="24"/>
          <w:highlight w:val="none"/>
        </w:rPr>
        <w:t>格式</w:t>
      </w:r>
      <w:r>
        <w:rPr>
          <w:rFonts w:hint="eastAsia" w:ascii="仿宋" w:hAnsi="仿宋" w:eastAsia="仿宋" w:cs="仿宋"/>
          <w:spacing w:val="-3"/>
          <w:sz w:val="24"/>
          <w:szCs w:val="24"/>
          <w:highlight w:val="none"/>
          <w:lang w:val="en-US" w:eastAsia="zh-CN"/>
        </w:rPr>
        <w:t>九</w:t>
      </w:r>
      <w:r>
        <w:rPr>
          <w:rFonts w:ascii="仿宋" w:hAnsi="仿宋" w:eastAsia="仿宋" w:cs="仿宋"/>
          <w:spacing w:val="-3"/>
          <w:sz w:val="24"/>
          <w:szCs w:val="24"/>
          <w:highlight w:val="none"/>
        </w:rPr>
        <w:t>：(未要求可不填写)</w:t>
      </w:r>
    </w:p>
    <w:p w14:paraId="1CE7FCF6">
      <w:pPr>
        <w:pStyle w:val="3"/>
        <w:spacing w:line="251" w:lineRule="auto"/>
        <w:rPr>
          <w:highlight w:val="none"/>
        </w:rPr>
      </w:pPr>
    </w:p>
    <w:p w14:paraId="11F2E30F">
      <w:pPr>
        <w:pStyle w:val="3"/>
        <w:spacing w:line="251" w:lineRule="auto"/>
        <w:rPr>
          <w:highlight w:val="none"/>
        </w:rPr>
      </w:pPr>
    </w:p>
    <w:p w14:paraId="14DF804E">
      <w:pPr>
        <w:pStyle w:val="3"/>
        <w:spacing w:line="252" w:lineRule="auto"/>
        <w:rPr>
          <w:highlight w:val="none"/>
        </w:rPr>
      </w:pPr>
    </w:p>
    <w:p w14:paraId="13F8804F">
      <w:pPr>
        <w:spacing w:before="78"/>
        <w:ind w:left="4149"/>
        <w:rPr>
          <w:rFonts w:ascii="仿宋" w:hAnsi="仿宋" w:eastAsia="仿宋" w:cs="仿宋"/>
          <w:sz w:val="24"/>
          <w:szCs w:val="24"/>
          <w:highlight w:val="none"/>
        </w:rPr>
      </w:pPr>
      <w:r>
        <w:rPr>
          <w:rFonts w:ascii="仿宋" w:hAnsi="仿宋" w:eastAsia="仿宋" w:cs="仿宋"/>
          <w:spacing w:val="-8"/>
          <w:sz w:val="24"/>
          <w:szCs w:val="24"/>
          <w:highlight w:val="none"/>
        </w:rPr>
        <w:t>项目组成人员一览表</w:t>
      </w:r>
    </w:p>
    <w:p w14:paraId="2A007CF7">
      <w:pPr>
        <w:spacing w:before="10"/>
        <w:rPr>
          <w:highlight w:val="none"/>
        </w:rPr>
      </w:pPr>
    </w:p>
    <w:p w14:paraId="6B5A45A5">
      <w:pPr>
        <w:spacing w:before="10"/>
        <w:rPr>
          <w:highlight w:val="none"/>
        </w:rPr>
      </w:pPr>
    </w:p>
    <w:p w14:paraId="348D63F7">
      <w:pPr>
        <w:spacing w:before="10"/>
        <w:rPr>
          <w:highlight w:val="none"/>
        </w:rPr>
      </w:pPr>
    </w:p>
    <w:tbl>
      <w:tblPr>
        <w:tblStyle w:val="10"/>
        <w:tblW w:w="10321" w:type="dxa"/>
        <w:tblInd w:w="2" w:type="dxa"/>
        <w:tblBorders>
          <w:top w:val="single" w:color="B4C3D8" w:sz="2" w:space="0"/>
          <w:left w:val="single" w:color="B4C3D8" w:sz="2" w:space="0"/>
          <w:bottom w:val="single" w:color="B4C3D8" w:sz="2" w:space="0"/>
          <w:right w:val="single" w:color="B4C3D8" w:sz="2" w:space="0"/>
          <w:insideH w:val="single" w:color="B4C3D8" w:sz="2" w:space="0"/>
          <w:insideV w:val="single" w:color="B4C3D8" w:sz="2" w:space="0"/>
        </w:tblBorders>
        <w:tblLayout w:type="fixed"/>
        <w:tblCellMar>
          <w:top w:w="0" w:type="dxa"/>
          <w:left w:w="0" w:type="dxa"/>
          <w:bottom w:w="0" w:type="dxa"/>
          <w:right w:w="0" w:type="dxa"/>
        </w:tblCellMar>
      </w:tblPr>
      <w:tblGrid>
        <w:gridCol w:w="1097"/>
        <w:gridCol w:w="981"/>
        <w:gridCol w:w="2449"/>
        <w:gridCol w:w="1085"/>
        <w:gridCol w:w="2036"/>
        <w:gridCol w:w="1342"/>
        <w:gridCol w:w="1331"/>
      </w:tblGrid>
      <w:tr w14:paraId="2551EEC9">
        <w:tblPrEx>
          <w:tblBorders>
            <w:top w:val="single" w:color="B4C3D8" w:sz="2" w:space="0"/>
            <w:left w:val="single" w:color="B4C3D8" w:sz="2" w:space="0"/>
            <w:bottom w:val="single" w:color="B4C3D8" w:sz="2" w:space="0"/>
            <w:right w:val="single" w:color="B4C3D8" w:sz="2" w:space="0"/>
            <w:insideH w:val="single" w:color="B4C3D8" w:sz="2" w:space="0"/>
            <w:insideV w:val="single" w:color="B4C3D8" w:sz="2" w:space="0"/>
          </w:tblBorders>
          <w:tblCellMar>
            <w:top w:w="0" w:type="dxa"/>
            <w:left w:w="0" w:type="dxa"/>
            <w:bottom w:w="0" w:type="dxa"/>
            <w:right w:w="0" w:type="dxa"/>
          </w:tblCellMar>
        </w:tblPrEx>
        <w:trPr>
          <w:trHeight w:val="423" w:hRule="atLeast"/>
        </w:trPr>
        <w:tc>
          <w:tcPr>
            <w:tcW w:w="1097" w:type="dxa"/>
            <w:shd w:val="clear" w:color="auto" w:fill="EEEEEE"/>
            <w:vAlign w:val="top"/>
          </w:tcPr>
          <w:p w14:paraId="3DC3ACC0">
            <w:pPr>
              <w:pStyle w:val="11"/>
              <w:spacing w:before="141" w:line="231" w:lineRule="auto"/>
              <w:ind w:left="345"/>
              <w:rPr>
                <w:sz w:val="20"/>
                <w:szCs w:val="20"/>
                <w:highlight w:val="none"/>
              </w:rPr>
            </w:pPr>
            <w:r>
              <w:rPr>
                <w:color w:val="666666"/>
                <w:spacing w:val="4"/>
                <w:sz w:val="20"/>
                <w:szCs w:val="20"/>
                <w:highlight w:val="none"/>
              </w:rPr>
              <w:t>序号</w:t>
            </w:r>
          </w:p>
        </w:tc>
        <w:tc>
          <w:tcPr>
            <w:tcW w:w="981" w:type="dxa"/>
            <w:shd w:val="clear" w:color="auto" w:fill="EEEEEE"/>
            <w:vAlign w:val="top"/>
          </w:tcPr>
          <w:p w14:paraId="24503CA1">
            <w:pPr>
              <w:pStyle w:val="11"/>
              <w:spacing w:before="141" w:line="233" w:lineRule="auto"/>
              <w:ind w:left="369"/>
              <w:rPr>
                <w:sz w:val="20"/>
                <w:szCs w:val="20"/>
                <w:highlight w:val="none"/>
              </w:rPr>
            </w:pPr>
            <w:r>
              <w:rPr>
                <w:color w:val="666666"/>
                <w:spacing w:val="4"/>
                <w:sz w:val="20"/>
                <w:szCs w:val="20"/>
                <w:highlight w:val="none"/>
              </w:rPr>
              <w:t>姓名</w:t>
            </w:r>
          </w:p>
        </w:tc>
        <w:tc>
          <w:tcPr>
            <w:tcW w:w="2449" w:type="dxa"/>
            <w:shd w:val="clear" w:color="auto" w:fill="EEEEEE"/>
            <w:vAlign w:val="top"/>
          </w:tcPr>
          <w:p w14:paraId="52BCDB4D">
            <w:pPr>
              <w:pStyle w:val="11"/>
              <w:spacing w:before="141" w:line="231" w:lineRule="auto"/>
              <w:ind w:left="462"/>
              <w:rPr>
                <w:sz w:val="20"/>
                <w:szCs w:val="20"/>
                <w:highlight w:val="none"/>
              </w:rPr>
            </w:pPr>
            <w:r>
              <w:rPr>
                <w:color w:val="666666"/>
                <w:spacing w:val="17"/>
                <w:sz w:val="20"/>
                <w:szCs w:val="20"/>
                <w:highlight w:val="none"/>
              </w:rPr>
              <w:t>本项目拟任职务</w:t>
            </w:r>
          </w:p>
        </w:tc>
        <w:tc>
          <w:tcPr>
            <w:tcW w:w="1085" w:type="dxa"/>
            <w:shd w:val="clear" w:color="auto" w:fill="EEEEEE"/>
            <w:vAlign w:val="top"/>
          </w:tcPr>
          <w:p w14:paraId="387D63A2">
            <w:pPr>
              <w:pStyle w:val="11"/>
              <w:spacing w:before="140" w:line="232" w:lineRule="auto"/>
              <w:ind w:left="349"/>
              <w:rPr>
                <w:sz w:val="20"/>
                <w:szCs w:val="20"/>
                <w:highlight w:val="none"/>
              </w:rPr>
            </w:pPr>
            <w:r>
              <w:rPr>
                <w:color w:val="666666"/>
                <w:spacing w:val="-1"/>
                <w:sz w:val="20"/>
                <w:szCs w:val="20"/>
                <w:highlight w:val="none"/>
              </w:rPr>
              <w:t>学历</w:t>
            </w:r>
          </w:p>
        </w:tc>
        <w:tc>
          <w:tcPr>
            <w:tcW w:w="2036" w:type="dxa"/>
            <w:shd w:val="clear" w:color="auto" w:fill="EEEEEE"/>
            <w:vAlign w:val="top"/>
          </w:tcPr>
          <w:p w14:paraId="459F2D7C">
            <w:pPr>
              <w:pStyle w:val="11"/>
              <w:spacing w:before="139" w:line="229" w:lineRule="auto"/>
              <w:ind w:left="255"/>
              <w:rPr>
                <w:sz w:val="20"/>
                <w:szCs w:val="20"/>
                <w:highlight w:val="none"/>
              </w:rPr>
            </w:pPr>
            <w:r>
              <w:rPr>
                <w:color w:val="666666"/>
                <w:spacing w:val="17"/>
                <w:sz w:val="20"/>
                <w:szCs w:val="20"/>
                <w:highlight w:val="none"/>
              </w:rPr>
              <w:t>职称或执业资格</w:t>
            </w:r>
          </w:p>
        </w:tc>
        <w:tc>
          <w:tcPr>
            <w:tcW w:w="1342" w:type="dxa"/>
            <w:shd w:val="clear" w:color="auto" w:fill="EEEEEE"/>
            <w:vAlign w:val="top"/>
          </w:tcPr>
          <w:p w14:paraId="16804FF0">
            <w:pPr>
              <w:pStyle w:val="11"/>
              <w:spacing w:before="141" w:line="231" w:lineRule="auto"/>
              <w:ind w:left="248"/>
              <w:rPr>
                <w:sz w:val="20"/>
                <w:szCs w:val="20"/>
                <w:highlight w:val="none"/>
              </w:rPr>
            </w:pPr>
            <w:r>
              <w:rPr>
                <w:color w:val="666666"/>
                <w:spacing w:val="11"/>
                <w:sz w:val="20"/>
                <w:szCs w:val="20"/>
                <w:highlight w:val="none"/>
              </w:rPr>
              <w:t>身份证号</w:t>
            </w:r>
          </w:p>
        </w:tc>
        <w:tc>
          <w:tcPr>
            <w:tcW w:w="1331" w:type="dxa"/>
            <w:shd w:val="clear" w:color="auto" w:fill="EEEEEE"/>
            <w:vAlign w:val="top"/>
          </w:tcPr>
          <w:p w14:paraId="7700FE6E">
            <w:pPr>
              <w:pStyle w:val="11"/>
              <w:spacing w:before="140" w:line="232" w:lineRule="auto"/>
              <w:ind w:left="236"/>
              <w:rPr>
                <w:sz w:val="20"/>
                <w:szCs w:val="20"/>
                <w:highlight w:val="none"/>
              </w:rPr>
            </w:pPr>
            <w:r>
              <w:rPr>
                <w:color w:val="666666"/>
                <w:spacing w:val="13"/>
                <w:sz w:val="20"/>
                <w:szCs w:val="20"/>
                <w:highlight w:val="none"/>
              </w:rPr>
              <w:t>联系电话</w:t>
            </w:r>
          </w:p>
        </w:tc>
      </w:tr>
      <w:tr w14:paraId="64D6245F">
        <w:tblPrEx>
          <w:tblBorders>
            <w:top w:val="single" w:color="B4C3D8" w:sz="2" w:space="0"/>
            <w:left w:val="single" w:color="B4C3D8" w:sz="2" w:space="0"/>
            <w:bottom w:val="single" w:color="B4C3D8" w:sz="2" w:space="0"/>
            <w:right w:val="single" w:color="B4C3D8" w:sz="2" w:space="0"/>
            <w:insideH w:val="single" w:color="B4C3D8" w:sz="2" w:space="0"/>
            <w:insideV w:val="single" w:color="B4C3D8" w:sz="2" w:space="0"/>
          </w:tblBorders>
          <w:tblCellMar>
            <w:top w:w="0" w:type="dxa"/>
            <w:left w:w="0" w:type="dxa"/>
            <w:bottom w:w="0" w:type="dxa"/>
            <w:right w:w="0" w:type="dxa"/>
          </w:tblCellMar>
        </w:tblPrEx>
        <w:trPr>
          <w:trHeight w:val="414" w:hRule="atLeast"/>
        </w:trPr>
        <w:tc>
          <w:tcPr>
            <w:tcW w:w="1097" w:type="dxa"/>
            <w:vAlign w:val="top"/>
          </w:tcPr>
          <w:p w14:paraId="20F125C4">
            <w:pPr>
              <w:pStyle w:val="11"/>
              <w:spacing w:before="115" w:line="187" w:lineRule="auto"/>
              <w:ind w:left="448"/>
              <w:rPr>
                <w:sz w:val="20"/>
                <w:szCs w:val="20"/>
                <w:highlight w:val="none"/>
              </w:rPr>
            </w:pPr>
            <w:r>
              <w:rPr>
                <w:color w:val="666666"/>
                <w:sz w:val="20"/>
                <w:szCs w:val="20"/>
                <w:highlight w:val="none"/>
              </w:rPr>
              <w:t>1</w:t>
            </w:r>
          </w:p>
        </w:tc>
        <w:tc>
          <w:tcPr>
            <w:tcW w:w="981" w:type="dxa"/>
            <w:vAlign w:val="top"/>
          </w:tcPr>
          <w:p w14:paraId="33D1574D">
            <w:pPr>
              <w:rPr>
                <w:rFonts w:ascii="Arial"/>
                <w:sz w:val="21"/>
                <w:highlight w:val="none"/>
              </w:rPr>
            </w:pPr>
          </w:p>
        </w:tc>
        <w:tc>
          <w:tcPr>
            <w:tcW w:w="2449" w:type="dxa"/>
            <w:vAlign w:val="top"/>
          </w:tcPr>
          <w:p w14:paraId="572408FF">
            <w:pPr>
              <w:rPr>
                <w:rFonts w:ascii="Arial"/>
                <w:sz w:val="21"/>
                <w:highlight w:val="none"/>
              </w:rPr>
            </w:pPr>
          </w:p>
        </w:tc>
        <w:tc>
          <w:tcPr>
            <w:tcW w:w="1085" w:type="dxa"/>
            <w:vAlign w:val="top"/>
          </w:tcPr>
          <w:p w14:paraId="44F0DAD1">
            <w:pPr>
              <w:rPr>
                <w:rFonts w:ascii="Arial"/>
                <w:sz w:val="21"/>
                <w:highlight w:val="none"/>
              </w:rPr>
            </w:pPr>
          </w:p>
        </w:tc>
        <w:tc>
          <w:tcPr>
            <w:tcW w:w="2036" w:type="dxa"/>
            <w:vAlign w:val="top"/>
          </w:tcPr>
          <w:p w14:paraId="5D3E69CD">
            <w:pPr>
              <w:rPr>
                <w:rFonts w:ascii="Arial"/>
                <w:sz w:val="21"/>
                <w:highlight w:val="none"/>
              </w:rPr>
            </w:pPr>
          </w:p>
        </w:tc>
        <w:tc>
          <w:tcPr>
            <w:tcW w:w="1342" w:type="dxa"/>
            <w:vAlign w:val="top"/>
          </w:tcPr>
          <w:p w14:paraId="22B31C9C">
            <w:pPr>
              <w:rPr>
                <w:rFonts w:ascii="Arial"/>
                <w:sz w:val="21"/>
                <w:highlight w:val="none"/>
              </w:rPr>
            </w:pPr>
          </w:p>
        </w:tc>
        <w:tc>
          <w:tcPr>
            <w:tcW w:w="1331" w:type="dxa"/>
            <w:vAlign w:val="top"/>
          </w:tcPr>
          <w:p w14:paraId="31FEBFA7">
            <w:pPr>
              <w:rPr>
                <w:rFonts w:ascii="Arial"/>
                <w:sz w:val="21"/>
                <w:highlight w:val="none"/>
              </w:rPr>
            </w:pPr>
          </w:p>
        </w:tc>
      </w:tr>
      <w:tr w14:paraId="6D71F45A">
        <w:tblPrEx>
          <w:tblBorders>
            <w:top w:val="single" w:color="B4C3D8" w:sz="2" w:space="0"/>
            <w:left w:val="single" w:color="B4C3D8" w:sz="2" w:space="0"/>
            <w:bottom w:val="single" w:color="B4C3D8" w:sz="2" w:space="0"/>
            <w:right w:val="single" w:color="B4C3D8" w:sz="2" w:space="0"/>
            <w:insideH w:val="single" w:color="B4C3D8" w:sz="2" w:space="0"/>
            <w:insideV w:val="single" w:color="B4C3D8" w:sz="2" w:space="0"/>
          </w:tblBorders>
          <w:tblCellMar>
            <w:top w:w="0" w:type="dxa"/>
            <w:left w:w="0" w:type="dxa"/>
            <w:bottom w:w="0" w:type="dxa"/>
            <w:right w:w="0" w:type="dxa"/>
          </w:tblCellMar>
        </w:tblPrEx>
        <w:trPr>
          <w:trHeight w:val="414" w:hRule="atLeast"/>
        </w:trPr>
        <w:tc>
          <w:tcPr>
            <w:tcW w:w="1097" w:type="dxa"/>
            <w:vAlign w:val="top"/>
          </w:tcPr>
          <w:p w14:paraId="4008652D">
            <w:pPr>
              <w:pStyle w:val="11"/>
              <w:spacing w:before="117" w:line="186" w:lineRule="auto"/>
              <w:ind w:left="433"/>
              <w:rPr>
                <w:sz w:val="20"/>
                <w:szCs w:val="20"/>
                <w:highlight w:val="none"/>
              </w:rPr>
            </w:pPr>
            <w:r>
              <w:rPr>
                <w:color w:val="666666"/>
                <w:sz w:val="20"/>
                <w:szCs w:val="20"/>
                <w:highlight w:val="none"/>
              </w:rPr>
              <w:t>2</w:t>
            </w:r>
          </w:p>
        </w:tc>
        <w:tc>
          <w:tcPr>
            <w:tcW w:w="981" w:type="dxa"/>
            <w:vAlign w:val="top"/>
          </w:tcPr>
          <w:p w14:paraId="0DDCD179">
            <w:pPr>
              <w:rPr>
                <w:rFonts w:ascii="Arial"/>
                <w:sz w:val="21"/>
                <w:highlight w:val="none"/>
              </w:rPr>
            </w:pPr>
          </w:p>
        </w:tc>
        <w:tc>
          <w:tcPr>
            <w:tcW w:w="2449" w:type="dxa"/>
            <w:vAlign w:val="top"/>
          </w:tcPr>
          <w:p w14:paraId="46BF8554">
            <w:pPr>
              <w:rPr>
                <w:rFonts w:ascii="Arial"/>
                <w:sz w:val="21"/>
                <w:highlight w:val="none"/>
              </w:rPr>
            </w:pPr>
          </w:p>
        </w:tc>
        <w:tc>
          <w:tcPr>
            <w:tcW w:w="1085" w:type="dxa"/>
            <w:vAlign w:val="top"/>
          </w:tcPr>
          <w:p w14:paraId="2B473FE7">
            <w:pPr>
              <w:rPr>
                <w:rFonts w:ascii="Arial"/>
                <w:sz w:val="21"/>
                <w:highlight w:val="none"/>
              </w:rPr>
            </w:pPr>
          </w:p>
        </w:tc>
        <w:tc>
          <w:tcPr>
            <w:tcW w:w="2036" w:type="dxa"/>
            <w:vAlign w:val="top"/>
          </w:tcPr>
          <w:p w14:paraId="2E9D7E78">
            <w:pPr>
              <w:rPr>
                <w:rFonts w:ascii="Arial"/>
                <w:sz w:val="21"/>
                <w:highlight w:val="none"/>
              </w:rPr>
            </w:pPr>
          </w:p>
        </w:tc>
        <w:tc>
          <w:tcPr>
            <w:tcW w:w="1342" w:type="dxa"/>
            <w:vAlign w:val="top"/>
          </w:tcPr>
          <w:p w14:paraId="007AC249">
            <w:pPr>
              <w:rPr>
                <w:rFonts w:ascii="Arial"/>
                <w:sz w:val="21"/>
                <w:highlight w:val="none"/>
              </w:rPr>
            </w:pPr>
          </w:p>
        </w:tc>
        <w:tc>
          <w:tcPr>
            <w:tcW w:w="1331" w:type="dxa"/>
            <w:vAlign w:val="top"/>
          </w:tcPr>
          <w:p w14:paraId="62733600">
            <w:pPr>
              <w:rPr>
                <w:rFonts w:ascii="Arial"/>
                <w:sz w:val="21"/>
                <w:highlight w:val="none"/>
              </w:rPr>
            </w:pPr>
          </w:p>
        </w:tc>
      </w:tr>
      <w:tr w14:paraId="08FE1E54">
        <w:tblPrEx>
          <w:tblBorders>
            <w:top w:val="single" w:color="B4C3D8" w:sz="2" w:space="0"/>
            <w:left w:val="single" w:color="B4C3D8" w:sz="2" w:space="0"/>
            <w:bottom w:val="single" w:color="B4C3D8" w:sz="2" w:space="0"/>
            <w:right w:val="single" w:color="B4C3D8" w:sz="2" w:space="0"/>
            <w:insideH w:val="single" w:color="B4C3D8" w:sz="2" w:space="0"/>
            <w:insideV w:val="single" w:color="B4C3D8" w:sz="2" w:space="0"/>
          </w:tblBorders>
          <w:tblCellMar>
            <w:top w:w="0" w:type="dxa"/>
            <w:left w:w="0" w:type="dxa"/>
            <w:bottom w:w="0" w:type="dxa"/>
            <w:right w:w="0" w:type="dxa"/>
          </w:tblCellMar>
        </w:tblPrEx>
        <w:trPr>
          <w:trHeight w:val="414" w:hRule="atLeast"/>
        </w:trPr>
        <w:tc>
          <w:tcPr>
            <w:tcW w:w="1097" w:type="dxa"/>
            <w:vAlign w:val="top"/>
          </w:tcPr>
          <w:p w14:paraId="06B9C0FE">
            <w:pPr>
              <w:pStyle w:val="11"/>
              <w:spacing w:before="118" w:line="186" w:lineRule="auto"/>
              <w:ind w:left="434"/>
              <w:rPr>
                <w:sz w:val="20"/>
                <w:szCs w:val="20"/>
                <w:highlight w:val="none"/>
              </w:rPr>
            </w:pPr>
            <w:r>
              <w:rPr>
                <w:color w:val="666666"/>
                <w:sz w:val="20"/>
                <w:szCs w:val="20"/>
                <w:highlight w:val="none"/>
              </w:rPr>
              <w:t>3</w:t>
            </w:r>
          </w:p>
        </w:tc>
        <w:tc>
          <w:tcPr>
            <w:tcW w:w="981" w:type="dxa"/>
            <w:vAlign w:val="top"/>
          </w:tcPr>
          <w:p w14:paraId="00F4D2A4">
            <w:pPr>
              <w:rPr>
                <w:rFonts w:ascii="Arial"/>
                <w:sz w:val="21"/>
                <w:highlight w:val="none"/>
              </w:rPr>
            </w:pPr>
          </w:p>
        </w:tc>
        <w:tc>
          <w:tcPr>
            <w:tcW w:w="2449" w:type="dxa"/>
            <w:vAlign w:val="top"/>
          </w:tcPr>
          <w:p w14:paraId="37C3043C">
            <w:pPr>
              <w:rPr>
                <w:rFonts w:ascii="Arial"/>
                <w:sz w:val="21"/>
                <w:highlight w:val="none"/>
              </w:rPr>
            </w:pPr>
          </w:p>
        </w:tc>
        <w:tc>
          <w:tcPr>
            <w:tcW w:w="1085" w:type="dxa"/>
            <w:vAlign w:val="top"/>
          </w:tcPr>
          <w:p w14:paraId="01724C66">
            <w:pPr>
              <w:rPr>
                <w:rFonts w:ascii="Arial"/>
                <w:sz w:val="21"/>
                <w:highlight w:val="none"/>
              </w:rPr>
            </w:pPr>
          </w:p>
        </w:tc>
        <w:tc>
          <w:tcPr>
            <w:tcW w:w="2036" w:type="dxa"/>
            <w:vAlign w:val="top"/>
          </w:tcPr>
          <w:p w14:paraId="7CA6FA20">
            <w:pPr>
              <w:rPr>
                <w:rFonts w:ascii="Arial"/>
                <w:sz w:val="21"/>
                <w:highlight w:val="none"/>
              </w:rPr>
            </w:pPr>
          </w:p>
        </w:tc>
        <w:tc>
          <w:tcPr>
            <w:tcW w:w="1342" w:type="dxa"/>
            <w:vAlign w:val="top"/>
          </w:tcPr>
          <w:p w14:paraId="74D5E52D">
            <w:pPr>
              <w:rPr>
                <w:rFonts w:ascii="Arial"/>
                <w:sz w:val="21"/>
                <w:highlight w:val="none"/>
              </w:rPr>
            </w:pPr>
          </w:p>
        </w:tc>
        <w:tc>
          <w:tcPr>
            <w:tcW w:w="1331" w:type="dxa"/>
            <w:vAlign w:val="top"/>
          </w:tcPr>
          <w:p w14:paraId="775EC898">
            <w:pPr>
              <w:rPr>
                <w:rFonts w:ascii="Arial"/>
                <w:sz w:val="21"/>
                <w:highlight w:val="none"/>
              </w:rPr>
            </w:pPr>
          </w:p>
        </w:tc>
      </w:tr>
      <w:tr w14:paraId="36FFABD3">
        <w:tblPrEx>
          <w:tblBorders>
            <w:top w:val="single" w:color="B4C3D8" w:sz="2" w:space="0"/>
            <w:left w:val="single" w:color="B4C3D8" w:sz="2" w:space="0"/>
            <w:bottom w:val="single" w:color="B4C3D8" w:sz="2" w:space="0"/>
            <w:right w:val="single" w:color="B4C3D8" w:sz="2" w:space="0"/>
            <w:insideH w:val="single" w:color="B4C3D8" w:sz="2" w:space="0"/>
            <w:insideV w:val="single" w:color="B4C3D8" w:sz="2" w:space="0"/>
          </w:tblBorders>
          <w:tblCellMar>
            <w:top w:w="0" w:type="dxa"/>
            <w:left w:w="0" w:type="dxa"/>
            <w:bottom w:w="0" w:type="dxa"/>
            <w:right w:w="0" w:type="dxa"/>
          </w:tblCellMar>
        </w:tblPrEx>
        <w:trPr>
          <w:trHeight w:val="428" w:hRule="atLeast"/>
        </w:trPr>
        <w:tc>
          <w:tcPr>
            <w:tcW w:w="1097" w:type="dxa"/>
            <w:vAlign w:val="top"/>
          </w:tcPr>
          <w:p w14:paraId="6A744659">
            <w:pPr>
              <w:pStyle w:val="11"/>
              <w:spacing w:before="109" w:line="308" w:lineRule="exact"/>
              <w:ind w:left="380"/>
              <w:rPr>
                <w:sz w:val="20"/>
                <w:szCs w:val="20"/>
                <w:highlight w:val="none"/>
              </w:rPr>
            </w:pPr>
            <w:r>
              <w:rPr>
                <w:color w:val="666666"/>
                <w:spacing w:val="-7"/>
                <w:position w:val="2"/>
                <w:sz w:val="20"/>
                <w:szCs w:val="20"/>
                <w:highlight w:val="none"/>
              </w:rPr>
              <w:t>……</w:t>
            </w:r>
          </w:p>
        </w:tc>
        <w:tc>
          <w:tcPr>
            <w:tcW w:w="981" w:type="dxa"/>
            <w:vAlign w:val="top"/>
          </w:tcPr>
          <w:p w14:paraId="243317EE">
            <w:pPr>
              <w:rPr>
                <w:rFonts w:ascii="Arial"/>
                <w:sz w:val="21"/>
                <w:highlight w:val="none"/>
              </w:rPr>
            </w:pPr>
          </w:p>
        </w:tc>
        <w:tc>
          <w:tcPr>
            <w:tcW w:w="2449" w:type="dxa"/>
            <w:vAlign w:val="top"/>
          </w:tcPr>
          <w:p w14:paraId="6FFA339E">
            <w:pPr>
              <w:rPr>
                <w:rFonts w:ascii="Arial"/>
                <w:sz w:val="21"/>
                <w:highlight w:val="none"/>
              </w:rPr>
            </w:pPr>
          </w:p>
        </w:tc>
        <w:tc>
          <w:tcPr>
            <w:tcW w:w="1085" w:type="dxa"/>
            <w:vAlign w:val="top"/>
          </w:tcPr>
          <w:p w14:paraId="1AE1701F">
            <w:pPr>
              <w:rPr>
                <w:rFonts w:ascii="Arial"/>
                <w:sz w:val="21"/>
                <w:highlight w:val="none"/>
              </w:rPr>
            </w:pPr>
          </w:p>
        </w:tc>
        <w:tc>
          <w:tcPr>
            <w:tcW w:w="2036" w:type="dxa"/>
            <w:vAlign w:val="top"/>
          </w:tcPr>
          <w:p w14:paraId="75F8C600">
            <w:pPr>
              <w:rPr>
                <w:rFonts w:ascii="Arial"/>
                <w:sz w:val="21"/>
                <w:highlight w:val="none"/>
              </w:rPr>
            </w:pPr>
          </w:p>
        </w:tc>
        <w:tc>
          <w:tcPr>
            <w:tcW w:w="1342" w:type="dxa"/>
            <w:vAlign w:val="top"/>
          </w:tcPr>
          <w:p w14:paraId="61406C4E">
            <w:pPr>
              <w:rPr>
                <w:rFonts w:ascii="Arial"/>
                <w:sz w:val="21"/>
                <w:highlight w:val="none"/>
              </w:rPr>
            </w:pPr>
          </w:p>
        </w:tc>
        <w:tc>
          <w:tcPr>
            <w:tcW w:w="1331" w:type="dxa"/>
            <w:vAlign w:val="top"/>
          </w:tcPr>
          <w:p w14:paraId="7398CB28">
            <w:pPr>
              <w:rPr>
                <w:rFonts w:ascii="Arial"/>
                <w:sz w:val="21"/>
                <w:highlight w:val="none"/>
              </w:rPr>
            </w:pPr>
          </w:p>
        </w:tc>
      </w:tr>
    </w:tbl>
    <w:p w14:paraId="4BF91C9C">
      <w:pPr>
        <w:pStyle w:val="3"/>
        <w:spacing w:line="259" w:lineRule="auto"/>
        <w:rPr>
          <w:highlight w:val="none"/>
        </w:rPr>
      </w:pPr>
    </w:p>
    <w:p w14:paraId="58CFA897">
      <w:pPr>
        <w:pStyle w:val="3"/>
        <w:spacing w:line="259" w:lineRule="auto"/>
        <w:rPr>
          <w:highlight w:val="none"/>
        </w:rPr>
      </w:pPr>
    </w:p>
    <w:p w14:paraId="0C462FEC">
      <w:pPr>
        <w:pStyle w:val="3"/>
        <w:spacing w:line="259" w:lineRule="auto"/>
        <w:rPr>
          <w:highlight w:val="none"/>
        </w:rPr>
      </w:pPr>
    </w:p>
    <w:p w14:paraId="6110C830">
      <w:pPr>
        <w:spacing w:before="78" w:line="204" w:lineRule="auto"/>
        <w:ind w:left="15"/>
        <w:rPr>
          <w:rFonts w:ascii="仿宋" w:hAnsi="仿宋" w:eastAsia="仿宋" w:cs="仿宋"/>
          <w:sz w:val="24"/>
          <w:szCs w:val="24"/>
          <w:highlight w:val="none"/>
        </w:rPr>
      </w:pPr>
      <w:r>
        <w:rPr>
          <w:rFonts w:ascii="仿宋" w:hAnsi="仿宋" w:eastAsia="仿宋" w:cs="仿宋"/>
          <w:spacing w:val="-9"/>
          <w:sz w:val="24"/>
          <w:szCs w:val="24"/>
          <w:highlight w:val="none"/>
        </w:rPr>
        <w:t>注：</w:t>
      </w:r>
    </w:p>
    <w:p w14:paraId="22BEA556">
      <w:pPr>
        <w:spacing w:before="102" w:line="275" w:lineRule="auto"/>
        <w:ind w:left="8" w:right="1216" w:firstLine="1"/>
        <w:rPr>
          <w:rFonts w:ascii="仿宋" w:hAnsi="仿宋" w:eastAsia="仿宋" w:cs="仿宋"/>
          <w:sz w:val="24"/>
          <w:szCs w:val="24"/>
          <w:highlight w:val="none"/>
        </w:rPr>
      </w:pPr>
      <w:r>
        <w:rPr>
          <w:rFonts w:ascii="仿宋" w:hAnsi="仿宋" w:eastAsia="仿宋" w:cs="仿宋"/>
          <w:spacing w:val="-4"/>
          <w:sz w:val="24"/>
          <w:szCs w:val="24"/>
          <w:highlight w:val="none"/>
        </w:rPr>
        <w:t>1.本项目拟任职务处应包括：项</w:t>
      </w:r>
      <w:r>
        <w:rPr>
          <w:rFonts w:ascii="仿宋" w:hAnsi="仿宋" w:eastAsia="仿宋" w:cs="仿宋"/>
          <w:spacing w:val="-50"/>
          <w:sz w:val="24"/>
          <w:szCs w:val="24"/>
          <w:highlight w:val="none"/>
        </w:rPr>
        <w:t xml:space="preserve"> </w:t>
      </w:r>
      <w:r>
        <w:rPr>
          <w:rFonts w:ascii="仿宋" w:hAnsi="仿宋" w:eastAsia="仿宋" w:cs="仿宋"/>
          <w:spacing w:val="-4"/>
          <w:sz w:val="24"/>
          <w:szCs w:val="24"/>
          <w:highlight w:val="none"/>
        </w:rPr>
        <w:t>目负责人、项</w:t>
      </w:r>
      <w:r>
        <w:rPr>
          <w:rFonts w:ascii="仿宋" w:hAnsi="仿宋" w:eastAsia="仿宋" w:cs="仿宋"/>
          <w:spacing w:val="-55"/>
          <w:sz w:val="24"/>
          <w:szCs w:val="24"/>
          <w:highlight w:val="none"/>
        </w:rPr>
        <w:t xml:space="preserve"> </w:t>
      </w:r>
      <w:r>
        <w:rPr>
          <w:rFonts w:ascii="仿宋" w:hAnsi="仿宋" w:eastAsia="仿宋" w:cs="仿宋"/>
          <w:spacing w:val="-4"/>
          <w:sz w:val="24"/>
          <w:szCs w:val="24"/>
          <w:highlight w:val="none"/>
        </w:rPr>
        <w:t>目联系人、项目服务人员或技术人员等。</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2.如供应商中标，须按本表承诺人员操作，不得随意更换。</w:t>
      </w:r>
    </w:p>
    <w:p w14:paraId="11F4558F">
      <w:pPr>
        <w:spacing w:before="48" w:line="236" w:lineRule="auto"/>
        <w:ind w:left="5"/>
        <w:rPr>
          <w:rFonts w:ascii="仿宋" w:hAnsi="仿宋" w:eastAsia="仿宋" w:cs="仿宋"/>
          <w:sz w:val="24"/>
          <w:szCs w:val="24"/>
          <w:highlight w:val="none"/>
        </w:rPr>
      </w:pPr>
      <w:r>
        <w:rPr>
          <w:rFonts w:ascii="仿宋" w:hAnsi="仿宋" w:eastAsia="仿宋" w:cs="仿宋"/>
          <w:spacing w:val="-1"/>
          <w:sz w:val="24"/>
          <w:szCs w:val="24"/>
          <w:highlight w:val="none"/>
        </w:rPr>
        <w:t>3.按招标文件要求在本表后附相关人员证书扫描件。</w:t>
      </w:r>
    </w:p>
    <w:p w14:paraId="036B0963">
      <w:pPr>
        <w:spacing w:line="236" w:lineRule="auto"/>
        <w:rPr>
          <w:rFonts w:ascii="仿宋" w:hAnsi="仿宋" w:eastAsia="仿宋" w:cs="仿宋"/>
          <w:sz w:val="24"/>
          <w:szCs w:val="24"/>
          <w:highlight w:val="none"/>
        </w:rPr>
        <w:sectPr>
          <w:footerReference r:id="rId35" w:type="default"/>
          <w:pgSz w:w="11900" w:h="16840"/>
          <w:pgMar w:top="532" w:right="900" w:bottom="234" w:left="673" w:header="0" w:footer="20" w:gutter="0"/>
          <w:cols w:space="720" w:num="1"/>
          <w:docGrid w:linePitch="0" w:charSpace="0"/>
        </w:sectPr>
      </w:pPr>
    </w:p>
    <w:p w14:paraId="449D2C15">
      <w:pPr>
        <w:spacing w:before="53" w:line="239" w:lineRule="auto"/>
        <w:ind w:left="11"/>
        <w:rPr>
          <w:rFonts w:ascii="仿宋" w:hAnsi="仿宋" w:eastAsia="仿宋" w:cs="仿宋"/>
          <w:sz w:val="24"/>
          <w:szCs w:val="24"/>
          <w:highlight w:val="none"/>
        </w:rPr>
      </w:pPr>
      <w:r>
        <w:rPr>
          <w:rFonts w:ascii="仿宋" w:hAnsi="仿宋" w:eastAsia="仿宋" w:cs="仿宋"/>
          <w:spacing w:val="-3"/>
          <w:sz w:val="24"/>
          <w:szCs w:val="24"/>
          <w:highlight w:val="none"/>
        </w:rPr>
        <w:t>格式十：(未要求可不填写)</w:t>
      </w:r>
    </w:p>
    <w:p w14:paraId="6905315A">
      <w:pPr>
        <w:pStyle w:val="3"/>
        <w:spacing w:line="334" w:lineRule="auto"/>
        <w:rPr>
          <w:highlight w:val="none"/>
        </w:rPr>
      </w:pPr>
    </w:p>
    <w:p w14:paraId="75035D46">
      <w:pPr>
        <w:spacing w:before="78" w:line="239" w:lineRule="auto"/>
        <w:ind w:left="4266"/>
        <w:rPr>
          <w:rFonts w:ascii="仿宋" w:hAnsi="仿宋" w:eastAsia="仿宋" w:cs="仿宋"/>
          <w:sz w:val="24"/>
          <w:szCs w:val="24"/>
          <w:highlight w:val="none"/>
        </w:rPr>
      </w:pPr>
      <w:r>
        <w:rPr>
          <w:rFonts w:ascii="仿宋" w:hAnsi="仿宋" w:eastAsia="仿宋" w:cs="仿宋"/>
          <w:sz w:val="24"/>
          <w:szCs w:val="24"/>
          <w:highlight w:val="none"/>
        </w:rPr>
        <w:t>供应商业绩情况表</w:t>
      </w:r>
    </w:p>
    <w:p w14:paraId="259C91A6">
      <w:pPr>
        <w:spacing w:before="59"/>
        <w:rPr>
          <w:highlight w:val="none"/>
        </w:rPr>
      </w:pPr>
    </w:p>
    <w:p w14:paraId="69D3F357">
      <w:pPr>
        <w:spacing w:before="58"/>
        <w:rPr>
          <w:highlight w:val="none"/>
        </w:rPr>
      </w:pPr>
    </w:p>
    <w:tbl>
      <w:tblPr>
        <w:tblStyle w:val="10"/>
        <w:tblW w:w="10340" w:type="dxa"/>
        <w:tblInd w:w="2" w:type="dxa"/>
        <w:tblBorders>
          <w:top w:val="single" w:color="B4C3D8" w:sz="2" w:space="0"/>
          <w:left w:val="single" w:color="B4C3D8" w:sz="2" w:space="0"/>
          <w:bottom w:val="single" w:color="B4C3D8" w:sz="2" w:space="0"/>
          <w:right w:val="single" w:color="B4C3D8" w:sz="2" w:space="0"/>
          <w:insideH w:val="single" w:color="B4C3D8" w:sz="2" w:space="0"/>
          <w:insideV w:val="single" w:color="B4C3D8" w:sz="2" w:space="0"/>
        </w:tblBorders>
        <w:tblLayout w:type="fixed"/>
        <w:tblCellMar>
          <w:top w:w="0" w:type="dxa"/>
          <w:left w:w="0" w:type="dxa"/>
          <w:bottom w:w="0" w:type="dxa"/>
          <w:right w:w="0" w:type="dxa"/>
        </w:tblCellMar>
      </w:tblPr>
      <w:tblGrid>
        <w:gridCol w:w="1679"/>
        <w:gridCol w:w="1871"/>
        <w:gridCol w:w="1975"/>
        <w:gridCol w:w="2268"/>
        <w:gridCol w:w="2547"/>
      </w:tblGrid>
      <w:tr w14:paraId="1BEAAF1B">
        <w:tblPrEx>
          <w:tblBorders>
            <w:top w:val="single" w:color="B4C3D8" w:sz="2" w:space="0"/>
            <w:left w:val="single" w:color="B4C3D8" w:sz="2" w:space="0"/>
            <w:bottom w:val="single" w:color="B4C3D8" w:sz="2" w:space="0"/>
            <w:right w:val="single" w:color="B4C3D8" w:sz="2" w:space="0"/>
            <w:insideH w:val="single" w:color="B4C3D8" w:sz="2" w:space="0"/>
            <w:insideV w:val="single" w:color="B4C3D8" w:sz="2" w:space="0"/>
          </w:tblBorders>
          <w:tblCellMar>
            <w:top w:w="0" w:type="dxa"/>
            <w:left w:w="0" w:type="dxa"/>
            <w:bottom w:w="0" w:type="dxa"/>
            <w:right w:w="0" w:type="dxa"/>
          </w:tblCellMar>
        </w:tblPrEx>
        <w:trPr>
          <w:trHeight w:val="399" w:hRule="atLeast"/>
        </w:trPr>
        <w:tc>
          <w:tcPr>
            <w:tcW w:w="1679" w:type="dxa"/>
            <w:shd w:val="clear" w:color="auto" w:fill="EEEEEE"/>
            <w:vAlign w:val="top"/>
          </w:tcPr>
          <w:p w14:paraId="2F7F0C33">
            <w:pPr>
              <w:pStyle w:val="11"/>
              <w:spacing w:before="94" w:line="233" w:lineRule="auto"/>
              <w:ind w:left="656"/>
              <w:rPr>
                <w:sz w:val="18"/>
                <w:szCs w:val="18"/>
                <w:highlight w:val="none"/>
              </w:rPr>
            </w:pPr>
            <w:r>
              <w:rPr>
                <w:color w:val="666666"/>
                <w:spacing w:val="5"/>
                <w:sz w:val="18"/>
                <w:szCs w:val="18"/>
                <w:highlight w:val="none"/>
              </w:rPr>
              <w:t>序号</w:t>
            </w:r>
          </w:p>
        </w:tc>
        <w:tc>
          <w:tcPr>
            <w:tcW w:w="1871" w:type="dxa"/>
            <w:shd w:val="clear" w:color="auto" w:fill="EEEEEE"/>
            <w:vAlign w:val="top"/>
          </w:tcPr>
          <w:p w14:paraId="72100D94">
            <w:pPr>
              <w:pStyle w:val="11"/>
              <w:spacing w:before="92" w:line="231" w:lineRule="auto"/>
              <w:ind w:left="548"/>
              <w:rPr>
                <w:sz w:val="18"/>
                <w:szCs w:val="18"/>
                <w:highlight w:val="none"/>
              </w:rPr>
            </w:pPr>
            <w:r>
              <w:rPr>
                <w:color w:val="666666"/>
                <w:spacing w:val="12"/>
                <w:sz w:val="18"/>
                <w:szCs w:val="18"/>
                <w:highlight w:val="none"/>
              </w:rPr>
              <w:t>使用单位</w:t>
            </w:r>
          </w:p>
        </w:tc>
        <w:tc>
          <w:tcPr>
            <w:tcW w:w="1975" w:type="dxa"/>
            <w:shd w:val="clear" w:color="auto" w:fill="EEEEEE"/>
            <w:vAlign w:val="top"/>
          </w:tcPr>
          <w:p w14:paraId="459E6DA3">
            <w:pPr>
              <w:pStyle w:val="11"/>
              <w:spacing w:before="90" w:line="231" w:lineRule="auto"/>
              <w:ind w:left="598"/>
              <w:rPr>
                <w:sz w:val="18"/>
                <w:szCs w:val="18"/>
                <w:highlight w:val="none"/>
              </w:rPr>
            </w:pPr>
            <w:r>
              <w:rPr>
                <w:color w:val="666666"/>
                <w:spacing w:val="13"/>
                <w:sz w:val="18"/>
                <w:szCs w:val="18"/>
                <w:highlight w:val="none"/>
              </w:rPr>
              <w:t>业绩名称</w:t>
            </w:r>
          </w:p>
        </w:tc>
        <w:tc>
          <w:tcPr>
            <w:tcW w:w="2268" w:type="dxa"/>
            <w:shd w:val="clear" w:color="auto" w:fill="EEEEEE"/>
            <w:vAlign w:val="top"/>
          </w:tcPr>
          <w:p w14:paraId="60CCBDF0">
            <w:pPr>
              <w:pStyle w:val="11"/>
              <w:spacing w:before="92" w:line="233" w:lineRule="auto"/>
              <w:ind w:left="753"/>
              <w:rPr>
                <w:sz w:val="18"/>
                <w:szCs w:val="18"/>
                <w:highlight w:val="none"/>
              </w:rPr>
            </w:pPr>
            <w:r>
              <w:rPr>
                <w:color w:val="666666"/>
                <w:spacing w:val="11"/>
                <w:sz w:val="18"/>
                <w:szCs w:val="18"/>
                <w:highlight w:val="none"/>
              </w:rPr>
              <w:t>合同总价</w:t>
            </w:r>
          </w:p>
        </w:tc>
        <w:tc>
          <w:tcPr>
            <w:tcW w:w="2547" w:type="dxa"/>
            <w:shd w:val="clear" w:color="auto" w:fill="EEEEEE"/>
            <w:vAlign w:val="top"/>
          </w:tcPr>
          <w:p w14:paraId="102EFB8C">
            <w:pPr>
              <w:pStyle w:val="11"/>
              <w:spacing w:before="94" w:line="234" w:lineRule="auto"/>
              <w:ind w:left="889"/>
              <w:rPr>
                <w:sz w:val="18"/>
                <w:szCs w:val="18"/>
                <w:highlight w:val="none"/>
              </w:rPr>
            </w:pPr>
            <w:r>
              <w:rPr>
                <w:color w:val="666666"/>
                <w:spacing w:val="12"/>
                <w:sz w:val="18"/>
                <w:szCs w:val="18"/>
                <w:highlight w:val="none"/>
              </w:rPr>
              <w:t>签订时间</w:t>
            </w:r>
          </w:p>
        </w:tc>
      </w:tr>
      <w:tr w14:paraId="0601EB61">
        <w:tblPrEx>
          <w:tblBorders>
            <w:top w:val="single" w:color="B4C3D8" w:sz="2" w:space="0"/>
            <w:left w:val="single" w:color="B4C3D8" w:sz="2" w:space="0"/>
            <w:bottom w:val="single" w:color="B4C3D8" w:sz="2" w:space="0"/>
            <w:right w:val="single" w:color="B4C3D8" w:sz="2" w:space="0"/>
            <w:insideH w:val="single" w:color="B4C3D8" w:sz="2" w:space="0"/>
            <w:insideV w:val="single" w:color="B4C3D8" w:sz="2" w:space="0"/>
          </w:tblBorders>
          <w:tblCellMar>
            <w:top w:w="0" w:type="dxa"/>
            <w:left w:w="0" w:type="dxa"/>
            <w:bottom w:w="0" w:type="dxa"/>
            <w:right w:w="0" w:type="dxa"/>
          </w:tblCellMar>
        </w:tblPrEx>
        <w:trPr>
          <w:trHeight w:val="389" w:hRule="atLeast"/>
        </w:trPr>
        <w:tc>
          <w:tcPr>
            <w:tcW w:w="1679" w:type="dxa"/>
            <w:vAlign w:val="top"/>
          </w:tcPr>
          <w:p w14:paraId="6F55B0BA">
            <w:pPr>
              <w:pStyle w:val="11"/>
              <w:spacing w:before="111" w:line="188" w:lineRule="auto"/>
              <w:ind w:left="696"/>
              <w:rPr>
                <w:sz w:val="18"/>
                <w:szCs w:val="18"/>
                <w:highlight w:val="none"/>
              </w:rPr>
            </w:pPr>
            <w:r>
              <w:rPr>
                <w:color w:val="666666"/>
                <w:sz w:val="18"/>
                <w:szCs w:val="18"/>
                <w:highlight w:val="none"/>
              </w:rPr>
              <w:t>1</w:t>
            </w:r>
          </w:p>
        </w:tc>
        <w:tc>
          <w:tcPr>
            <w:tcW w:w="1871" w:type="dxa"/>
            <w:vAlign w:val="top"/>
          </w:tcPr>
          <w:p w14:paraId="73D515B0">
            <w:pPr>
              <w:rPr>
                <w:rFonts w:ascii="Arial"/>
                <w:sz w:val="21"/>
                <w:highlight w:val="none"/>
              </w:rPr>
            </w:pPr>
          </w:p>
        </w:tc>
        <w:tc>
          <w:tcPr>
            <w:tcW w:w="1975" w:type="dxa"/>
            <w:vAlign w:val="top"/>
          </w:tcPr>
          <w:p w14:paraId="70D8E866">
            <w:pPr>
              <w:rPr>
                <w:rFonts w:ascii="Arial"/>
                <w:sz w:val="21"/>
                <w:highlight w:val="none"/>
              </w:rPr>
            </w:pPr>
          </w:p>
        </w:tc>
        <w:tc>
          <w:tcPr>
            <w:tcW w:w="2268" w:type="dxa"/>
            <w:vAlign w:val="top"/>
          </w:tcPr>
          <w:p w14:paraId="6A22F867">
            <w:pPr>
              <w:rPr>
                <w:rFonts w:ascii="Arial"/>
                <w:sz w:val="21"/>
                <w:highlight w:val="none"/>
              </w:rPr>
            </w:pPr>
          </w:p>
        </w:tc>
        <w:tc>
          <w:tcPr>
            <w:tcW w:w="2547" w:type="dxa"/>
            <w:vAlign w:val="top"/>
          </w:tcPr>
          <w:p w14:paraId="749CCAA3">
            <w:pPr>
              <w:rPr>
                <w:rFonts w:ascii="Arial"/>
                <w:sz w:val="21"/>
                <w:highlight w:val="none"/>
              </w:rPr>
            </w:pPr>
          </w:p>
        </w:tc>
      </w:tr>
      <w:tr w14:paraId="51B8B3F2">
        <w:tblPrEx>
          <w:tblBorders>
            <w:top w:val="single" w:color="B4C3D8" w:sz="2" w:space="0"/>
            <w:left w:val="single" w:color="B4C3D8" w:sz="2" w:space="0"/>
            <w:bottom w:val="single" w:color="B4C3D8" w:sz="2" w:space="0"/>
            <w:right w:val="single" w:color="B4C3D8" w:sz="2" w:space="0"/>
            <w:insideH w:val="single" w:color="B4C3D8" w:sz="2" w:space="0"/>
            <w:insideV w:val="single" w:color="B4C3D8" w:sz="2" w:space="0"/>
          </w:tblBorders>
          <w:tblCellMar>
            <w:top w:w="0" w:type="dxa"/>
            <w:left w:w="0" w:type="dxa"/>
            <w:bottom w:w="0" w:type="dxa"/>
            <w:right w:w="0" w:type="dxa"/>
          </w:tblCellMar>
        </w:tblPrEx>
        <w:trPr>
          <w:trHeight w:val="391" w:hRule="atLeast"/>
        </w:trPr>
        <w:tc>
          <w:tcPr>
            <w:tcW w:w="1679" w:type="dxa"/>
            <w:vAlign w:val="top"/>
          </w:tcPr>
          <w:p w14:paraId="3B18EF37">
            <w:pPr>
              <w:pStyle w:val="11"/>
              <w:spacing w:before="114" w:line="187" w:lineRule="auto"/>
              <w:ind w:left="677"/>
              <w:rPr>
                <w:sz w:val="18"/>
                <w:szCs w:val="18"/>
                <w:highlight w:val="none"/>
              </w:rPr>
            </w:pPr>
            <w:r>
              <w:rPr>
                <w:color w:val="666666"/>
                <w:sz w:val="18"/>
                <w:szCs w:val="18"/>
                <w:highlight w:val="none"/>
              </w:rPr>
              <w:t>2</w:t>
            </w:r>
          </w:p>
        </w:tc>
        <w:tc>
          <w:tcPr>
            <w:tcW w:w="1871" w:type="dxa"/>
            <w:vAlign w:val="top"/>
          </w:tcPr>
          <w:p w14:paraId="6E8AB58B">
            <w:pPr>
              <w:rPr>
                <w:rFonts w:ascii="Arial"/>
                <w:sz w:val="21"/>
                <w:highlight w:val="none"/>
              </w:rPr>
            </w:pPr>
          </w:p>
        </w:tc>
        <w:tc>
          <w:tcPr>
            <w:tcW w:w="1975" w:type="dxa"/>
            <w:vAlign w:val="top"/>
          </w:tcPr>
          <w:p w14:paraId="25DAA472">
            <w:pPr>
              <w:rPr>
                <w:rFonts w:ascii="Arial"/>
                <w:sz w:val="21"/>
                <w:highlight w:val="none"/>
              </w:rPr>
            </w:pPr>
          </w:p>
        </w:tc>
        <w:tc>
          <w:tcPr>
            <w:tcW w:w="2268" w:type="dxa"/>
            <w:vAlign w:val="top"/>
          </w:tcPr>
          <w:p w14:paraId="6B5B4E62">
            <w:pPr>
              <w:rPr>
                <w:rFonts w:ascii="Arial"/>
                <w:sz w:val="21"/>
                <w:highlight w:val="none"/>
              </w:rPr>
            </w:pPr>
          </w:p>
        </w:tc>
        <w:tc>
          <w:tcPr>
            <w:tcW w:w="2547" w:type="dxa"/>
            <w:vAlign w:val="top"/>
          </w:tcPr>
          <w:p w14:paraId="2CBEE0D7">
            <w:pPr>
              <w:rPr>
                <w:rFonts w:ascii="Arial"/>
                <w:sz w:val="21"/>
                <w:highlight w:val="none"/>
              </w:rPr>
            </w:pPr>
          </w:p>
        </w:tc>
      </w:tr>
      <w:tr w14:paraId="46943ACE">
        <w:tblPrEx>
          <w:tblBorders>
            <w:top w:val="single" w:color="B4C3D8" w:sz="2" w:space="0"/>
            <w:left w:val="single" w:color="B4C3D8" w:sz="2" w:space="0"/>
            <w:bottom w:val="single" w:color="B4C3D8" w:sz="2" w:space="0"/>
            <w:right w:val="single" w:color="B4C3D8" w:sz="2" w:space="0"/>
            <w:insideH w:val="single" w:color="B4C3D8" w:sz="2" w:space="0"/>
            <w:insideV w:val="single" w:color="B4C3D8" w:sz="2" w:space="0"/>
          </w:tblBorders>
          <w:tblCellMar>
            <w:top w:w="0" w:type="dxa"/>
            <w:left w:w="0" w:type="dxa"/>
            <w:bottom w:w="0" w:type="dxa"/>
            <w:right w:w="0" w:type="dxa"/>
          </w:tblCellMar>
        </w:tblPrEx>
        <w:trPr>
          <w:trHeight w:val="389" w:hRule="atLeast"/>
        </w:trPr>
        <w:tc>
          <w:tcPr>
            <w:tcW w:w="1679" w:type="dxa"/>
            <w:vAlign w:val="top"/>
          </w:tcPr>
          <w:p w14:paraId="43C91476">
            <w:pPr>
              <w:pStyle w:val="11"/>
              <w:spacing w:before="114" w:line="187" w:lineRule="auto"/>
              <w:ind w:left="678"/>
              <w:rPr>
                <w:sz w:val="18"/>
                <w:szCs w:val="18"/>
                <w:highlight w:val="none"/>
              </w:rPr>
            </w:pPr>
            <w:r>
              <w:rPr>
                <w:color w:val="666666"/>
                <w:sz w:val="18"/>
                <w:szCs w:val="18"/>
                <w:highlight w:val="none"/>
              </w:rPr>
              <w:t>3</w:t>
            </w:r>
          </w:p>
        </w:tc>
        <w:tc>
          <w:tcPr>
            <w:tcW w:w="1871" w:type="dxa"/>
            <w:vAlign w:val="top"/>
          </w:tcPr>
          <w:p w14:paraId="0060118B">
            <w:pPr>
              <w:rPr>
                <w:rFonts w:ascii="Arial"/>
                <w:sz w:val="21"/>
                <w:highlight w:val="none"/>
              </w:rPr>
            </w:pPr>
          </w:p>
        </w:tc>
        <w:tc>
          <w:tcPr>
            <w:tcW w:w="1975" w:type="dxa"/>
            <w:vAlign w:val="top"/>
          </w:tcPr>
          <w:p w14:paraId="244E96AD">
            <w:pPr>
              <w:rPr>
                <w:rFonts w:ascii="Arial"/>
                <w:sz w:val="21"/>
                <w:highlight w:val="none"/>
              </w:rPr>
            </w:pPr>
          </w:p>
        </w:tc>
        <w:tc>
          <w:tcPr>
            <w:tcW w:w="2268" w:type="dxa"/>
            <w:vAlign w:val="top"/>
          </w:tcPr>
          <w:p w14:paraId="66ED5C25">
            <w:pPr>
              <w:rPr>
                <w:rFonts w:ascii="Arial"/>
                <w:sz w:val="21"/>
                <w:highlight w:val="none"/>
              </w:rPr>
            </w:pPr>
          </w:p>
        </w:tc>
        <w:tc>
          <w:tcPr>
            <w:tcW w:w="2547" w:type="dxa"/>
            <w:vAlign w:val="top"/>
          </w:tcPr>
          <w:p w14:paraId="6FE1C3CB">
            <w:pPr>
              <w:rPr>
                <w:rFonts w:ascii="Arial"/>
                <w:sz w:val="21"/>
                <w:highlight w:val="none"/>
              </w:rPr>
            </w:pPr>
          </w:p>
        </w:tc>
      </w:tr>
      <w:tr w14:paraId="4D9217F7">
        <w:tblPrEx>
          <w:tblBorders>
            <w:top w:val="single" w:color="B4C3D8" w:sz="2" w:space="0"/>
            <w:left w:val="single" w:color="B4C3D8" w:sz="2" w:space="0"/>
            <w:bottom w:val="single" w:color="B4C3D8" w:sz="2" w:space="0"/>
            <w:right w:val="single" w:color="B4C3D8" w:sz="2" w:space="0"/>
            <w:insideH w:val="single" w:color="B4C3D8" w:sz="2" w:space="0"/>
            <w:insideV w:val="single" w:color="B4C3D8" w:sz="2" w:space="0"/>
          </w:tblBorders>
          <w:tblCellMar>
            <w:top w:w="0" w:type="dxa"/>
            <w:left w:w="0" w:type="dxa"/>
            <w:bottom w:w="0" w:type="dxa"/>
            <w:right w:w="0" w:type="dxa"/>
          </w:tblCellMar>
        </w:tblPrEx>
        <w:trPr>
          <w:trHeight w:val="389" w:hRule="atLeast"/>
        </w:trPr>
        <w:tc>
          <w:tcPr>
            <w:tcW w:w="1679" w:type="dxa"/>
            <w:vAlign w:val="top"/>
          </w:tcPr>
          <w:p w14:paraId="78999235">
            <w:pPr>
              <w:pStyle w:val="11"/>
              <w:spacing w:before="116" w:line="187" w:lineRule="auto"/>
              <w:ind w:left="669"/>
              <w:rPr>
                <w:sz w:val="18"/>
                <w:szCs w:val="18"/>
                <w:highlight w:val="none"/>
              </w:rPr>
            </w:pPr>
            <w:r>
              <w:rPr>
                <w:color w:val="666666"/>
                <w:sz w:val="18"/>
                <w:szCs w:val="18"/>
                <w:highlight w:val="none"/>
              </w:rPr>
              <w:t>4</w:t>
            </w:r>
          </w:p>
        </w:tc>
        <w:tc>
          <w:tcPr>
            <w:tcW w:w="1871" w:type="dxa"/>
            <w:vAlign w:val="top"/>
          </w:tcPr>
          <w:p w14:paraId="1302235B">
            <w:pPr>
              <w:rPr>
                <w:rFonts w:ascii="Arial"/>
                <w:sz w:val="21"/>
                <w:highlight w:val="none"/>
              </w:rPr>
            </w:pPr>
          </w:p>
        </w:tc>
        <w:tc>
          <w:tcPr>
            <w:tcW w:w="1975" w:type="dxa"/>
            <w:vAlign w:val="top"/>
          </w:tcPr>
          <w:p w14:paraId="331F5E2B">
            <w:pPr>
              <w:rPr>
                <w:rFonts w:ascii="Arial"/>
                <w:sz w:val="21"/>
                <w:highlight w:val="none"/>
              </w:rPr>
            </w:pPr>
          </w:p>
        </w:tc>
        <w:tc>
          <w:tcPr>
            <w:tcW w:w="2268" w:type="dxa"/>
            <w:vAlign w:val="top"/>
          </w:tcPr>
          <w:p w14:paraId="1ECE5393">
            <w:pPr>
              <w:rPr>
                <w:rFonts w:ascii="Arial"/>
                <w:sz w:val="21"/>
                <w:highlight w:val="none"/>
              </w:rPr>
            </w:pPr>
          </w:p>
        </w:tc>
        <w:tc>
          <w:tcPr>
            <w:tcW w:w="2547" w:type="dxa"/>
            <w:vAlign w:val="top"/>
          </w:tcPr>
          <w:p w14:paraId="2D51C9AB">
            <w:pPr>
              <w:rPr>
                <w:rFonts w:ascii="Arial"/>
                <w:sz w:val="21"/>
                <w:highlight w:val="none"/>
              </w:rPr>
            </w:pPr>
          </w:p>
        </w:tc>
      </w:tr>
      <w:tr w14:paraId="65BA8726">
        <w:tblPrEx>
          <w:tblBorders>
            <w:top w:val="single" w:color="B4C3D8" w:sz="2" w:space="0"/>
            <w:left w:val="single" w:color="B4C3D8" w:sz="2" w:space="0"/>
            <w:bottom w:val="single" w:color="B4C3D8" w:sz="2" w:space="0"/>
            <w:right w:val="single" w:color="B4C3D8" w:sz="2" w:space="0"/>
            <w:insideH w:val="single" w:color="B4C3D8" w:sz="2" w:space="0"/>
            <w:insideV w:val="single" w:color="B4C3D8" w:sz="2" w:space="0"/>
          </w:tblBorders>
          <w:tblCellMar>
            <w:top w:w="0" w:type="dxa"/>
            <w:left w:w="0" w:type="dxa"/>
            <w:bottom w:w="0" w:type="dxa"/>
            <w:right w:w="0" w:type="dxa"/>
          </w:tblCellMar>
        </w:tblPrEx>
        <w:trPr>
          <w:trHeight w:val="407" w:hRule="atLeast"/>
        </w:trPr>
        <w:tc>
          <w:tcPr>
            <w:tcW w:w="1679" w:type="dxa"/>
            <w:vAlign w:val="top"/>
          </w:tcPr>
          <w:p w14:paraId="60BB7578">
            <w:pPr>
              <w:pStyle w:val="11"/>
              <w:spacing w:before="123" w:line="273" w:lineRule="exact"/>
              <w:ind w:left="570"/>
              <w:rPr>
                <w:sz w:val="18"/>
                <w:szCs w:val="18"/>
                <w:highlight w:val="none"/>
              </w:rPr>
            </w:pPr>
            <w:r>
              <w:rPr>
                <w:color w:val="666666"/>
                <w:position w:val="2"/>
                <w:sz w:val="18"/>
                <w:szCs w:val="18"/>
                <w:highlight w:val="none"/>
              </w:rPr>
              <w:t>…</w:t>
            </w:r>
          </w:p>
        </w:tc>
        <w:tc>
          <w:tcPr>
            <w:tcW w:w="1871" w:type="dxa"/>
            <w:vAlign w:val="top"/>
          </w:tcPr>
          <w:p w14:paraId="20BE36E7">
            <w:pPr>
              <w:rPr>
                <w:rFonts w:ascii="Arial"/>
                <w:sz w:val="21"/>
                <w:highlight w:val="none"/>
              </w:rPr>
            </w:pPr>
          </w:p>
        </w:tc>
        <w:tc>
          <w:tcPr>
            <w:tcW w:w="1975" w:type="dxa"/>
            <w:vAlign w:val="top"/>
          </w:tcPr>
          <w:p w14:paraId="1018D761">
            <w:pPr>
              <w:rPr>
                <w:rFonts w:ascii="Arial"/>
                <w:sz w:val="21"/>
                <w:highlight w:val="none"/>
              </w:rPr>
            </w:pPr>
          </w:p>
        </w:tc>
        <w:tc>
          <w:tcPr>
            <w:tcW w:w="2268" w:type="dxa"/>
            <w:vAlign w:val="top"/>
          </w:tcPr>
          <w:p w14:paraId="6C728093">
            <w:pPr>
              <w:rPr>
                <w:rFonts w:ascii="Arial"/>
                <w:sz w:val="21"/>
                <w:highlight w:val="none"/>
              </w:rPr>
            </w:pPr>
          </w:p>
        </w:tc>
        <w:tc>
          <w:tcPr>
            <w:tcW w:w="2547" w:type="dxa"/>
            <w:vAlign w:val="top"/>
          </w:tcPr>
          <w:p w14:paraId="1E6C4061">
            <w:pPr>
              <w:rPr>
                <w:rFonts w:ascii="Arial"/>
                <w:sz w:val="21"/>
                <w:highlight w:val="none"/>
              </w:rPr>
            </w:pPr>
          </w:p>
        </w:tc>
      </w:tr>
    </w:tbl>
    <w:p w14:paraId="2895815D">
      <w:pPr>
        <w:pStyle w:val="3"/>
        <w:spacing w:line="381" w:lineRule="auto"/>
        <w:rPr>
          <w:highlight w:val="none"/>
        </w:rPr>
      </w:pPr>
    </w:p>
    <w:p w14:paraId="0CDAFD38">
      <w:pPr>
        <w:spacing w:before="78" w:line="237" w:lineRule="auto"/>
        <w:ind w:left="505"/>
        <w:rPr>
          <w:rFonts w:ascii="仿宋" w:hAnsi="仿宋" w:eastAsia="仿宋" w:cs="仿宋"/>
          <w:sz w:val="24"/>
          <w:szCs w:val="24"/>
          <w:highlight w:val="none"/>
        </w:rPr>
      </w:pPr>
      <w:r>
        <w:rPr>
          <w:rFonts w:ascii="仿宋" w:hAnsi="仿宋" w:eastAsia="仿宋" w:cs="仿宋"/>
          <w:spacing w:val="1"/>
          <w:sz w:val="24"/>
          <w:szCs w:val="24"/>
          <w:highlight w:val="none"/>
        </w:rPr>
        <w:t>注：供应商根据上述业绩情况提供服务合同扫描件</w:t>
      </w:r>
    </w:p>
    <w:p w14:paraId="770029D6">
      <w:pPr>
        <w:pStyle w:val="3"/>
        <w:spacing w:line="252" w:lineRule="auto"/>
        <w:rPr>
          <w:highlight w:val="none"/>
        </w:rPr>
      </w:pPr>
    </w:p>
    <w:p w14:paraId="5512B988">
      <w:pPr>
        <w:pStyle w:val="3"/>
        <w:spacing w:line="252" w:lineRule="auto"/>
        <w:rPr>
          <w:highlight w:val="none"/>
        </w:rPr>
      </w:pPr>
    </w:p>
    <w:p w14:paraId="78263890">
      <w:pPr>
        <w:pStyle w:val="3"/>
        <w:spacing w:line="252" w:lineRule="auto"/>
        <w:rPr>
          <w:highlight w:val="none"/>
        </w:rPr>
      </w:pPr>
    </w:p>
    <w:p w14:paraId="330CE19C">
      <w:pPr>
        <w:pStyle w:val="3"/>
        <w:spacing w:line="252" w:lineRule="auto"/>
        <w:rPr>
          <w:highlight w:val="none"/>
        </w:rPr>
      </w:pPr>
    </w:p>
    <w:p w14:paraId="11190E5C">
      <w:pPr>
        <w:pStyle w:val="3"/>
        <w:spacing w:line="253" w:lineRule="auto"/>
        <w:rPr>
          <w:highlight w:val="none"/>
        </w:rPr>
      </w:pPr>
    </w:p>
    <w:p w14:paraId="565F3271">
      <w:pPr>
        <w:pStyle w:val="3"/>
        <w:spacing w:line="253" w:lineRule="auto"/>
        <w:rPr>
          <w:highlight w:val="none"/>
        </w:rPr>
      </w:pPr>
    </w:p>
    <w:p w14:paraId="1DAAF23D">
      <w:pPr>
        <w:spacing w:before="78" w:line="239" w:lineRule="auto"/>
        <w:ind w:left="11"/>
        <w:rPr>
          <w:rFonts w:ascii="仿宋" w:hAnsi="仿宋" w:eastAsia="仿宋" w:cs="仿宋"/>
          <w:sz w:val="24"/>
          <w:szCs w:val="24"/>
          <w:highlight w:val="none"/>
        </w:rPr>
      </w:pPr>
      <w:r>
        <w:rPr>
          <w:rFonts w:ascii="仿宋" w:hAnsi="仿宋" w:eastAsia="仿宋" w:cs="仿宋"/>
          <w:spacing w:val="10"/>
          <w:sz w:val="24"/>
          <w:szCs w:val="24"/>
          <w:highlight w:val="none"/>
        </w:rPr>
        <w:t>格式十</w:t>
      </w:r>
      <w:r>
        <w:rPr>
          <w:rFonts w:hint="eastAsia" w:ascii="仿宋" w:hAnsi="仿宋" w:eastAsia="仿宋" w:cs="仿宋"/>
          <w:spacing w:val="10"/>
          <w:sz w:val="24"/>
          <w:szCs w:val="24"/>
          <w:highlight w:val="none"/>
          <w:lang w:val="en-US" w:eastAsia="zh-CN"/>
        </w:rPr>
        <w:t>一</w:t>
      </w:r>
      <w:r>
        <w:rPr>
          <w:rFonts w:ascii="仿宋" w:hAnsi="仿宋" w:eastAsia="仿宋" w:cs="仿宋"/>
          <w:spacing w:val="-51"/>
          <w:sz w:val="24"/>
          <w:szCs w:val="24"/>
          <w:highlight w:val="none"/>
        </w:rPr>
        <w:t>：（</w:t>
      </w:r>
      <w:r>
        <w:rPr>
          <w:rFonts w:ascii="仿宋" w:hAnsi="仿宋" w:eastAsia="仿宋" w:cs="仿宋"/>
          <w:spacing w:val="10"/>
          <w:sz w:val="24"/>
          <w:szCs w:val="24"/>
          <w:highlight w:val="none"/>
        </w:rPr>
        <w:t>未要求可不填写）</w:t>
      </w:r>
    </w:p>
    <w:p w14:paraId="4A3DF3A9">
      <w:pPr>
        <w:pStyle w:val="3"/>
        <w:spacing w:line="374" w:lineRule="auto"/>
        <w:rPr>
          <w:highlight w:val="none"/>
        </w:rPr>
      </w:pPr>
    </w:p>
    <w:p w14:paraId="3D491585">
      <w:pPr>
        <w:spacing w:before="78" w:line="237" w:lineRule="auto"/>
        <w:ind w:left="4509"/>
        <w:rPr>
          <w:rFonts w:ascii="仿宋" w:hAnsi="仿宋" w:eastAsia="仿宋" w:cs="仿宋"/>
          <w:sz w:val="24"/>
          <w:szCs w:val="24"/>
          <w:highlight w:val="none"/>
        </w:rPr>
      </w:pPr>
      <w:r>
        <w:rPr>
          <w:rFonts w:ascii="仿宋" w:hAnsi="仿宋" w:eastAsia="仿宋" w:cs="仿宋"/>
          <w:spacing w:val="-1"/>
          <w:sz w:val="24"/>
          <w:szCs w:val="24"/>
          <w:highlight w:val="none"/>
        </w:rPr>
        <w:t>各类证明材料</w:t>
      </w:r>
    </w:p>
    <w:p w14:paraId="6C6AD604">
      <w:pPr>
        <w:pStyle w:val="3"/>
        <w:spacing w:line="252" w:lineRule="auto"/>
        <w:rPr>
          <w:highlight w:val="none"/>
        </w:rPr>
      </w:pPr>
    </w:p>
    <w:p w14:paraId="4ACCB233">
      <w:pPr>
        <w:pStyle w:val="3"/>
        <w:spacing w:line="252" w:lineRule="auto"/>
        <w:rPr>
          <w:highlight w:val="none"/>
        </w:rPr>
      </w:pPr>
    </w:p>
    <w:p w14:paraId="7CABE722">
      <w:pPr>
        <w:pStyle w:val="3"/>
        <w:spacing w:line="252" w:lineRule="auto"/>
        <w:rPr>
          <w:highlight w:val="none"/>
        </w:rPr>
      </w:pPr>
    </w:p>
    <w:p w14:paraId="30C064FE">
      <w:pPr>
        <w:spacing w:before="79" w:line="275" w:lineRule="auto"/>
        <w:ind w:left="8" w:right="6798" w:firstLine="1"/>
        <w:rPr>
          <w:rFonts w:ascii="仿宋" w:hAnsi="仿宋" w:eastAsia="仿宋" w:cs="仿宋"/>
          <w:sz w:val="24"/>
          <w:szCs w:val="24"/>
          <w:highlight w:val="none"/>
        </w:rPr>
      </w:pPr>
      <w:r>
        <w:rPr>
          <w:rFonts w:ascii="仿宋" w:hAnsi="仿宋" w:eastAsia="仿宋" w:cs="仿宋"/>
          <w:spacing w:val="-4"/>
          <w:sz w:val="24"/>
          <w:szCs w:val="24"/>
          <w:highlight w:val="none"/>
        </w:rPr>
        <w:t>1.招标文件要求提供的其他资料。</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2.供应商认为需提供的其他资料。</w:t>
      </w:r>
    </w:p>
    <w:p w14:paraId="23F160EA">
      <w:pPr>
        <w:pStyle w:val="3"/>
        <w:spacing w:line="262" w:lineRule="auto"/>
        <w:rPr>
          <w:highlight w:val="none"/>
        </w:rPr>
      </w:pPr>
    </w:p>
    <w:p w14:paraId="6E059E80">
      <w:pPr>
        <w:pStyle w:val="3"/>
        <w:spacing w:line="262" w:lineRule="auto"/>
        <w:rPr>
          <w:highlight w:val="none"/>
        </w:rPr>
      </w:pPr>
    </w:p>
    <w:p w14:paraId="0319E2E6">
      <w:pPr>
        <w:pStyle w:val="3"/>
        <w:spacing w:line="262" w:lineRule="auto"/>
        <w:rPr>
          <w:highlight w:val="none"/>
        </w:rPr>
      </w:pPr>
    </w:p>
    <w:p w14:paraId="3ABB0FC8">
      <w:pPr>
        <w:pStyle w:val="3"/>
        <w:spacing w:line="262" w:lineRule="auto"/>
        <w:rPr>
          <w:highlight w:val="none"/>
        </w:rPr>
      </w:pPr>
    </w:p>
    <w:p w14:paraId="61CD2E8C">
      <w:pPr>
        <w:pStyle w:val="3"/>
        <w:spacing w:line="262" w:lineRule="auto"/>
        <w:rPr>
          <w:highlight w:val="none"/>
        </w:rPr>
      </w:pPr>
    </w:p>
    <w:p w14:paraId="234E5E68">
      <w:pPr>
        <w:spacing w:before="79" w:line="239" w:lineRule="auto"/>
        <w:ind w:left="11"/>
        <w:rPr>
          <w:rFonts w:ascii="仿宋" w:hAnsi="仿宋" w:eastAsia="仿宋" w:cs="仿宋"/>
          <w:sz w:val="24"/>
          <w:szCs w:val="24"/>
          <w:highlight w:val="none"/>
        </w:rPr>
      </w:pPr>
      <w:r>
        <w:rPr>
          <w:rFonts w:ascii="仿宋" w:hAnsi="仿宋" w:eastAsia="仿宋" w:cs="仿宋"/>
          <w:spacing w:val="-2"/>
          <w:sz w:val="24"/>
          <w:szCs w:val="24"/>
          <w:highlight w:val="none"/>
        </w:rPr>
        <w:t>格式十</w:t>
      </w:r>
      <w:r>
        <w:rPr>
          <w:rFonts w:hint="eastAsia" w:ascii="仿宋" w:hAnsi="仿宋" w:eastAsia="仿宋" w:cs="仿宋"/>
          <w:spacing w:val="-2"/>
          <w:sz w:val="24"/>
          <w:szCs w:val="24"/>
          <w:highlight w:val="none"/>
          <w:lang w:val="en-US" w:eastAsia="zh-CN"/>
        </w:rPr>
        <w:t>二</w:t>
      </w:r>
      <w:r>
        <w:rPr>
          <w:rFonts w:ascii="仿宋" w:hAnsi="仿宋" w:eastAsia="仿宋" w:cs="仿宋"/>
          <w:spacing w:val="-2"/>
          <w:sz w:val="24"/>
          <w:szCs w:val="24"/>
          <w:highlight w:val="none"/>
        </w:rPr>
        <w:t>：</w:t>
      </w:r>
    </w:p>
    <w:p w14:paraId="1FB73F30">
      <w:pPr>
        <w:pStyle w:val="3"/>
        <w:spacing w:line="251" w:lineRule="auto"/>
        <w:rPr>
          <w:highlight w:val="none"/>
        </w:rPr>
      </w:pPr>
    </w:p>
    <w:p w14:paraId="2F191570">
      <w:pPr>
        <w:pStyle w:val="3"/>
        <w:spacing w:line="251" w:lineRule="auto"/>
        <w:rPr>
          <w:highlight w:val="none"/>
        </w:rPr>
      </w:pPr>
    </w:p>
    <w:p w14:paraId="050045FA">
      <w:pPr>
        <w:pStyle w:val="3"/>
        <w:spacing w:line="251" w:lineRule="auto"/>
        <w:rPr>
          <w:highlight w:val="none"/>
        </w:rPr>
      </w:pPr>
    </w:p>
    <w:p w14:paraId="34854FCF">
      <w:pPr>
        <w:spacing w:before="78"/>
        <w:ind w:left="4155"/>
        <w:rPr>
          <w:rFonts w:ascii="仿宋" w:hAnsi="仿宋" w:eastAsia="仿宋" w:cs="仿宋"/>
          <w:sz w:val="24"/>
          <w:szCs w:val="24"/>
          <w:highlight w:val="none"/>
        </w:rPr>
      </w:pPr>
      <w:r>
        <w:rPr>
          <w:rFonts w:ascii="仿宋" w:hAnsi="仿宋" w:eastAsia="仿宋" w:cs="仿宋"/>
          <w:spacing w:val="-1"/>
          <w:sz w:val="24"/>
          <w:szCs w:val="24"/>
          <w:highlight w:val="none"/>
        </w:rPr>
        <w:t>无重大违法记录声明</w:t>
      </w:r>
    </w:p>
    <w:p w14:paraId="2A0C74EC">
      <w:pPr>
        <w:pStyle w:val="3"/>
        <w:spacing w:line="370" w:lineRule="auto"/>
        <w:rPr>
          <w:highlight w:val="none"/>
        </w:rPr>
      </w:pPr>
    </w:p>
    <w:p w14:paraId="5ABA05F0">
      <w:pPr>
        <w:spacing w:before="78" w:line="242" w:lineRule="auto"/>
        <w:ind w:left="37" w:right="58" w:firstLine="464"/>
        <w:rPr>
          <w:rFonts w:ascii="仿宋" w:hAnsi="仿宋" w:eastAsia="仿宋" w:cs="仿宋"/>
          <w:sz w:val="24"/>
          <w:szCs w:val="24"/>
          <w:highlight w:val="none"/>
        </w:rPr>
      </w:pPr>
      <w:r>
        <w:rPr>
          <w:rFonts w:ascii="仿宋" w:hAnsi="仿宋" w:eastAsia="仿宋" w:cs="仿宋"/>
          <w:spacing w:val="2"/>
          <w:sz w:val="24"/>
          <w:szCs w:val="24"/>
          <w:highlight w:val="none"/>
        </w:rPr>
        <w:t>本单位郑重声明，在参加本次政府采购活动前3年内</w:t>
      </w:r>
      <w:r>
        <w:rPr>
          <w:rFonts w:ascii="仿宋" w:hAnsi="仿宋" w:eastAsia="仿宋" w:cs="仿宋"/>
          <w:spacing w:val="1"/>
          <w:sz w:val="24"/>
          <w:szCs w:val="24"/>
          <w:highlight w:val="none"/>
        </w:rPr>
        <w:t>，在经营活动中没有重大违法记录。如声</w:t>
      </w:r>
      <w:r>
        <w:rPr>
          <w:rFonts w:ascii="仿宋" w:hAnsi="仿宋" w:eastAsia="仿宋" w:cs="仿宋"/>
          <w:sz w:val="24"/>
          <w:szCs w:val="24"/>
          <w:highlight w:val="none"/>
        </w:rPr>
        <w:t xml:space="preserve"> 明不实，我单位自愿承担由此引发的一切后</w:t>
      </w:r>
      <w:r>
        <w:rPr>
          <w:rFonts w:ascii="仿宋" w:hAnsi="仿宋" w:eastAsia="仿宋" w:cs="仿宋"/>
          <w:spacing w:val="-1"/>
          <w:sz w:val="24"/>
          <w:szCs w:val="24"/>
          <w:highlight w:val="none"/>
        </w:rPr>
        <w:t>果。</w:t>
      </w:r>
    </w:p>
    <w:p w14:paraId="1C88E47C">
      <w:pPr>
        <w:spacing w:before="75"/>
        <w:ind w:left="500"/>
        <w:rPr>
          <w:rFonts w:ascii="仿宋" w:hAnsi="仿宋" w:eastAsia="仿宋" w:cs="仿宋"/>
          <w:sz w:val="24"/>
          <w:szCs w:val="24"/>
          <w:highlight w:val="none"/>
        </w:rPr>
      </w:pPr>
      <w:r>
        <w:rPr>
          <w:rFonts w:ascii="仿宋" w:hAnsi="仿宋" w:eastAsia="仿宋" w:cs="仿宋"/>
          <w:spacing w:val="-2"/>
          <w:sz w:val="24"/>
          <w:szCs w:val="24"/>
          <w:highlight w:val="none"/>
        </w:rPr>
        <w:t>特此声明。</w:t>
      </w:r>
    </w:p>
    <w:p w14:paraId="5DE317B0">
      <w:pPr>
        <w:pStyle w:val="3"/>
        <w:spacing w:line="372" w:lineRule="auto"/>
        <w:rPr>
          <w:highlight w:val="none"/>
        </w:rPr>
      </w:pPr>
    </w:p>
    <w:p w14:paraId="43C72744">
      <w:pPr>
        <w:spacing w:before="78" w:line="237" w:lineRule="auto"/>
        <w:ind w:left="6342"/>
        <w:rPr>
          <w:rFonts w:ascii="仿宋" w:hAnsi="仿宋" w:eastAsia="仿宋" w:cs="仿宋"/>
          <w:sz w:val="24"/>
          <w:szCs w:val="24"/>
          <w:highlight w:val="none"/>
        </w:rPr>
      </w:pPr>
      <w:r>
        <w:rPr>
          <w:rFonts w:ascii="仿宋" w:hAnsi="仿宋" w:eastAsia="仿宋" w:cs="仿宋"/>
          <w:sz w:val="24"/>
          <w:szCs w:val="24"/>
          <w:highlight w:val="none"/>
        </w:rPr>
        <w:t>供应商名称（加盖公章</w:t>
      </w:r>
      <w:r>
        <w:rPr>
          <w:rFonts w:ascii="仿宋" w:hAnsi="仿宋" w:eastAsia="仿宋" w:cs="仿宋"/>
          <w:spacing w:val="5"/>
          <w:sz w:val="24"/>
          <w:szCs w:val="24"/>
          <w:highlight w:val="none"/>
        </w:rPr>
        <w:t>）：</w:t>
      </w:r>
      <w:r>
        <w:rPr>
          <w:rFonts w:ascii="仿宋" w:hAnsi="仿宋" w:eastAsia="仿宋" w:cs="仿宋"/>
          <w:sz w:val="24"/>
          <w:szCs w:val="24"/>
          <w:highlight w:val="none"/>
          <w:u w:val="single" w:color="auto"/>
        </w:rPr>
        <w:t xml:space="preserve">        </w:t>
      </w:r>
    </w:p>
    <w:p w14:paraId="575ECE12">
      <w:pPr>
        <w:spacing w:before="75"/>
        <w:ind w:left="8467"/>
        <w:rPr>
          <w:rFonts w:ascii="仿宋" w:hAnsi="仿宋" w:eastAsia="仿宋" w:cs="仿宋"/>
          <w:sz w:val="24"/>
          <w:szCs w:val="24"/>
          <w:highlight w:val="none"/>
        </w:rPr>
      </w:pPr>
      <w:r>
        <w:rPr>
          <w:rFonts w:ascii="仿宋" w:hAnsi="仿宋" w:eastAsia="仿宋" w:cs="仿宋"/>
          <w:spacing w:val="-14"/>
          <w:sz w:val="24"/>
          <w:szCs w:val="24"/>
          <w:highlight w:val="none"/>
        </w:rPr>
        <w:t>日期：</w:t>
      </w:r>
      <w:r>
        <w:rPr>
          <w:rFonts w:ascii="仿宋" w:hAnsi="仿宋" w:eastAsia="仿宋" w:cs="仿宋"/>
          <w:spacing w:val="-14"/>
          <w:sz w:val="24"/>
          <w:szCs w:val="24"/>
          <w:highlight w:val="none"/>
          <w:u w:val="single" w:color="auto"/>
        </w:rPr>
        <w:t xml:space="preserve">        </w:t>
      </w:r>
    </w:p>
    <w:p w14:paraId="09CB474B">
      <w:pPr>
        <w:rPr>
          <w:rFonts w:ascii="仿宋" w:hAnsi="仿宋" w:eastAsia="仿宋" w:cs="仿宋"/>
          <w:sz w:val="24"/>
          <w:szCs w:val="24"/>
          <w:highlight w:val="none"/>
        </w:rPr>
        <w:sectPr>
          <w:footerReference r:id="rId36" w:type="default"/>
          <w:pgSz w:w="11900" w:h="16840"/>
          <w:pgMar w:top="892" w:right="881" w:bottom="234" w:left="673" w:header="0" w:footer="20" w:gutter="0"/>
          <w:cols w:space="720" w:num="1"/>
          <w:docGrid w:linePitch="0" w:charSpace="0"/>
        </w:sectPr>
      </w:pPr>
    </w:p>
    <w:p w14:paraId="4CE6F826">
      <w:pPr>
        <w:spacing w:before="53" w:line="239" w:lineRule="auto"/>
        <w:rPr>
          <w:rFonts w:ascii="仿宋" w:hAnsi="仿宋" w:eastAsia="仿宋" w:cs="仿宋"/>
          <w:sz w:val="24"/>
          <w:szCs w:val="24"/>
          <w:highlight w:val="none"/>
        </w:rPr>
      </w:pPr>
      <w:r>
        <w:rPr>
          <w:rFonts w:ascii="仿宋" w:hAnsi="仿宋" w:eastAsia="仿宋" w:cs="仿宋"/>
          <w:spacing w:val="-2"/>
          <w:sz w:val="24"/>
          <w:szCs w:val="24"/>
          <w:highlight w:val="none"/>
        </w:rPr>
        <w:t>格式十六:</w:t>
      </w:r>
    </w:p>
    <w:p w14:paraId="356CD415">
      <w:pPr>
        <w:pStyle w:val="3"/>
        <w:spacing w:line="374" w:lineRule="auto"/>
        <w:rPr>
          <w:highlight w:val="none"/>
        </w:rPr>
      </w:pPr>
    </w:p>
    <w:p w14:paraId="6DBA2E9E">
      <w:pPr>
        <w:spacing w:before="78" w:line="239" w:lineRule="auto"/>
        <w:ind w:left="4864"/>
        <w:rPr>
          <w:rFonts w:ascii="仿宋" w:hAnsi="仿宋" w:eastAsia="仿宋" w:cs="仿宋"/>
          <w:sz w:val="24"/>
          <w:szCs w:val="24"/>
          <w:highlight w:val="none"/>
        </w:rPr>
      </w:pPr>
      <w:r>
        <w:rPr>
          <w:rFonts w:ascii="仿宋" w:hAnsi="仿宋" w:eastAsia="仿宋" w:cs="仿宋"/>
          <w:spacing w:val="-2"/>
          <w:sz w:val="24"/>
          <w:szCs w:val="24"/>
          <w:highlight w:val="none"/>
        </w:rPr>
        <w:t>技术偏离表</w:t>
      </w:r>
    </w:p>
    <w:p w14:paraId="4F6D8D33">
      <w:pPr>
        <w:spacing w:before="132"/>
        <w:rPr>
          <w:highlight w:val="none"/>
        </w:rPr>
      </w:pPr>
    </w:p>
    <w:tbl>
      <w:tblPr>
        <w:tblStyle w:val="10"/>
        <w:tblW w:w="10556" w:type="dxa"/>
        <w:tblInd w:w="172" w:type="dxa"/>
        <w:tblBorders>
          <w:top w:val="single" w:color="2C2C2C" w:sz="2" w:space="0"/>
          <w:left w:val="single" w:color="2C2C2C" w:sz="2" w:space="0"/>
          <w:bottom w:val="single" w:color="2C2C2C" w:sz="2" w:space="0"/>
          <w:right w:val="single" w:color="2C2C2C" w:sz="2" w:space="0"/>
          <w:insideH w:val="single" w:color="2C2C2C" w:sz="2" w:space="0"/>
          <w:insideV w:val="single" w:color="2C2C2C" w:sz="2" w:space="0"/>
        </w:tblBorders>
        <w:tblLayout w:type="fixed"/>
        <w:tblCellMar>
          <w:top w:w="0" w:type="dxa"/>
          <w:left w:w="0" w:type="dxa"/>
          <w:bottom w:w="0" w:type="dxa"/>
          <w:right w:w="0" w:type="dxa"/>
        </w:tblCellMar>
      </w:tblPr>
      <w:tblGrid>
        <w:gridCol w:w="867"/>
        <w:gridCol w:w="1566"/>
        <w:gridCol w:w="723"/>
        <w:gridCol w:w="1516"/>
        <w:gridCol w:w="3439"/>
        <w:gridCol w:w="1566"/>
        <w:gridCol w:w="879"/>
      </w:tblGrid>
      <w:tr w14:paraId="6A72C278">
        <w:tblPrEx>
          <w:tblBorders>
            <w:top w:val="single" w:color="2C2C2C" w:sz="2" w:space="0"/>
            <w:left w:val="single" w:color="2C2C2C" w:sz="2" w:space="0"/>
            <w:bottom w:val="single" w:color="2C2C2C" w:sz="2" w:space="0"/>
            <w:right w:val="single" w:color="2C2C2C" w:sz="2" w:space="0"/>
            <w:insideH w:val="single" w:color="2C2C2C" w:sz="2" w:space="0"/>
            <w:insideV w:val="single" w:color="2C2C2C" w:sz="2" w:space="0"/>
          </w:tblBorders>
        </w:tblPrEx>
        <w:trPr>
          <w:trHeight w:val="395" w:hRule="atLeast"/>
        </w:trPr>
        <w:tc>
          <w:tcPr>
            <w:tcW w:w="867" w:type="dxa"/>
            <w:tcBorders>
              <w:top w:val="single" w:color="808080" w:sz="2" w:space="0"/>
              <w:left w:val="single" w:color="808080" w:sz="2" w:space="0"/>
            </w:tcBorders>
            <w:vAlign w:val="top"/>
          </w:tcPr>
          <w:p w14:paraId="457952B2">
            <w:pPr>
              <w:pStyle w:val="11"/>
              <w:spacing w:before="86" w:line="230" w:lineRule="auto"/>
              <w:ind w:left="199"/>
              <w:rPr>
                <w:highlight w:val="none"/>
              </w:rPr>
            </w:pPr>
            <w:r>
              <w:rPr>
                <w:spacing w:val="-8"/>
                <w:highlight w:val="none"/>
              </w:rPr>
              <w:t>序号</w:t>
            </w:r>
          </w:p>
        </w:tc>
        <w:tc>
          <w:tcPr>
            <w:tcW w:w="1566" w:type="dxa"/>
            <w:vAlign w:val="top"/>
          </w:tcPr>
          <w:p w14:paraId="33D9B4BC">
            <w:pPr>
              <w:pStyle w:val="11"/>
              <w:spacing w:before="86" w:line="230" w:lineRule="auto"/>
              <w:ind w:left="324"/>
              <w:rPr>
                <w:highlight w:val="none"/>
              </w:rPr>
            </w:pPr>
            <w:r>
              <w:rPr>
                <w:spacing w:val="-2"/>
                <w:highlight w:val="none"/>
              </w:rPr>
              <w:t>标的名称</w:t>
            </w:r>
          </w:p>
        </w:tc>
        <w:tc>
          <w:tcPr>
            <w:tcW w:w="2239" w:type="dxa"/>
            <w:gridSpan w:val="2"/>
            <w:vAlign w:val="top"/>
          </w:tcPr>
          <w:p w14:paraId="5FBE6ABB">
            <w:pPr>
              <w:pStyle w:val="11"/>
              <w:spacing w:before="86" w:line="230" w:lineRule="auto"/>
              <w:ind w:left="178"/>
              <w:rPr>
                <w:highlight w:val="none"/>
              </w:rPr>
            </w:pPr>
            <w:r>
              <w:rPr>
                <w:spacing w:val="-1"/>
                <w:highlight w:val="none"/>
              </w:rPr>
              <w:t>采购文件技术要求</w:t>
            </w:r>
          </w:p>
        </w:tc>
        <w:tc>
          <w:tcPr>
            <w:tcW w:w="3439" w:type="dxa"/>
            <w:vAlign w:val="top"/>
          </w:tcPr>
          <w:p w14:paraId="19EFCCD4">
            <w:pPr>
              <w:pStyle w:val="11"/>
              <w:spacing w:before="86" w:line="230" w:lineRule="auto"/>
              <w:ind w:left="682"/>
              <w:rPr>
                <w:highlight w:val="none"/>
              </w:rPr>
            </w:pPr>
            <w:r>
              <w:rPr>
                <w:highlight w:val="none"/>
              </w:rPr>
              <w:t>供应商提供响应内容</w:t>
            </w:r>
          </w:p>
        </w:tc>
        <w:tc>
          <w:tcPr>
            <w:tcW w:w="1566" w:type="dxa"/>
            <w:vAlign w:val="top"/>
          </w:tcPr>
          <w:p w14:paraId="08EC558B">
            <w:pPr>
              <w:pStyle w:val="11"/>
              <w:spacing w:before="86" w:line="230" w:lineRule="auto"/>
              <w:ind w:left="328"/>
              <w:rPr>
                <w:highlight w:val="none"/>
              </w:rPr>
            </w:pPr>
            <w:r>
              <w:rPr>
                <w:spacing w:val="-3"/>
                <w:highlight w:val="none"/>
              </w:rPr>
              <w:t>偏离程度</w:t>
            </w:r>
          </w:p>
        </w:tc>
        <w:tc>
          <w:tcPr>
            <w:tcW w:w="879" w:type="dxa"/>
            <w:vAlign w:val="top"/>
          </w:tcPr>
          <w:p w14:paraId="746F5948">
            <w:pPr>
              <w:pStyle w:val="11"/>
              <w:spacing w:before="86" w:line="230" w:lineRule="auto"/>
              <w:ind w:left="211"/>
              <w:rPr>
                <w:highlight w:val="none"/>
              </w:rPr>
            </w:pPr>
            <w:r>
              <w:rPr>
                <w:spacing w:val="-5"/>
                <w:highlight w:val="none"/>
              </w:rPr>
              <w:t>备注</w:t>
            </w:r>
          </w:p>
        </w:tc>
      </w:tr>
      <w:tr w14:paraId="32C5DA34">
        <w:tblPrEx>
          <w:tblBorders>
            <w:top w:val="single" w:color="2C2C2C" w:sz="2" w:space="0"/>
            <w:left w:val="single" w:color="2C2C2C" w:sz="2" w:space="0"/>
            <w:bottom w:val="single" w:color="2C2C2C" w:sz="2" w:space="0"/>
            <w:right w:val="single" w:color="2C2C2C" w:sz="2" w:space="0"/>
            <w:insideH w:val="single" w:color="2C2C2C" w:sz="2" w:space="0"/>
            <w:insideV w:val="single" w:color="2C2C2C" w:sz="2" w:space="0"/>
          </w:tblBorders>
          <w:tblCellMar>
            <w:top w:w="0" w:type="dxa"/>
            <w:left w:w="0" w:type="dxa"/>
            <w:bottom w:w="0" w:type="dxa"/>
            <w:right w:w="0" w:type="dxa"/>
          </w:tblCellMar>
        </w:tblPrEx>
        <w:trPr>
          <w:trHeight w:val="392" w:hRule="atLeast"/>
        </w:trPr>
        <w:tc>
          <w:tcPr>
            <w:tcW w:w="867" w:type="dxa"/>
            <w:vMerge w:val="restart"/>
            <w:tcBorders>
              <w:bottom w:val="nil"/>
              <w:right w:val="single" w:color="2C2C2C" w:sz="6" w:space="0"/>
            </w:tcBorders>
            <w:vAlign w:val="top"/>
          </w:tcPr>
          <w:p w14:paraId="55D5795C">
            <w:pPr>
              <w:spacing w:line="406" w:lineRule="auto"/>
              <w:rPr>
                <w:rFonts w:ascii="Arial"/>
                <w:sz w:val="21"/>
                <w:highlight w:val="none"/>
              </w:rPr>
            </w:pPr>
          </w:p>
          <w:p w14:paraId="1623F575">
            <w:pPr>
              <w:pStyle w:val="11"/>
              <w:spacing w:before="78" w:line="195" w:lineRule="auto"/>
              <w:ind w:left="503"/>
              <w:rPr>
                <w:highlight w:val="none"/>
              </w:rPr>
            </w:pPr>
            <w:r>
              <w:rPr>
                <w:highlight w:val="none"/>
              </w:rPr>
              <w:t>1</w:t>
            </w:r>
          </w:p>
        </w:tc>
        <w:tc>
          <w:tcPr>
            <w:tcW w:w="1566" w:type="dxa"/>
            <w:vMerge w:val="restart"/>
            <w:tcBorders>
              <w:bottom w:val="nil"/>
            </w:tcBorders>
            <w:vAlign w:val="top"/>
          </w:tcPr>
          <w:p w14:paraId="729DEB60">
            <w:pPr>
              <w:rPr>
                <w:rFonts w:ascii="Arial"/>
                <w:sz w:val="21"/>
                <w:highlight w:val="none"/>
              </w:rPr>
            </w:pPr>
          </w:p>
        </w:tc>
        <w:tc>
          <w:tcPr>
            <w:tcW w:w="723" w:type="dxa"/>
            <w:vAlign w:val="top"/>
          </w:tcPr>
          <w:p w14:paraId="44A84D96">
            <w:pPr>
              <w:pStyle w:val="11"/>
              <w:spacing w:before="76" w:line="235" w:lineRule="auto"/>
              <w:jc w:val="right"/>
              <w:rPr>
                <w:highlight w:val="none"/>
              </w:rPr>
            </w:pPr>
            <w:r>
              <w:rPr>
                <w:spacing w:val="-22"/>
                <w:w w:val="87"/>
                <w:highlight w:val="none"/>
              </w:rPr>
              <w:t>★</w:t>
            </w:r>
          </w:p>
        </w:tc>
        <w:tc>
          <w:tcPr>
            <w:tcW w:w="1516" w:type="dxa"/>
            <w:tcBorders>
              <w:right w:val="single" w:color="2C2C2C" w:sz="6" w:space="0"/>
            </w:tcBorders>
            <w:vAlign w:val="top"/>
          </w:tcPr>
          <w:p w14:paraId="42B51B4E">
            <w:pPr>
              <w:pStyle w:val="11"/>
              <w:spacing w:before="105" w:line="193" w:lineRule="auto"/>
              <w:ind w:left="539"/>
              <w:rPr>
                <w:highlight w:val="none"/>
              </w:rPr>
            </w:pPr>
            <w:r>
              <w:rPr>
                <w:spacing w:val="-22"/>
                <w:highlight w:val="none"/>
              </w:rPr>
              <w:t>1.1</w:t>
            </w:r>
          </w:p>
        </w:tc>
        <w:tc>
          <w:tcPr>
            <w:tcW w:w="3439" w:type="dxa"/>
            <w:vAlign w:val="top"/>
          </w:tcPr>
          <w:p w14:paraId="73364231">
            <w:pPr>
              <w:rPr>
                <w:rFonts w:ascii="Arial"/>
                <w:sz w:val="21"/>
                <w:highlight w:val="none"/>
              </w:rPr>
            </w:pPr>
          </w:p>
        </w:tc>
        <w:tc>
          <w:tcPr>
            <w:tcW w:w="1566" w:type="dxa"/>
            <w:vAlign w:val="top"/>
          </w:tcPr>
          <w:p w14:paraId="6CC3B93D">
            <w:pPr>
              <w:rPr>
                <w:rFonts w:ascii="Arial"/>
                <w:sz w:val="21"/>
                <w:highlight w:val="none"/>
              </w:rPr>
            </w:pPr>
          </w:p>
        </w:tc>
        <w:tc>
          <w:tcPr>
            <w:tcW w:w="879" w:type="dxa"/>
            <w:vAlign w:val="top"/>
          </w:tcPr>
          <w:p w14:paraId="38CDBD54">
            <w:pPr>
              <w:rPr>
                <w:rFonts w:ascii="Arial"/>
                <w:sz w:val="21"/>
                <w:highlight w:val="none"/>
              </w:rPr>
            </w:pPr>
          </w:p>
        </w:tc>
      </w:tr>
      <w:tr w14:paraId="46955CAA">
        <w:tblPrEx>
          <w:tblBorders>
            <w:top w:val="single" w:color="2C2C2C" w:sz="2" w:space="0"/>
            <w:left w:val="single" w:color="2C2C2C" w:sz="2" w:space="0"/>
            <w:bottom w:val="single" w:color="2C2C2C" w:sz="2" w:space="0"/>
            <w:right w:val="single" w:color="2C2C2C" w:sz="2" w:space="0"/>
            <w:insideH w:val="single" w:color="2C2C2C" w:sz="2" w:space="0"/>
            <w:insideV w:val="single" w:color="2C2C2C" w:sz="2" w:space="0"/>
          </w:tblBorders>
          <w:tblCellMar>
            <w:top w:w="0" w:type="dxa"/>
            <w:left w:w="0" w:type="dxa"/>
            <w:bottom w:w="0" w:type="dxa"/>
            <w:right w:w="0" w:type="dxa"/>
          </w:tblCellMar>
        </w:tblPrEx>
        <w:trPr>
          <w:trHeight w:val="391" w:hRule="atLeast"/>
        </w:trPr>
        <w:tc>
          <w:tcPr>
            <w:tcW w:w="867" w:type="dxa"/>
            <w:vMerge w:val="continue"/>
            <w:tcBorders>
              <w:top w:val="nil"/>
              <w:bottom w:val="nil"/>
              <w:right w:val="single" w:color="2C2C2C" w:sz="6" w:space="0"/>
            </w:tcBorders>
            <w:vAlign w:val="top"/>
          </w:tcPr>
          <w:p w14:paraId="006B0784">
            <w:pPr>
              <w:rPr>
                <w:rFonts w:ascii="Arial"/>
                <w:sz w:val="21"/>
                <w:highlight w:val="none"/>
              </w:rPr>
            </w:pPr>
          </w:p>
        </w:tc>
        <w:tc>
          <w:tcPr>
            <w:tcW w:w="1566" w:type="dxa"/>
            <w:vMerge w:val="continue"/>
            <w:tcBorders>
              <w:top w:val="nil"/>
              <w:bottom w:val="nil"/>
            </w:tcBorders>
            <w:vAlign w:val="top"/>
          </w:tcPr>
          <w:p w14:paraId="74FCD875">
            <w:pPr>
              <w:rPr>
                <w:rFonts w:ascii="Arial"/>
                <w:sz w:val="21"/>
                <w:highlight w:val="none"/>
              </w:rPr>
            </w:pPr>
          </w:p>
        </w:tc>
        <w:tc>
          <w:tcPr>
            <w:tcW w:w="723" w:type="dxa"/>
            <w:vAlign w:val="top"/>
          </w:tcPr>
          <w:p w14:paraId="4C1C469B">
            <w:pPr>
              <w:rPr>
                <w:rFonts w:ascii="Arial"/>
                <w:sz w:val="21"/>
                <w:highlight w:val="none"/>
              </w:rPr>
            </w:pPr>
          </w:p>
        </w:tc>
        <w:tc>
          <w:tcPr>
            <w:tcW w:w="1516" w:type="dxa"/>
            <w:tcBorders>
              <w:right w:val="single" w:color="2C2C2C" w:sz="6" w:space="0"/>
            </w:tcBorders>
            <w:vAlign w:val="top"/>
          </w:tcPr>
          <w:p w14:paraId="4019D840">
            <w:pPr>
              <w:pStyle w:val="11"/>
              <w:spacing w:before="99" w:line="193" w:lineRule="auto"/>
              <w:ind w:left="539"/>
              <w:rPr>
                <w:highlight w:val="none"/>
              </w:rPr>
            </w:pPr>
            <w:r>
              <w:rPr>
                <w:spacing w:val="-22"/>
                <w:highlight w:val="none"/>
              </w:rPr>
              <w:t>1.2</w:t>
            </w:r>
          </w:p>
        </w:tc>
        <w:tc>
          <w:tcPr>
            <w:tcW w:w="3439" w:type="dxa"/>
            <w:vAlign w:val="top"/>
          </w:tcPr>
          <w:p w14:paraId="45C1FF6F">
            <w:pPr>
              <w:rPr>
                <w:rFonts w:ascii="Arial"/>
                <w:sz w:val="21"/>
                <w:highlight w:val="none"/>
              </w:rPr>
            </w:pPr>
          </w:p>
        </w:tc>
        <w:tc>
          <w:tcPr>
            <w:tcW w:w="1566" w:type="dxa"/>
            <w:vAlign w:val="top"/>
          </w:tcPr>
          <w:p w14:paraId="780CCA47">
            <w:pPr>
              <w:rPr>
                <w:rFonts w:ascii="Arial"/>
                <w:sz w:val="21"/>
                <w:highlight w:val="none"/>
              </w:rPr>
            </w:pPr>
          </w:p>
        </w:tc>
        <w:tc>
          <w:tcPr>
            <w:tcW w:w="879" w:type="dxa"/>
            <w:vAlign w:val="top"/>
          </w:tcPr>
          <w:p w14:paraId="5A92004E">
            <w:pPr>
              <w:rPr>
                <w:rFonts w:ascii="Arial"/>
                <w:sz w:val="21"/>
                <w:highlight w:val="none"/>
              </w:rPr>
            </w:pPr>
          </w:p>
        </w:tc>
      </w:tr>
      <w:tr w14:paraId="1C5C92BB">
        <w:tblPrEx>
          <w:tblBorders>
            <w:top w:val="single" w:color="2C2C2C" w:sz="2" w:space="0"/>
            <w:left w:val="single" w:color="2C2C2C" w:sz="2" w:space="0"/>
            <w:bottom w:val="single" w:color="2C2C2C" w:sz="2" w:space="0"/>
            <w:right w:val="single" w:color="2C2C2C" w:sz="2" w:space="0"/>
            <w:insideH w:val="single" w:color="2C2C2C" w:sz="2" w:space="0"/>
            <w:insideV w:val="single" w:color="2C2C2C" w:sz="2" w:space="0"/>
          </w:tblBorders>
          <w:tblCellMar>
            <w:top w:w="0" w:type="dxa"/>
            <w:left w:w="0" w:type="dxa"/>
            <w:bottom w:w="0" w:type="dxa"/>
            <w:right w:w="0" w:type="dxa"/>
          </w:tblCellMar>
        </w:tblPrEx>
        <w:trPr>
          <w:trHeight w:val="390" w:hRule="atLeast"/>
        </w:trPr>
        <w:tc>
          <w:tcPr>
            <w:tcW w:w="867" w:type="dxa"/>
            <w:vMerge w:val="continue"/>
            <w:tcBorders>
              <w:top w:val="nil"/>
              <w:right w:val="single" w:color="2C2C2C" w:sz="6" w:space="0"/>
            </w:tcBorders>
            <w:vAlign w:val="top"/>
          </w:tcPr>
          <w:p w14:paraId="3973072A">
            <w:pPr>
              <w:rPr>
                <w:rFonts w:ascii="Arial"/>
                <w:sz w:val="21"/>
                <w:highlight w:val="none"/>
              </w:rPr>
            </w:pPr>
          </w:p>
        </w:tc>
        <w:tc>
          <w:tcPr>
            <w:tcW w:w="1566" w:type="dxa"/>
            <w:vMerge w:val="continue"/>
            <w:tcBorders>
              <w:top w:val="nil"/>
            </w:tcBorders>
            <w:vAlign w:val="top"/>
          </w:tcPr>
          <w:p w14:paraId="48EC4AE3">
            <w:pPr>
              <w:rPr>
                <w:rFonts w:ascii="Arial"/>
                <w:sz w:val="21"/>
                <w:highlight w:val="none"/>
              </w:rPr>
            </w:pPr>
          </w:p>
        </w:tc>
        <w:tc>
          <w:tcPr>
            <w:tcW w:w="723" w:type="dxa"/>
            <w:vAlign w:val="top"/>
          </w:tcPr>
          <w:p w14:paraId="6746C5CC">
            <w:pPr>
              <w:rPr>
                <w:rFonts w:ascii="Arial"/>
                <w:sz w:val="21"/>
                <w:highlight w:val="none"/>
              </w:rPr>
            </w:pPr>
          </w:p>
        </w:tc>
        <w:tc>
          <w:tcPr>
            <w:tcW w:w="1516" w:type="dxa"/>
            <w:tcBorders>
              <w:right w:val="single" w:color="2C2C2C" w:sz="6" w:space="0"/>
            </w:tcBorders>
            <w:vAlign w:val="top"/>
          </w:tcPr>
          <w:p w14:paraId="1DB7E631">
            <w:pPr>
              <w:pStyle w:val="11"/>
              <w:spacing w:before="177" w:line="169" w:lineRule="exact"/>
              <w:ind w:left="553"/>
              <w:rPr>
                <w:highlight w:val="none"/>
              </w:rPr>
            </w:pPr>
            <w:r>
              <w:rPr>
                <w:spacing w:val="1"/>
                <w:position w:val="-10"/>
                <w:highlight w:val="none"/>
              </w:rPr>
              <w:t>……</w:t>
            </w:r>
          </w:p>
        </w:tc>
        <w:tc>
          <w:tcPr>
            <w:tcW w:w="3439" w:type="dxa"/>
            <w:vAlign w:val="top"/>
          </w:tcPr>
          <w:p w14:paraId="51A1CC93">
            <w:pPr>
              <w:rPr>
                <w:rFonts w:ascii="Arial"/>
                <w:sz w:val="21"/>
                <w:highlight w:val="none"/>
              </w:rPr>
            </w:pPr>
          </w:p>
        </w:tc>
        <w:tc>
          <w:tcPr>
            <w:tcW w:w="1566" w:type="dxa"/>
            <w:vAlign w:val="top"/>
          </w:tcPr>
          <w:p w14:paraId="4CF1D7DA">
            <w:pPr>
              <w:rPr>
                <w:rFonts w:ascii="Arial"/>
                <w:sz w:val="21"/>
                <w:highlight w:val="none"/>
              </w:rPr>
            </w:pPr>
          </w:p>
        </w:tc>
        <w:tc>
          <w:tcPr>
            <w:tcW w:w="879" w:type="dxa"/>
            <w:vAlign w:val="top"/>
          </w:tcPr>
          <w:p w14:paraId="7B5D823B">
            <w:pPr>
              <w:rPr>
                <w:rFonts w:ascii="Arial"/>
                <w:sz w:val="21"/>
                <w:highlight w:val="none"/>
              </w:rPr>
            </w:pPr>
          </w:p>
        </w:tc>
      </w:tr>
      <w:tr w14:paraId="3E917A99">
        <w:tblPrEx>
          <w:tblBorders>
            <w:top w:val="single" w:color="2C2C2C" w:sz="2" w:space="0"/>
            <w:left w:val="single" w:color="2C2C2C" w:sz="2" w:space="0"/>
            <w:bottom w:val="single" w:color="2C2C2C" w:sz="2" w:space="0"/>
            <w:right w:val="single" w:color="2C2C2C" w:sz="2" w:space="0"/>
            <w:insideH w:val="single" w:color="2C2C2C" w:sz="2" w:space="0"/>
            <w:insideV w:val="single" w:color="2C2C2C" w:sz="2" w:space="0"/>
          </w:tblBorders>
          <w:tblCellMar>
            <w:top w:w="0" w:type="dxa"/>
            <w:left w:w="0" w:type="dxa"/>
            <w:bottom w:w="0" w:type="dxa"/>
            <w:right w:w="0" w:type="dxa"/>
          </w:tblCellMar>
        </w:tblPrEx>
        <w:trPr>
          <w:trHeight w:val="392" w:hRule="atLeast"/>
        </w:trPr>
        <w:tc>
          <w:tcPr>
            <w:tcW w:w="867" w:type="dxa"/>
            <w:vMerge w:val="restart"/>
            <w:tcBorders>
              <w:bottom w:val="nil"/>
              <w:right w:val="single" w:color="2C2C2C" w:sz="6" w:space="0"/>
            </w:tcBorders>
            <w:vAlign w:val="top"/>
          </w:tcPr>
          <w:p w14:paraId="2798D529">
            <w:pPr>
              <w:spacing w:line="396" w:lineRule="auto"/>
              <w:rPr>
                <w:rFonts w:ascii="Arial"/>
                <w:sz w:val="21"/>
                <w:highlight w:val="none"/>
              </w:rPr>
            </w:pPr>
          </w:p>
          <w:p w14:paraId="76968F66">
            <w:pPr>
              <w:pStyle w:val="11"/>
              <w:spacing w:before="78" w:line="195" w:lineRule="auto"/>
              <w:ind w:left="501"/>
              <w:rPr>
                <w:highlight w:val="none"/>
              </w:rPr>
            </w:pPr>
            <w:r>
              <w:rPr>
                <w:highlight w:val="none"/>
              </w:rPr>
              <w:t>2</w:t>
            </w:r>
          </w:p>
        </w:tc>
        <w:tc>
          <w:tcPr>
            <w:tcW w:w="1566" w:type="dxa"/>
            <w:vMerge w:val="restart"/>
            <w:tcBorders>
              <w:bottom w:val="nil"/>
            </w:tcBorders>
            <w:vAlign w:val="top"/>
          </w:tcPr>
          <w:p w14:paraId="157AC16E">
            <w:pPr>
              <w:rPr>
                <w:rFonts w:ascii="Arial"/>
                <w:sz w:val="21"/>
                <w:highlight w:val="none"/>
              </w:rPr>
            </w:pPr>
          </w:p>
        </w:tc>
        <w:tc>
          <w:tcPr>
            <w:tcW w:w="723" w:type="dxa"/>
            <w:vAlign w:val="top"/>
          </w:tcPr>
          <w:p w14:paraId="1E3D3CE1">
            <w:pPr>
              <w:pStyle w:val="11"/>
              <w:spacing w:before="64" w:line="317" w:lineRule="exact"/>
              <w:jc w:val="right"/>
              <w:rPr>
                <w:highlight w:val="none"/>
              </w:rPr>
            </w:pPr>
            <w:r>
              <w:rPr>
                <w:spacing w:val="-22"/>
                <w:w w:val="87"/>
                <w:position w:val="1"/>
                <w:highlight w:val="none"/>
              </w:rPr>
              <w:t>★</w:t>
            </w:r>
          </w:p>
        </w:tc>
        <w:tc>
          <w:tcPr>
            <w:tcW w:w="1516" w:type="dxa"/>
            <w:tcBorders>
              <w:right w:val="single" w:color="2C2C2C" w:sz="6" w:space="0"/>
            </w:tcBorders>
            <w:vAlign w:val="top"/>
          </w:tcPr>
          <w:p w14:paraId="63ED8FC1">
            <w:pPr>
              <w:pStyle w:val="11"/>
              <w:spacing w:before="93" w:line="193" w:lineRule="auto"/>
              <w:ind w:left="537"/>
              <w:rPr>
                <w:highlight w:val="none"/>
              </w:rPr>
            </w:pPr>
            <w:r>
              <w:rPr>
                <w:spacing w:val="-20"/>
                <w:highlight w:val="none"/>
              </w:rPr>
              <w:t>2.1</w:t>
            </w:r>
          </w:p>
        </w:tc>
        <w:tc>
          <w:tcPr>
            <w:tcW w:w="3439" w:type="dxa"/>
            <w:vAlign w:val="top"/>
          </w:tcPr>
          <w:p w14:paraId="0F81BB24">
            <w:pPr>
              <w:rPr>
                <w:rFonts w:ascii="Arial"/>
                <w:sz w:val="21"/>
                <w:highlight w:val="none"/>
              </w:rPr>
            </w:pPr>
          </w:p>
        </w:tc>
        <w:tc>
          <w:tcPr>
            <w:tcW w:w="1566" w:type="dxa"/>
            <w:vAlign w:val="top"/>
          </w:tcPr>
          <w:p w14:paraId="22FDF4D8">
            <w:pPr>
              <w:rPr>
                <w:rFonts w:ascii="Arial"/>
                <w:sz w:val="21"/>
                <w:highlight w:val="none"/>
              </w:rPr>
            </w:pPr>
          </w:p>
        </w:tc>
        <w:tc>
          <w:tcPr>
            <w:tcW w:w="879" w:type="dxa"/>
            <w:vAlign w:val="top"/>
          </w:tcPr>
          <w:p w14:paraId="4563090D">
            <w:pPr>
              <w:rPr>
                <w:rFonts w:ascii="Arial"/>
                <w:sz w:val="21"/>
                <w:highlight w:val="none"/>
              </w:rPr>
            </w:pPr>
          </w:p>
        </w:tc>
      </w:tr>
      <w:tr w14:paraId="5F388FCC">
        <w:tblPrEx>
          <w:tblBorders>
            <w:top w:val="single" w:color="2C2C2C" w:sz="2" w:space="0"/>
            <w:left w:val="single" w:color="2C2C2C" w:sz="2" w:space="0"/>
            <w:bottom w:val="single" w:color="2C2C2C" w:sz="2" w:space="0"/>
            <w:right w:val="single" w:color="2C2C2C" w:sz="2" w:space="0"/>
            <w:insideH w:val="single" w:color="2C2C2C" w:sz="2" w:space="0"/>
            <w:insideV w:val="single" w:color="2C2C2C" w:sz="2" w:space="0"/>
          </w:tblBorders>
          <w:tblCellMar>
            <w:top w:w="0" w:type="dxa"/>
            <w:left w:w="0" w:type="dxa"/>
            <w:bottom w:w="0" w:type="dxa"/>
            <w:right w:w="0" w:type="dxa"/>
          </w:tblCellMar>
        </w:tblPrEx>
        <w:trPr>
          <w:trHeight w:val="391" w:hRule="atLeast"/>
        </w:trPr>
        <w:tc>
          <w:tcPr>
            <w:tcW w:w="867" w:type="dxa"/>
            <w:vMerge w:val="continue"/>
            <w:tcBorders>
              <w:top w:val="nil"/>
              <w:bottom w:val="nil"/>
              <w:right w:val="single" w:color="2C2C2C" w:sz="6" w:space="0"/>
            </w:tcBorders>
            <w:vAlign w:val="top"/>
          </w:tcPr>
          <w:p w14:paraId="4873267A">
            <w:pPr>
              <w:rPr>
                <w:rFonts w:ascii="Arial"/>
                <w:sz w:val="21"/>
                <w:highlight w:val="none"/>
              </w:rPr>
            </w:pPr>
          </w:p>
        </w:tc>
        <w:tc>
          <w:tcPr>
            <w:tcW w:w="1566" w:type="dxa"/>
            <w:vMerge w:val="continue"/>
            <w:tcBorders>
              <w:top w:val="nil"/>
              <w:bottom w:val="nil"/>
            </w:tcBorders>
            <w:vAlign w:val="top"/>
          </w:tcPr>
          <w:p w14:paraId="4041C8F4">
            <w:pPr>
              <w:rPr>
                <w:rFonts w:ascii="Arial"/>
                <w:sz w:val="21"/>
                <w:highlight w:val="none"/>
              </w:rPr>
            </w:pPr>
          </w:p>
        </w:tc>
        <w:tc>
          <w:tcPr>
            <w:tcW w:w="723" w:type="dxa"/>
            <w:vAlign w:val="top"/>
          </w:tcPr>
          <w:p w14:paraId="4C269FA2">
            <w:pPr>
              <w:rPr>
                <w:rFonts w:ascii="Arial"/>
                <w:sz w:val="21"/>
                <w:highlight w:val="none"/>
              </w:rPr>
            </w:pPr>
          </w:p>
        </w:tc>
        <w:tc>
          <w:tcPr>
            <w:tcW w:w="1516" w:type="dxa"/>
            <w:tcBorders>
              <w:right w:val="single" w:color="2C2C2C" w:sz="6" w:space="0"/>
            </w:tcBorders>
            <w:vAlign w:val="top"/>
          </w:tcPr>
          <w:p w14:paraId="4CC830B2">
            <w:pPr>
              <w:pStyle w:val="11"/>
              <w:spacing w:before="91" w:line="192" w:lineRule="auto"/>
              <w:ind w:left="537"/>
              <w:rPr>
                <w:highlight w:val="none"/>
              </w:rPr>
            </w:pPr>
            <w:r>
              <w:rPr>
                <w:spacing w:val="-20"/>
                <w:highlight w:val="none"/>
              </w:rPr>
              <w:t>2.2</w:t>
            </w:r>
          </w:p>
        </w:tc>
        <w:tc>
          <w:tcPr>
            <w:tcW w:w="3439" w:type="dxa"/>
            <w:vAlign w:val="top"/>
          </w:tcPr>
          <w:p w14:paraId="08AD4CFA">
            <w:pPr>
              <w:rPr>
                <w:rFonts w:ascii="Arial"/>
                <w:sz w:val="21"/>
                <w:highlight w:val="none"/>
              </w:rPr>
            </w:pPr>
          </w:p>
        </w:tc>
        <w:tc>
          <w:tcPr>
            <w:tcW w:w="1566" w:type="dxa"/>
            <w:vAlign w:val="top"/>
          </w:tcPr>
          <w:p w14:paraId="61B55BD5">
            <w:pPr>
              <w:rPr>
                <w:rFonts w:ascii="Arial"/>
                <w:sz w:val="21"/>
                <w:highlight w:val="none"/>
              </w:rPr>
            </w:pPr>
          </w:p>
        </w:tc>
        <w:tc>
          <w:tcPr>
            <w:tcW w:w="879" w:type="dxa"/>
            <w:vAlign w:val="top"/>
          </w:tcPr>
          <w:p w14:paraId="5258B16C">
            <w:pPr>
              <w:rPr>
                <w:rFonts w:ascii="Arial"/>
                <w:sz w:val="21"/>
                <w:highlight w:val="none"/>
              </w:rPr>
            </w:pPr>
          </w:p>
        </w:tc>
      </w:tr>
      <w:tr w14:paraId="481A041E">
        <w:tblPrEx>
          <w:tblBorders>
            <w:top w:val="single" w:color="2C2C2C" w:sz="2" w:space="0"/>
            <w:left w:val="single" w:color="2C2C2C" w:sz="2" w:space="0"/>
            <w:bottom w:val="single" w:color="2C2C2C" w:sz="2" w:space="0"/>
            <w:right w:val="single" w:color="2C2C2C" w:sz="2" w:space="0"/>
            <w:insideH w:val="single" w:color="2C2C2C" w:sz="2" w:space="0"/>
            <w:insideV w:val="single" w:color="2C2C2C" w:sz="2" w:space="0"/>
          </w:tblBorders>
          <w:tblCellMar>
            <w:top w:w="0" w:type="dxa"/>
            <w:left w:w="0" w:type="dxa"/>
            <w:bottom w:w="0" w:type="dxa"/>
            <w:right w:w="0" w:type="dxa"/>
          </w:tblCellMar>
        </w:tblPrEx>
        <w:trPr>
          <w:trHeight w:val="123" w:hRule="atLeast"/>
        </w:trPr>
        <w:tc>
          <w:tcPr>
            <w:tcW w:w="867" w:type="dxa"/>
            <w:vMerge w:val="continue"/>
            <w:tcBorders>
              <w:top w:val="nil"/>
              <w:bottom w:val="nil"/>
              <w:right w:val="single" w:color="2C2C2C" w:sz="6" w:space="0"/>
            </w:tcBorders>
            <w:vAlign w:val="top"/>
          </w:tcPr>
          <w:p w14:paraId="5CE3B397">
            <w:pPr>
              <w:rPr>
                <w:rFonts w:ascii="Arial"/>
                <w:sz w:val="21"/>
                <w:highlight w:val="none"/>
              </w:rPr>
            </w:pPr>
          </w:p>
        </w:tc>
        <w:tc>
          <w:tcPr>
            <w:tcW w:w="1566" w:type="dxa"/>
            <w:vMerge w:val="continue"/>
            <w:tcBorders>
              <w:top w:val="nil"/>
              <w:bottom w:val="single" w:color="808080" w:sz="4" w:space="0"/>
            </w:tcBorders>
            <w:vAlign w:val="top"/>
          </w:tcPr>
          <w:p w14:paraId="626E244B">
            <w:pPr>
              <w:rPr>
                <w:rFonts w:ascii="Arial"/>
                <w:sz w:val="21"/>
                <w:highlight w:val="none"/>
              </w:rPr>
            </w:pPr>
          </w:p>
        </w:tc>
        <w:tc>
          <w:tcPr>
            <w:tcW w:w="723" w:type="dxa"/>
            <w:vMerge w:val="restart"/>
            <w:tcBorders>
              <w:bottom w:val="nil"/>
            </w:tcBorders>
            <w:vAlign w:val="top"/>
          </w:tcPr>
          <w:p w14:paraId="74810BA1">
            <w:pPr>
              <w:rPr>
                <w:rFonts w:ascii="Arial"/>
                <w:sz w:val="21"/>
                <w:highlight w:val="none"/>
              </w:rPr>
            </w:pPr>
          </w:p>
        </w:tc>
        <w:tc>
          <w:tcPr>
            <w:tcW w:w="1516" w:type="dxa"/>
            <w:vMerge w:val="restart"/>
            <w:tcBorders>
              <w:bottom w:val="nil"/>
            </w:tcBorders>
            <w:vAlign w:val="top"/>
          </w:tcPr>
          <w:p w14:paraId="73846283">
            <w:pPr>
              <w:pStyle w:val="11"/>
              <w:spacing w:before="165" w:line="143" w:lineRule="exact"/>
              <w:ind w:left="553"/>
              <w:rPr>
                <w:highlight w:val="none"/>
              </w:rPr>
            </w:pPr>
            <w:r>
              <w:rPr>
                <w:spacing w:val="1"/>
                <w:position w:val="-10"/>
                <w:highlight w:val="none"/>
              </w:rPr>
              <w:t>……</w:t>
            </w:r>
          </w:p>
        </w:tc>
        <w:tc>
          <w:tcPr>
            <w:tcW w:w="3439" w:type="dxa"/>
            <w:vMerge w:val="restart"/>
            <w:tcBorders>
              <w:bottom w:val="nil"/>
            </w:tcBorders>
            <w:vAlign w:val="top"/>
          </w:tcPr>
          <w:p w14:paraId="2EC5D770">
            <w:pPr>
              <w:rPr>
                <w:rFonts w:ascii="Arial"/>
                <w:sz w:val="21"/>
                <w:highlight w:val="none"/>
              </w:rPr>
            </w:pPr>
          </w:p>
        </w:tc>
        <w:tc>
          <w:tcPr>
            <w:tcW w:w="1566" w:type="dxa"/>
            <w:vMerge w:val="restart"/>
            <w:tcBorders>
              <w:bottom w:val="nil"/>
            </w:tcBorders>
            <w:vAlign w:val="top"/>
          </w:tcPr>
          <w:p w14:paraId="41F0F3D7">
            <w:pPr>
              <w:rPr>
                <w:rFonts w:ascii="Arial"/>
                <w:sz w:val="21"/>
                <w:highlight w:val="none"/>
              </w:rPr>
            </w:pPr>
          </w:p>
        </w:tc>
        <w:tc>
          <w:tcPr>
            <w:tcW w:w="879" w:type="dxa"/>
            <w:vMerge w:val="restart"/>
            <w:tcBorders>
              <w:bottom w:val="nil"/>
            </w:tcBorders>
            <w:vAlign w:val="top"/>
          </w:tcPr>
          <w:p w14:paraId="5C7DF090">
            <w:pPr>
              <w:rPr>
                <w:rFonts w:ascii="Arial"/>
                <w:sz w:val="21"/>
                <w:highlight w:val="none"/>
              </w:rPr>
            </w:pPr>
          </w:p>
        </w:tc>
      </w:tr>
      <w:tr w14:paraId="11A786C9">
        <w:tblPrEx>
          <w:tblBorders>
            <w:top w:val="single" w:color="2C2C2C" w:sz="2" w:space="0"/>
            <w:left w:val="single" w:color="2C2C2C" w:sz="2" w:space="0"/>
            <w:bottom w:val="single" w:color="2C2C2C" w:sz="2" w:space="0"/>
            <w:right w:val="single" w:color="2C2C2C" w:sz="2" w:space="0"/>
            <w:insideH w:val="single" w:color="2C2C2C" w:sz="2" w:space="0"/>
            <w:insideV w:val="single" w:color="2C2C2C" w:sz="2" w:space="0"/>
          </w:tblBorders>
          <w:tblCellMar>
            <w:top w:w="0" w:type="dxa"/>
            <w:left w:w="0" w:type="dxa"/>
            <w:bottom w:w="0" w:type="dxa"/>
            <w:right w:w="0" w:type="dxa"/>
          </w:tblCellMar>
        </w:tblPrEx>
        <w:trPr>
          <w:trHeight w:val="185" w:hRule="atLeast"/>
        </w:trPr>
        <w:tc>
          <w:tcPr>
            <w:tcW w:w="867" w:type="dxa"/>
            <w:vMerge w:val="continue"/>
            <w:tcBorders>
              <w:top w:val="nil"/>
              <w:right w:val="single" w:color="2C2C2C" w:sz="6" w:space="0"/>
            </w:tcBorders>
            <w:vAlign w:val="top"/>
          </w:tcPr>
          <w:p w14:paraId="23AC856C">
            <w:pPr>
              <w:rPr>
                <w:rFonts w:ascii="Arial"/>
                <w:sz w:val="21"/>
                <w:highlight w:val="none"/>
              </w:rPr>
            </w:pPr>
          </w:p>
        </w:tc>
        <w:tc>
          <w:tcPr>
            <w:tcW w:w="1566" w:type="dxa"/>
            <w:tcBorders>
              <w:top w:val="single" w:color="808080" w:sz="4" w:space="0"/>
            </w:tcBorders>
            <w:vAlign w:val="top"/>
          </w:tcPr>
          <w:p w14:paraId="409D412C">
            <w:pPr>
              <w:spacing w:line="175" w:lineRule="exact"/>
              <w:rPr>
                <w:rFonts w:ascii="Arial"/>
                <w:sz w:val="15"/>
                <w:highlight w:val="none"/>
              </w:rPr>
            </w:pPr>
          </w:p>
        </w:tc>
        <w:tc>
          <w:tcPr>
            <w:tcW w:w="723" w:type="dxa"/>
            <w:vMerge w:val="continue"/>
            <w:tcBorders>
              <w:top w:val="nil"/>
            </w:tcBorders>
            <w:vAlign w:val="top"/>
          </w:tcPr>
          <w:p w14:paraId="147D96A5">
            <w:pPr>
              <w:rPr>
                <w:rFonts w:ascii="Arial"/>
                <w:sz w:val="21"/>
                <w:highlight w:val="none"/>
              </w:rPr>
            </w:pPr>
          </w:p>
        </w:tc>
        <w:tc>
          <w:tcPr>
            <w:tcW w:w="1516" w:type="dxa"/>
            <w:vMerge w:val="continue"/>
            <w:tcBorders>
              <w:top w:val="nil"/>
            </w:tcBorders>
            <w:vAlign w:val="top"/>
          </w:tcPr>
          <w:p w14:paraId="6CC178AF">
            <w:pPr>
              <w:rPr>
                <w:rFonts w:ascii="Arial"/>
                <w:sz w:val="21"/>
                <w:highlight w:val="none"/>
              </w:rPr>
            </w:pPr>
          </w:p>
        </w:tc>
        <w:tc>
          <w:tcPr>
            <w:tcW w:w="3439" w:type="dxa"/>
            <w:vMerge w:val="continue"/>
            <w:tcBorders>
              <w:top w:val="nil"/>
            </w:tcBorders>
            <w:vAlign w:val="top"/>
          </w:tcPr>
          <w:p w14:paraId="7D6EE8CB">
            <w:pPr>
              <w:rPr>
                <w:rFonts w:ascii="Arial"/>
                <w:sz w:val="21"/>
                <w:highlight w:val="none"/>
              </w:rPr>
            </w:pPr>
          </w:p>
        </w:tc>
        <w:tc>
          <w:tcPr>
            <w:tcW w:w="1566" w:type="dxa"/>
            <w:vMerge w:val="continue"/>
            <w:tcBorders>
              <w:top w:val="nil"/>
            </w:tcBorders>
            <w:vAlign w:val="top"/>
          </w:tcPr>
          <w:p w14:paraId="032FB1DC">
            <w:pPr>
              <w:rPr>
                <w:rFonts w:ascii="Arial"/>
                <w:sz w:val="21"/>
                <w:highlight w:val="none"/>
              </w:rPr>
            </w:pPr>
          </w:p>
        </w:tc>
        <w:tc>
          <w:tcPr>
            <w:tcW w:w="879" w:type="dxa"/>
            <w:vMerge w:val="continue"/>
            <w:tcBorders>
              <w:top w:val="nil"/>
            </w:tcBorders>
            <w:vAlign w:val="top"/>
          </w:tcPr>
          <w:p w14:paraId="48C1CC65">
            <w:pPr>
              <w:rPr>
                <w:rFonts w:ascii="Arial"/>
                <w:sz w:val="21"/>
                <w:highlight w:val="none"/>
              </w:rPr>
            </w:pPr>
          </w:p>
        </w:tc>
      </w:tr>
      <w:tr w14:paraId="1052D423">
        <w:tblPrEx>
          <w:tblBorders>
            <w:top w:val="single" w:color="2C2C2C" w:sz="2" w:space="0"/>
            <w:left w:val="single" w:color="2C2C2C" w:sz="2" w:space="0"/>
            <w:bottom w:val="single" w:color="2C2C2C" w:sz="2" w:space="0"/>
            <w:right w:val="single" w:color="2C2C2C" w:sz="2" w:space="0"/>
            <w:insideH w:val="single" w:color="2C2C2C" w:sz="2" w:space="0"/>
            <w:insideV w:val="single" w:color="2C2C2C" w:sz="2" w:space="0"/>
          </w:tblBorders>
          <w:tblCellMar>
            <w:top w:w="0" w:type="dxa"/>
            <w:left w:w="0" w:type="dxa"/>
            <w:bottom w:w="0" w:type="dxa"/>
            <w:right w:w="0" w:type="dxa"/>
          </w:tblCellMar>
        </w:tblPrEx>
        <w:trPr>
          <w:trHeight w:val="314" w:hRule="atLeast"/>
        </w:trPr>
        <w:tc>
          <w:tcPr>
            <w:tcW w:w="867" w:type="dxa"/>
            <w:vMerge w:val="restart"/>
            <w:tcBorders>
              <w:bottom w:val="nil"/>
              <w:right w:val="single" w:color="2C2C2C" w:sz="6" w:space="0"/>
            </w:tcBorders>
            <w:vAlign w:val="top"/>
          </w:tcPr>
          <w:p w14:paraId="58BC0939">
            <w:pPr>
              <w:pStyle w:val="11"/>
              <w:spacing w:before="236" w:line="168" w:lineRule="exact"/>
              <w:ind w:left="30"/>
              <w:rPr>
                <w:highlight w:val="none"/>
              </w:rPr>
            </w:pPr>
            <w:r>
              <w:rPr>
                <w:spacing w:val="1"/>
                <w:position w:val="-10"/>
                <w:highlight w:val="none"/>
              </w:rPr>
              <w:t>……</w:t>
            </w:r>
          </w:p>
        </w:tc>
        <w:tc>
          <w:tcPr>
            <w:tcW w:w="1566" w:type="dxa"/>
            <w:tcBorders>
              <w:bottom w:val="single" w:color="2C2C2C" w:sz="4" w:space="0"/>
            </w:tcBorders>
            <w:vAlign w:val="top"/>
          </w:tcPr>
          <w:p w14:paraId="30FC0F18">
            <w:pPr>
              <w:rPr>
                <w:rFonts w:ascii="Arial"/>
                <w:sz w:val="21"/>
                <w:highlight w:val="none"/>
              </w:rPr>
            </w:pPr>
          </w:p>
        </w:tc>
        <w:tc>
          <w:tcPr>
            <w:tcW w:w="723" w:type="dxa"/>
            <w:tcBorders>
              <w:bottom w:val="single" w:color="2C2C2C" w:sz="8" w:space="0"/>
            </w:tcBorders>
            <w:vAlign w:val="top"/>
          </w:tcPr>
          <w:p w14:paraId="1A821FB4">
            <w:pPr>
              <w:rPr>
                <w:rFonts w:ascii="Arial"/>
                <w:sz w:val="21"/>
                <w:highlight w:val="none"/>
              </w:rPr>
            </w:pPr>
          </w:p>
        </w:tc>
        <w:tc>
          <w:tcPr>
            <w:tcW w:w="1516" w:type="dxa"/>
            <w:tcBorders>
              <w:bottom w:val="single" w:color="2C2C2C" w:sz="8" w:space="0"/>
            </w:tcBorders>
            <w:vAlign w:val="top"/>
          </w:tcPr>
          <w:p w14:paraId="1334DB22">
            <w:pPr>
              <w:rPr>
                <w:rFonts w:ascii="Arial"/>
                <w:sz w:val="21"/>
                <w:highlight w:val="none"/>
              </w:rPr>
            </w:pPr>
          </w:p>
        </w:tc>
        <w:tc>
          <w:tcPr>
            <w:tcW w:w="3439" w:type="dxa"/>
            <w:tcBorders>
              <w:bottom w:val="single" w:color="2C2C2C" w:sz="4" w:space="0"/>
            </w:tcBorders>
            <w:vAlign w:val="top"/>
          </w:tcPr>
          <w:p w14:paraId="3B268E8D">
            <w:pPr>
              <w:rPr>
                <w:rFonts w:ascii="Arial"/>
                <w:sz w:val="21"/>
                <w:highlight w:val="none"/>
              </w:rPr>
            </w:pPr>
          </w:p>
        </w:tc>
        <w:tc>
          <w:tcPr>
            <w:tcW w:w="1566" w:type="dxa"/>
            <w:tcBorders>
              <w:bottom w:val="single" w:color="2C2C2C" w:sz="4" w:space="0"/>
            </w:tcBorders>
            <w:vAlign w:val="top"/>
          </w:tcPr>
          <w:p w14:paraId="6B896FB8">
            <w:pPr>
              <w:rPr>
                <w:rFonts w:ascii="Arial"/>
                <w:sz w:val="21"/>
                <w:highlight w:val="none"/>
              </w:rPr>
            </w:pPr>
          </w:p>
        </w:tc>
        <w:tc>
          <w:tcPr>
            <w:tcW w:w="879" w:type="dxa"/>
            <w:tcBorders>
              <w:bottom w:val="single" w:color="2C2C2C" w:sz="4" w:space="0"/>
            </w:tcBorders>
            <w:vAlign w:val="top"/>
          </w:tcPr>
          <w:p w14:paraId="29105121">
            <w:pPr>
              <w:rPr>
                <w:rFonts w:ascii="Arial"/>
                <w:sz w:val="21"/>
                <w:highlight w:val="none"/>
              </w:rPr>
            </w:pPr>
          </w:p>
        </w:tc>
      </w:tr>
      <w:tr w14:paraId="30082D42">
        <w:tblPrEx>
          <w:tblBorders>
            <w:top w:val="single" w:color="2C2C2C" w:sz="2" w:space="0"/>
            <w:left w:val="single" w:color="2C2C2C" w:sz="2" w:space="0"/>
            <w:bottom w:val="single" w:color="2C2C2C" w:sz="2" w:space="0"/>
            <w:right w:val="single" w:color="2C2C2C" w:sz="2" w:space="0"/>
            <w:insideH w:val="single" w:color="2C2C2C" w:sz="2" w:space="0"/>
            <w:insideV w:val="single" w:color="2C2C2C" w:sz="2" w:space="0"/>
          </w:tblBorders>
          <w:tblCellMar>
            <w:top w:w="0" w:type="dxa"/>
            <w:left w:w="0" w:type="dxa"/>
            <w:bottom w:w="0" w:type="dxa"/>
            <w:right w:w="0" w:type="dxa"/>
          </w:tblCellMar>
        </w:tblPrEx>
        <w:trPr>
          <w:trHeight w:val="99" w:hRule="atLeast"/>
        </w:trPr>
        <w:tc>
          <w:tcPr>
            <w:tcW w:w="867" w:type="dxa"/>
            <w:vMerge w:val="continue"/>
            <w:tcBorders>
              <w:top w:val="nil"/>
              <w:right w:val="single" w:color="2C2C2C" w:sz="6" w:space="0"/>
            </w:tcBorders>
            <w:vAlign w:val="top"/>
          </w:tcPr>
          <w:p w14:paraId="1553F275">
            <w:pPr>
              <w:rPr>
                <w:rFonts w:ascii="Arial"/>
                <w:sz w:val="21"/>
                <w:highlight w:val="none"/>
              </w:rPr>
            </w:pPr>
          </w:p>
        </w:tc>
        <w:tc>
          <w:tcPr>
            <w:tcW w:w="1566" w:type="dxa"/>
            <w:tcBorders>
              <w:top w:val="single" w:color="2C2C2C" w:sz="4" w:space="0"/>
            </w:tcBorders>
            <w:vAlign w:val="top"/>
          </w:tcPr>
          <w:p w14:paraId="4D2D2524">
            <w:pPr>
              <w:spacing w:line="89" w:lineRule="exact"/>
              <w:rPr>
                <w:rFonts w:ascii="Arial"/>
                <w:sz w:val="7"/>
                <w:highlight w:val="none"/>
              </w:rPr>
            </w:pPr>
          </w:p>
        </w:tc>
        <w:tc>
          <w:tcPr>
            <w:tcW w:w="723" w:type="dxa"/>
            <w:tcBorders>
              <w:top w:val="single" w:color="2C2C2C" w:sz="8" w:space="0"/>
            </w:tcBorders>
            <w:vAlign w:val="top"/>
          </w:tcPr>
          <w:p w14:paraId="05A811CF">
            <w:pPr>
              <w:spacing w:line="89" w:lineRule="exact"/>
              <w:rPr>
                <w:rFonts w:ascii="Arial"/>
                <w:sz w:val="7"/>
                <w:highlight w:val="none"/>
              </w:rPr>
            </w:pPr>
          </w:p>
        </w:tc>
        <w:tc>
          <w:tcPr>
            <w:tcW w:w="1516" w:type="dxa"/>
            <w:tcBorders>
              <w:top w:val="single" w:color="2C2C2C" w:sz="8" w:space="0"/>
            </w:tcBorders>
            <w:vAlign w:val="top"/>
          </w:tcPr>
          <w:p w14:paraId="7C3F98FD">
            <w:pPr>
              <w:spacing w:line="89" w:lineRule="exact"/>
              <w:rPr>
                <w:rFonts w:ascii="Arial"/>
                <w:sz w:val="7"/>
                <w:highlight w:val="none"/>
              </w:rPr>
            </w:pPr>
          </w:p>
        </w:tc>
        <w:tc>
          <w:tcPr>
            <w:tcW w:w="3439" w:type="dxa"/>
            <w:tcBorders>
              <w:top w:val="single" w:color="2C2C2C" w:sz="4" w:space="0"/>
            </w:tcBorders>
            <w:vAlign w:val="top"/>
          </w:tcPr>
          <w:p w14:paraId="5C04E00D">
            <w:pPr>
              <w:spacing w:line="89" w:lineRule="exact"/>
              <w:rPr>
                <w:rFonts w:ascii="Arial"/>
                <w:sz w:val="7"/>
                <w:highlight w:val="none"/>
              </w:rPr>
            </w:pPr>
          </w:p>
        </w:tc>
        <w:tc>
          <w:tcPr>
            <w:tcW w:w="1566" w:type="dxa"/>
            <w:tcBorders>
              <w:top w:val="single" w:color="2C2C2C" w:sz="4" w:space="0"/>
            </w:tcBorders>
            <w:vAlign w:val="top"/>
          </w:tcPr>
          <w:p w14:paraId="5DE0EDF3">
            <w:pPr>
              <w:spacing w:line="89" w:lineRule="exact"/>
              <w:rPr>
                <w:rFonts w:ascii="Arial"/>
                <w:sz w:val="7"/>
                <w:highlight w:val="none"/>
              </w:rPr>
            </w:pPr>
          </w:p>
        </w:tc>
        <w:tc>
          <w:tcPr>
            <w:tcW w:w="879" w:type="dxa"/>
            <w:tcBorders>
              <w:top w:val="single" w:color="2C2C2C" w:sz="4" w:space="0"/>
            </w:tcBorders>
            <w:vAlign w:val="top"/>
          </w:tcPr>
          <w:p w14:paraId="3024BC93">
            <w:pPr>
              <w:spacing w:line="89" w:lineRule="exact"/>
              <w:rPr>
                <w:rFonts w:ascii="Arial"/>
                <w:sz w:val="7"/>
                <w:highlight w:val="none"/>
              </w:rPr>
            </w:pPr>
          </w:p>
        </w:tc>
      </w:tr>
    </w:tbl>
    <w:p w14:paraId="1A9DC769">
      <w:pPr>
        <w:pStyle w:val="3"/>
        <w:spacing w:line="381" w:lineRule="auto"/>
        <w:rPr>
          <w:highlight w:val="none"/>
        </w:rPr>
      </w:pPr>
    </w:p>
    <w:p w14:paraId="4B7D50AB">
      <w:pPr>
        <w:spacing w:before="78"/>
        <w:rPr>
          <w:rFonts w:ascii="仿宋" w:hAnsi="仿宋" w:eastAsia="仿宋" w:cs="仿宋"/>
          <w:sz w:val="24"/>
          <w:szCs w:val="24"/>
          <w:highlight w:val="none"/>
        </w:rPr>
      </w:pPr>
      <w:r>
        <w:rPr>
          <w:rFonts w:ascii="仿宋" w:hAnsi="仿宋" w:eastAsia="仿宋" w:cs="仿宋"/>
          <w:spacing w:val="-4"/>
          <w:sz w:val="24"/>
          <w:szCs w:val="24"/>
          <w:highlight w:val="none"/>
        </w:rPr>
        <w:t>说明：</w:t>
      </w:r>
    </w:p>
    <w:p w14:paraId="5434A90B">
      <w:pPr>
        <w:spacing w:before="72" w:line="243" w:lineRule="auto"/>
        <w:ind w:left="11" w:right="340" w:firstLine="477"/>
        <w:rPr>
          <w:rFonts w:ascii="仿宋" w:hAnsi="仿宋" w:eastAsia="仿宋" w:cs="仿宋"/>
          <w:sz w:val="24"/>
          <w:szCs w:val="24"/>
          <w:highlight w:val="none"/>
        </w:rPr>
      </w:pPr>
      <w:r>
        <w:rPr>
          <w:rFonts w:ascii="仿宋" w:hAnsi="仿宋" w:eastAsia="仿宋" w:cs="仿宋"/>
          <w:sz w:val="24"/>
          <w:szCs w:val="24"/>
          <w:highlight w:val="none"/>
        </w:rPr>
        <w:t>1.供应商应当如实填写上表“供应商提供响应内容”处内容，对招标文件提出的要求和条件作</w:t>
      </w:r>
      <w:r>
        <w:rPr>
          <w:rFonts w:ascii="仿宋" w:hAnsi="仿宋" w:eastAsia="仿宋" w:cs="仿宋"/>
          <w:spacing w:val="13"/>
          <w:sz w:val="24"/>
          <w:szCs w:val="24"/>
          <w:highlight w:val="none"/>
        </w:rPr>
        <w:t xml:space="preserve"> </w:t>
      </w:r>
      <w:r>
        <w:rPr>
          <w:rFonts w:ascii="仿宋" w:hAnsi="仿宋" w:eastAsia="仿宋" w:cs="仿宋"/>
          <w:spacing w:val="1"/>
          <w:sz w:val="24"/>
          <w:szCs w:val="24"/>
          <w:highlight w:val="none"/>
        </w:rPr>
        <w:t>出明确响应，并列明具体响应数值或内容，只注明符合、满足等无具体内容表述的，将视为未实质</w:t>
      </w:r>
      <w:r>
        <w:rPr>
          <w:rFonts w:ascii="仿宋" w:hAnsi="仿宋" w:eastAsia="仿宋" w:cs="仿宋"/>
          <w:spacing w:val="16"/>
          <w:sz w:val="24"/>
          <w:szCs w:val="24"/>
          <w:highlight w:val="none"/>
        </w:rPr>
        <w:t xml:space="preserve"> </w:t>
      </w:r>
      <w:r>
        <w:rPr>
          <w:rFonts w:ascii="仿宋" w:hAnsi="仿宋" w:eastAsia="仿宋" w:cs="仿宋"/>
          <w:spacing w:val="-1"/>
          <w:sz w:val="24"/>
          <w:szCs w:val="24"/>
          <w:highlight w:val="none"/>
        </w:rPr>
        <w:t>性满足招标文件要求。</w:t>
      </w:r>
    </w:p>
    <w:p w14:paraId="033CE79A">
      <w:pPr>
        <w:spacing w:before="74" w:line="239" w:lineRule="auto"/>
        <w:ind w:left="486"/>
        <w:rPr>
          <w:rFonts w:ascii="仿宋" w:hAnsi="仿宋" w:eastAsia="仿宋" w:cs="仿宋"/>
          <w:sz w:val="24"/>
          <w:szCs w:val="24"/>
          <w:highlight w:val="none"/>
        </w:rPr>
      </w:pPr>
      <w:r>
        <w:rPr>
          <w:rFonts w:ascii="仿宋" w:hAnsi="仿宋" w:eastAsia="仿宋" w:cs="仿宋"/>
          <w:spacing w:val="-1"/>
          <w:sz w:val="24"/>
          <w:szCs w:val="24"/>
          <w:highlight w:val="none"/>
        </w:rPr>
        <w:t>2.“偏离程度”处可填写满足、响应或正偏离、负偏离。</w:t>
      </w:r>
    </w:p>
    <w:p w14:paraId="1056FE20">
      <w:pPr>
        <w:spacing w:before="71" w:line="244" w:lineRule="auto"/>
        <w:ind w:left="11" w:right="340" w:firstLine="472"/>
        <w:rPr>
          <w:rFonts w:ascii="仿宋" w:hAnsi="仿宋" w:eastAsia="仿宋" w:cs="仿宋"/>
          <w:sz w:val="24"/>
          <w:szCs w:val="24"/>
          <w:highlight w:val="none"/>
        </w:rPr>
      </w:pPr>
      <w:r>
        <w:rPr>
          <w:rFonts w:ascii="仿宋" w:hAnsi="仿宋" w:eastAsia="仿宋" w:cs="仿宋"/>
          <w:spacing w:val="1"/>
          <w:sz w:val="24"/>
          <w:szCs w:val="24"/>
          <w:highlight w:val="none"/>
        </w:rPr>
        <w:t>3.佐证文件名称及所在页码：系指能为响应产品提供技术参数佐证或进一步提供证据的文件、</w:t>
      </w:r>
      <w:r>
        <w:rPr>
          <w:rFonts w:ascii="仿宋" w:hAnsi="仿宋" w:eastAsia="仿宋" w:cs="仿宋"/>
          <w:spacing w:val="7"/>
          <w:sz w:val="24"/>
          <w:szCs w:val="24"/>
          <w:highlight w:val="none"/>
        </w:rPr>
        <w:t xml:space="preserve"> </w:t>
      </w:r>
      <w:r>
        <w:rPr>
          <w:rFonts w:ascii="仿宋" w:hAnsi="仿宋" w:eastAsia="仿宋" w:cs="仿宋"/>
          <w:spacing w:val="1"/>
          <w:sz w:val="24"/>
          <w:szCs w:val="24"/>
          <w:highlight w:val="none"/>
        </w:rPr>
        <w:t>资料名称及相关佐证参数所在页码。如直接复制采购文件要求的参数但与佐证材料不符的，为无效</w:t>
      </w:r>
      <w:r>
        <w:rPr>
          <w:rFonts w:ascii="仿宋" w:hAnsi="仿宋" w:eastAsia="仿宋" w:cs="仿宋"/>
          <w:spacing w:val="16"/>
          <w:sz w:val="24"/>
          <w:szCs w:val="24"/>
          <w:highlight w:val="none"/>
        </w:rPr>
        <w:t xml:space="preserve"> </w:t>
      </w:r>
      <w:r>
        <w:rPr>
          <w:rFonts w:ascii="仿宋" w:hAnsi="仿宋" w:eastAsia="仿宋" w:cs="仿宋"/>
          <w:spacing w:val="-8"/>
          <w:sz w:val="24"/>
          <w:szCs w:val="24"/>
          <w:highlight w:val="none"/>
        </w:rPr>
        <w:t>响应。</w:t>
      </w:r>
    </w:p>
    <w:p w14:paraId="1373D01C">
      <w:pPr>
        <w:spacing w:before="71" w:line="237" w:lineRule="auto"/>
        <w:ind w:left="486"/>
        <w:rPr>
          <w:rFonts w:ascii="仿宋" w:hAnsi="仿宋" w:eastAsia="仿宋" w:cs="仿宋"/>
          <w:sz w:val="24"/>
          <w:szCs w:val="24"/>
          <w:highlight w:val="none"/>
        </w:rPr>
      </w:pPr>
      <w:r>
        <w:rPr>
          <w:rFonts w:ascii="仿宋" w:hAnsi="仿宋" w:eastAsia="仿宋" w:cs="仿宋"/>
          <w:spacing w:val="-1"/>
          <w:sz w:val="24"/>
          <w:szCs w:val="24"/>
          <w:highlight w:val="none"/>
        </w:rPr>
        <w:t>4.上表中“采购文件技术要求”应详细填写要求。</w:t>
      </w:r>
    </w:p>
    <w:sectPr>
      <w:footerReference r:id="rId37" w:type="default"/>
      <w:pgSz w:w="11900" w:h="16840"/>
      <w:pgMar w:top="765" w:right="484" w:bottom="234" w:left="684" w:header="0" w:footer="20" w:gutter="0"/>
      <w:cols w:space="720" w:num="1"/>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FC1A484-4A5C-4127-981B-D4494F2B9B8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385E4585-B758-448E-BE18-BB98C4DF9EB4}"/>
  </w:font>
  <w:font w:name="微软雅黑">
    <w:panose1 w:val="020B0503020204020204"/>
    <w:charset w:val="86"/>
    <w:family w:val="auto"/>
    <w:pitch w:val="default"/>
    <w:sig w:usb0="80000287" w:usb1="2ACF3C50" w:usb2="00000016" w:usb3="00000000" w:csb0="0004001F" w:csb1="00000000"/>
    <w:embedRegular r:id="rId3" w:fontKey="{795E2A28-596E-4C82-AF16-0ADEE4210F49}"/>
  </w:font>
  <w:font w:name="方正仿宋_GB2312">
    <w:panose1 w:val="02000000000000000000"/>
    <w:charset w:val="86"/>
    <w:family w:val="auto"/>
    <w:pitch w:val="default"/>
    <w:sig w:usb0="A00002BF" w:usb1="184F6CFA" w:usb2="00000012" w:usb3="00000000" w:csb0="00040001" w:csb1="00000000"/>
    <w:embedRegular r:id="rId4" w:fontKey="{B0A9AF48-79BB-48CF-A1AD-60F5958057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AA6F">
    <w:pPr>
      <w:pStyle w:val="3"/>
      <w:spacing w:line="209" w:lineRule="auto"/>
      <w:ind w:left="499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33"/>
        <w:sz w:val="18"/>
        <w:szCs w:val="18"/>
      </w:rPr>
      <w:t xml:space="preserve"> </w:t>
    </w:r>
    <w:r>
      <w:rPr>
        <w:spacing w:val="-5"/>
        <w:sz w:val="18"/>
        <w:szCs w:val="18"/>
      </w:rPr>
      <w:t>2</w:t>
    </w:r>
    <w:r>
      <w:rPr>
        <w:spacing w:val="12"/>
        <w:w w:val="101"/>
        <w:sz w:val="18"/>
        <w:szCs w:val="18"/>
      </w:rPr>
      <w:t xml:space="preserve"> </w:t>
    </w:r>
    <w:r>
      <w:rPr>
        <w:rFonts w:ascii="宋体" w:hAnsi="宋体" w:eastAsia="宋体" w:cs="宋体"/>
        <w:spacing w:val="-5"/>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AA372">
    <w:pPr>
      <w:pStyle w:val="3"/>
      <w:spacing w:line="209" w:lineRule="auto"/>
      <w:ind w:left="4947"/>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9"/>
        <w:sz w:val="18"/>
        <w:szCs w:val="18"/>
      </w:rPr>
      <w:t xml:space="preserve"> </w:t>
    </w:r>
    <w:r>
      <w:rPr>
        <w:spacing w:val="-7"/>
        <w:sz w:val="18"/>
        <w:szCs w:val="18"/>
      </w:rPr>
      <w:t>11</w:t>
    </w:r>
    <w:r>
      <w:rPr>
        <w:spacing w:val="10"/>
        <w:sz w:val="18"/>
        <w:szCs w:val="18"/>
      </w:rPr>
      <w:t xml:space="preserve"> </w:t>
    </w:r>
    <w:r>
      <w:rPr>
        <w:rFonts w:ascii="宋体" w:hAnsi="宋体" w:eastAsia="宋体" w:cs="宋体"/>
        <w:spacing w:val="-7"/>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D480D">
    <w:pPr>
      <w:pStyle w:val="3"/>
      <w:spacing w:line="209" w:lineRule="auto"/>
      <w:ind w:left="4948"/>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9"/>
        <w:sz w:val="18"/>
        <w:szCs w:val="18"/>
      </w:rPr>
      <w:t xml:space="preserve"> </w:t>
    </w:r>
    <w:r>
      <w:rPr>
        <w:spacing w:val="-7"/>
        <w:sz w:val="18"/>
        <w:szCs w:val="18"/>
      </w:rPr>
      <w:t>12</w:t>
    </w:r>
    <w:r>
      <w:rPr>
        <w:spacing w:val="10"/>
        <w:sz w:val="18"/>
        <w:szCs w:val="18"/>
      </w:rPr>
      <w:t xml:space="preserve"> </w:t>
    </w:r>
    <w:r>
      <w:rPr>
        <w:rFonts w:ascii="宋体" w:hAnsi="宋体" w:eastAsia="宋体" w:cs="宋体"/>
        <w:spacing w:val="-7"/>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BBE9D">
    <w:pPr>
      <w:pStyle w:val="3"/>
      <w:spacing w:line="209" w:lineRule="auto"/>
      <w:ind w:left="4939"/>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9"/>
        <w:sz w:val="18"/>
        <w:szCs w:val="18"/>
      </w:rPr>
      <w:t xml:space="preserve"> </w:t>
    </w:r>
    <w:r>
      <w:rPr>
        <w:spacing w:val="-7"/>
        <w:sz w:val="18"/>
        <w:szCs w:val="18"/>
      </w:rPr>
      <w:t>13</w:t>
    </w:r>
    <w:r>
      <w:rPr>
        <w:spacing w:val="10"/>
        <w:sz w:val="18"/>
        <w:szCs w:val="18"/>
      </w:rPr>
      <w:t xml:space="preserve"> </w:t>
    </w:r>
    <w:r>
      <w:rPr>
        <w:rFonts w:ascii="宋体" w:hAnsi="宋体" w:eastAsia="宋体" w:cs="宋体"/>
        <w:spacing w:val="-7"/>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D0824">
    <w:pPr>
      <w:pStyle w:val="3"/>
      <w:spacing w:line="209" w:lineRule="auto"/>
      <w:ind w:left="4941"/>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9"/>
        <w:sz w:val="18"/>
        <w:szCs w:val="18"/>
      </w:rPr>
      <w:t xml:space="preserve"> </w:t>
    </w:r>
    <w:r>
      <w:rPr>
        <w:spacing w:val="-7"/>
        <w:sz w:val="18"/>
        <w:szCs w:val="18"/>
      </w:rPr>
      <w:t>14</w:t>
    </w:r>
    <w:r>
      <w:rPr>
        <w:spacing w:val="10"/>
        <w:sz w:val="18"/>
        <w:szCs w:val="18"/>
      </w:rPr>
      <w:t xml:space="preserve"> </w:t>
    </w:r>
    <w:r>
      <w:rPr>
        <w:rFonts w:ascii="宋体" w:hAnsi="宋体" w:eastAsia="宋体" w:cs="宋体"/>
        <w:spacing w:val="-7"/>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C1F0">
    <w:pPr>
      <w:pStyle w:val="3"/>
      <w:spacing w:line="209" w:lineRule="auto"/>
      <w:ind w:left="4935"/>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9"/>
        <w:sz w:val="18"/>
        <w:szCs w:val="18"/>
      </w:rPr>
      <w:t xml:space="preserve"> </w:t>
    </w:r>
    <w:r>
      <w:rPr>
        <w:spacing w:val="-7"/>
        <w:sz w:val="18"/>
        <w:szCs w:val="18"/>
      </w:rPr>
      <w:t>15</w:t>
    </w:r>
    <w:r>
      <w:rPr>
        <w:spacing w:val="10"/>
        <w:sz w:val="18"/>
        <w:szCs w:val="18"/>
      </w:rPr>
      <w:t xml:space="preserve"> </w:t>
    </w:r>
    <w:r>
      <w:rPr>
        <w:rFonts w:ascii="宋体" w:hAnsi="宋体" w:eastAsia="宋体" w:cs="宋体"/>
        <w:spacing w:val="-7"/>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F9E93">
    <w:pPr>
      <w:pStyle w:val="3"/>
      <w:spacing w:line="209" w:lineRule="auto"/>
      <w:ind w:left="4940"/>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9"/>
        <w:sz w:val="18"/>
        <w:szCs w:val="18"/>
      </w:rPr>
      <w:t xml:space="preserve"> </w:t>
    </w:r>
    <w:r>
      <w:rPr>
        <w:spacing w:val="-7"/>
        <w:sz w:val="18"/>
        <w:szCs w:val="18"/>
      </w:rPr>
      <w:t>16</w:t>
    </w:r>
    <w:r>
      <w:rPr>
        <w:spacing w:val="10"/>
        <w:sz w:val="18"/>
        <w:szCs w:val="18"/>
      </w:rPr>
      <w:t xml:space="preserve"> </w:t>
    </w:r>
    <w:r>
      <w:rPr>
        <w:rFonts w:ascii="宋体" w:hAnsi="宋体" w:eastAsia="宋体" w:cs="宋体"/>
        <w:spacing w:val="-7"/>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838E6">
    <w:pPr>
      <w:pStyle w:val="3"/>
      <w:spacing w:line="209" w:lineRule="auto"/>
      <w:ind w:left="4956"/>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35"/>
        <w:sz w:val="18"/>
        <w:szCs w:val="18"/>
      </w:rPr>
      <w:t xml:space="preserve"> </w:t>
    </w:r>
    <w:r>
      <w:rPr>
        <w:spacing w:val="-3"/>
        <w:sz w:val="18"/>
        <w:szCs w:val="18"/>
      </w:rPr>
      <w:t>24</w:t>
    </w:r>
    <w:r>
      <w:rPr>
        <w:spacing w:val="10"/>
        <w:sz w:val="18"/>
        <w:szCs w:val="18"/>
      </w:rPr>
      <w:t xml:space="preserve"> </w:t>
    </w:r>
    <w:r>
      <w:rPr>
        <w:rFonts w:ascii="宋体" w:hAnsi="宋体" w:eastAsia="宋体" w:cs="宋体"/>
        <w:spacing w:val="-3"/>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27EC">
    <w:pPr>
      <w:pStyle w:val="3"/>
      <w:spacing w:line="209" w:lineRule="auto"/>
      <w:ind w:left="4950"/>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35"/>
        <w:sz w:val="18"/>
        <w:szCs w:val="18"/>
      </w:rPr>
      <w:t xml:space="preserve"> </w:t>
    </w:r>
    <w:r>
      <w:rPr>
        <w:spacing w:val="-3"/>
        <w:sz w:val="18"/>
        <w:szCs w:val="18"/>
      </w:rPr>
      <w:t>25</w:t>
    </w:r>
    <w:r>
      <w:rPr>
        <w:spacing w:val="10"/>
        <w:sz w:val="18"/>
        <w:szCs w:val="18"/>
      </w:rPr>
      <w:t xml:space="preserve"> </w:t>
    </w:r>
    <w:r>
      <w:rPr>
        <w:rFonts w:ascii="宋体" w:hAnsi="宋体" w:eastAsia="宋体" w:cs="宋体"/>
        <w:spacing w:val="-3"/>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A5594">
    <w:pPr>
      <w:pStyle w:val="3"/>
      <w:spacing w:line="209" w:lineRule="auto"/>
      <w:ind w:left="4948"/>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35"/>
        <w:sz w:val="18"/>
        <w:szCs w:val="18"/>
      </w:rPr>
      <w:t xml:space="preserve"> </w:t>
    </w:r>
    <w:r>
      <w:rPr>
        <w:spacing w:val="-3"/>
        <w:sz w:val="18"/>
        <w:szCs w:val="18"/>
      </w:rPr>
      <w:t>26</w:t>
    </w:r>
    <w:r>
      <w:rPr>
        <w:spacing w:val="10"/>
        <w:sz w:val="18"/>
        <w:szCs w:val="18"/>
      </w:rPr>
      <w:t xml:space="preserve"> </w:t>
    </w:r>
    <w:r>
      <w:rPr>
        <w:rFonts w:ascii="宋体" w:hAnsi="宋体" w:eastAsia="宋体" w:cs="宋体"/>
        <w:spacing w:val="-3"/>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FCE97">
    <w:pPr>
      <w:pStyle w:val="3"/>
      <w:spacing w:line="209" w:lineRule="auto"/>
      <w:ind w:left="4947"/>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35"/>
        <w:sz w:val="18"/>
        <w:szCs w:val="18"/>
      </w:rPr>
      <w:t xml:space="preserve"> </w:t>
    </w:r>
    <w:r>
      <w:rPr>
        <w:spacing w:val="-3"/>
        <w:sz w:val="18"/>
        <w:szCs w:val="18"/>
      </w:rPr>
      <w:t>27</w:t>
    </w:r>
    <w:r>
      <w:rPr>
        <w:spacing w:val="10"/>
        <w:sz w:val="18"/>
        <w:szCs w:val="18"/>
      </w:rPr>
      <w:t xml:space="preserve"> </w:t>
    </w:r>
    <w:r>
      <w:rPr>
        <w:rFonts w:ascii="宋体" w:hAnsi="宋体" w:eastAsia="宋体" w:cs="宋体"/>
        <w:spacing w:val="-3"/>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3C46">
    <w:pPr>
      <w:pStyle w:val="3"/>
      <w:spacing w:line="209" w:lineRule="auto"/>
      <w:ind w:left="499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33"/>
        <w:sz w:val="18"/>
        <w:szCs w:val="18"/>
      </w:rPr>
      <w:t xml:space="preserve"> </w:t>
    </w:r>
    <w:r>
      <w:rPr>
        <w:spacing w:val="-5"/>
        <w:sz w:val="18"/>
        <w:szCs w:val="18"/>
      </w:rPr>
      <w:t>3</w:t>
    </w:r>
    <w:r>
      <w:rPr>
        <w:spacing w:val="12"/>
        <w:w w:val="101"/>
        <w:sz w:val="18"/>
        <w:szCs w:val="18"/>
      </w:rPr>
      <w:t xml:space="preserve"> </w:t>
    </w:r>
    <w:r>
      <w:rPr>
        <w:rFonts w:ascii="宋体" w:hAnsi="宋体" w:eastAsia="宋体" w:cs="宋体"/>
        <w:spacing w:val="-5"/>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F5FC2">
    <w:pPr>
      <w:pStyle w:val="3"/>
      <w:spacing w:line="209" w:lineRule="auto"/>
      <w:ind w:left="4956"/>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35"/>
        <w:sz w:val="18"/>
        <w:szCs w:val="18"/>
      </w:rPr>
      <w:t xml:space="preserve"> </w:t>
    </w:r>
    <w:r>
      <w:rPr>
        <w:spacing w:val="-3"/>
        <w:sz w:val="18"/>
        <w:szCs w:val="18"/>
      </w:rPr>
      <w:t>28</w:t>
    </w:r>
    <w:r>
      <w:rPr>
        <w:spacing w:val="10"/>
        <w:sz w:val="18"/>
        <w:szCs w:val="18"/>
      </w:rPr>
      <w:t xml:space="preserve"> </w:t>
    </w:r>
    <w:r>
      <w:rPr>
        <w:rFonts w:ascii="宋体" w:hAnsi="宋体" w:eastAsia="宋体" w:cs="宋体"/>
        <w:spacing w:val="-3"/>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18E92">
    <w:pPr>
      <w:pStyle w:val="3"/>
      <w:spacing w:line="209" w:lineRule="auto"/>
      <w:ind w:left="4956"/>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35"/>
        <w:sz w:val="18"/>
        <w:szCs w:val="18"/>
      </w:rPr>
      <w:t xml:space="preserve"> </w:t>
    </w:r>
    <w:r>
      <w:rPr>
        <w:spacing w:val="-3"/>
        <w:sz w:val="18"/>
        <w:szCs w:val="18"/>
      </w:rPr>
      <w:t>29</w:t>
    </w:r>
    <w:r>
      <w:rPr>
        <w:spacing w:val="10"/>
        <w:sz w:val="18"/>
        <w:szCs w:val="18"/>
      </w:rPr>
      <w:t xml:space="preserve"> </w:t>
    </w:r>
    <w:r>
      <w:rPr>
        <w:rFonts w:ascii="宋体" w:hAnsi="宋体" w:eastAsia="宋体" w:cs="宋体"/>
        <w:spacing w:val="-3"/>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5C2CD">
    <w:pPr>
      <w:pStyle w:val="3"/>
      <w:spacing w:line="209" w:lineRule="auto"/>
      <w:ind w:left="495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31"/>
        <w:sz w:val="18"/>
        <w:szCs w:val="18"/>
      </w:rPr>
      <w:t xml:space="preserve"> </w:t>
    </w:r>
    <w:r>
      <w:rPr>
        <w:spacing w:val="-4"/>
        <w:sz w:val="18"/>
        <w:szCs w:val="18"/>
      </w:rPr>
      <w:t>30</w:t>
    </w:r>
    <w:r>
      <w:rPr>
        <w:spacing w:val="10"/>
        <w:sz w:val="18"/>
        <w:szCs w:val="18"/>
      </w:rPr>
      <w:t xml:space="preserve"> </w:t>
    </w:r>
    <w:r>
      <w:rPr>
        <w:rFonts w:ascii="宋体" w:hAnsi="宋体" w:eastAsia="宋体" w:cs="宋体"/>
        <w:spacing w:val="-4"/>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51FC3">
    <w:pPr>
      <w:pStyle w:val="3"/>
      <w:spacing w:line="209" w:lineRule="auto"/>
      <w:ind w:left="495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31"/>
        <w:sz w:val="18"/>
        <w:szCs w:val="18"/>
      </w:rPr>
      <w:t xml:space="preserve"> </w:t>
    </w:r>
    <w:r>
      <w:rPr>
        <w:spacing w:val="-4"/>
        <w:sz w:val="18"/>
        <w:szCs w:val="18"/>
      </w:rPr>
      <w:t>32</w:t>
    </w:r>
    <w:r>
      <w:rPr>
        <w:spacing w:val="10"/>
        <w:sz w:val="18"/>
        <w:szCs w:val="18"/>
      </w:rPr>
      <w:t xml:space="preserve"> </w:t>
    </w:r>
    <w:r>
      <w:rPr>
        <w:rFonts w:ascii="宋体" w:hAnsi="宋体" w:eastAsia="宋体" w:cs="宋体"/>
        <w:spacing w:val="-4"/>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B2FB">
    <w:pPr>
      <w:pStyle w:val="3"/>
      <w:spacing w:line="209" w:lineRule="auto"/>
      <w:ind w:left="418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31"/>
        <w:sz w:val="18"/>
        <w:szCs w:val="18"/>
      </w:rPr>
      <w:t xml:space="preserve"> </w:t>
    </w:r>
    <w:r>
      <w:rPr>
        <w:spacing w:val="-4"/>
        <w:sz w:val="18"/>
        <w:szCs w:val="18"/>
      </w:rPr>
      <w:t>35</w:t>
    </w:r>
    <w:r>
      <w:rPr>
        <w:spacing w:val="10"/>
        <w:sz w:val="18"/>
        <w:szCs w:val="18"/>
      </w:rPr>
      <w:t xml:space="preserve"> </w:t>
    </w:r>
    <w:r>
      <w:rPr>
        <w:rFonts w:ascii="宋体" w:hAnsi="宋体" w:eastAsia="宋体" w:cs="宋体"/>
        <w:spacing w:val="-4"/>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D41F4">
    <w:pPr>
      <w:pStyle w:val="3"/>
      <w:spacing w:line="209" w:lineRule="auto"/>
      <w:ind w:left="4943"/>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31"/>
        <w:sz w:val="18"/>
        <w:szCs w:val="18"/>
      </w:rPr>
      <w:t xml:space="preserve"> </w:t>
    </w:r>
    <w:r>
      <w:rPr>
        <w:spacing w:val="-4"/>
        <w:sz w:val="18"/>
        <w:szCs w:val="18"/>
      </w:rPr>
      <w:t>36</w:t>
    </w:r>
    <w:r>
      <w:rPr>
        <w:spacing w:val="10"/>
        <w:sz w:val="18"/>
        <w:szCs w:val="18"/>
      </w:rPr>
      <w:t xml:space="preserve"> </w:t>
    </w:r>
    <w:r>
      <w:rPr>
        <w:rFonts w:ascii="宋体" w:hAnsi="宋体" w:eastAsia="宋体" w:cs="宋体"/>
        <w:spacing w:val="-4"/>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5BDDE">
    <w:pPr>
      <w:pStyle w:val="3"/>
      <w:spacing w:line="209" w:lineRule="auto"/>
      <w:ind w:left="488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31"/>
        <w:sz w:val="18"/>
        <w:szCs w:val="18"/>
      </w:rPr>
      <w:t xml:space="preserve"> </w:t>
    </w:r>
    <w:r>
      <w:rPr>
        <w:spacing w:val="-4"/>
        <w:sz w:val="18"/>
        <w:szCs w:val="18"/>
      </w:rPr>
      <w:t>37</w:t>
    </w:r>
    <w:r>
      <w:rPr>
        <w:spacing w:val="10"/>
        <w:sz w:val="18"/>
        <w:szCs w:val="18"/>
      </w:rPr>
      <w:t xml:space="preserve"> </w:t>
    </w:r>
    <w:r>
      <w:rPr>
        <w:rFonts w:ascii="宋体" w:hAnsi="宋体" w:eastAsia="宋体" w:cs="宋体"/>
        <w:spacing w:val="-4"/>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C9A84">
    <w:pPr>
      <w:pStyle w:val="3"/>
      <w:spacing w:line="209" w:lineRule="auto"/>
      <w:ind w:left="489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31"/>
        <w:sz w:val="18"/>
        <w:szCs w:val="18"/>
      </w:rPr>
      <w:t xml:space="preserve"> </w:t>
    </w:r>
    <w:r>
      <w:rPr>
        <w:spacing w:val="-4"/>
        <w:sz w:val="18"/>
        <w:szCs w:val="18"/>
      </w:rPr>
      <w:t>38</w:t>
    </w:r>
    <w:r>
      <w:rPr>
        <w:spacing w:val="10"/>
        <w:sz w:val="18"/>
        <w:szCs w:val="18"/>
      </w:rPr>
      <w:t xml:space="preserve"> </w:t>
    </w:r>
    <w:r>
      <w:rPr>
        <w:rFonts w:ascii="宋体" w:hAnsi="宋体" w:eastAsia="宋体" w:cs="宋体"/>
        <w:spacing w:val="-4"/>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A8591">
    <w:pPr>
      <w:pStyle w:val="3"/>
      <w:spacing w:line="209" w:lineRule="auto"/>
      <w:ind w:left="488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31"/>
        <w:sz w:val="18"/>
        <w:szCs w:val="18"/>
      </w:rPr>
      <w:t xml:space="preserve"> </w:t>
    </w:r>
    <w:r>
      <w:rPr>
        <w:spacing w:val="-4"/>
        <w:sz w:val="18"/>
        <w:szCs w:val="18"/>
      </w:rPr>
      <w:t>39</w:t>
    </w:r>
    <w:r>
      <w:rPr>
        <w:spacing w:val="10"/>
        <w:sz w:val="18"/>
        <w:szCs w:val="18"/>
      </w:rPr>
      <w:t xml:space="preserve"> </w:t>
    </w:r>
    <w:r>
      <w:rPr>
        <w:rFonts w:ascii="宋体" w:hAnsi="宋体" w:eastAsia="宋体" w:cs="宋体"/>
        <w:spacing w:val="-4"/>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6D368">
    <w:pPr>
      <w:pStyle w:val="3"/>
      <w:spacing w:line="209" w:lineRule="auto"/>
      <w:ind w:left="4888"/>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35"/>
        <w:sz w:val="18"/>
        <w:szCs w:val="18"/>
      </w:rPr>
      <w:t xml:space="preserve"> </w:t>
    </w:r>
    <w:r>
      <w:rPr>
        <w:spacing w:val="-3"/>
        <w:sz w:val="18"/>
        <w:szCs w:val="18"/>
      </w:rPr>
      <w:t>40</w:t>
    </w:r>
    <w:r>
      <w:rPr>
        <w:spacing w:val="10"/>
        <w:sz w:val="18"/>
        <w:szCs w:val="18"/>
      </w:rPr>
      <w:t xml:space="preserve"> </w:t>
    </w:r>
    <w:r>
      <w:rPr>
        <w:rFonts w:ascii="宋体" w:hAnsi="宋体" w:eastAsia="宋体" w:cs="宋体"/>
        <w:spacing w:val="-3"/>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80B52">
    <w:pPr>
      <w:pStyle w:val="3"/>
      <w:spacing w:line="209" w:lineRule="auto"/>
      <w:ind w:left="5007"/>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36"/>
        <w:sz w:val="18"/>
        <w:szCs w:val="18"/>
      </w:rPr>
      <w:t xml:space="preserve"> </w:t>
    </w:r>
    <w:r>
      <w:rPr>
        <w:spacing w:val="-4"/>
        <w:sz w:val="18"/>
        <w:szCs w:val="18"/>
      </w:rPr>
      <w:t>4</w:t>
    </w:r>
    <w:r>
      <w:rPr>
        <w:spacing w:val="12"/>
        <w:w w:val="101"/>
        <w:sz w:val="18"/>
        <w:szCs w:val="18"/>
      </w:rPr>
      <w:t xml:space="preserve"> </w:t>
    </w:r>
    <w:r>
      <w:rPr>
        <w:rFonts w:ascii="宋体" w:hAnsi="宋体" w:eastAsia="宋体" w:cs="宋体"/>
        <w:spacing w:val="-4"/>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F9DB3">
    <w:pPr>
      <w:pStyle w:val="3"/>
      <w:spacing w:line="209" w:lineRule="auto"/>
      <w:ind w:left="5012"/>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35"/>
        <w:sz w:val="18"/>
        <w:szCs w:val="18"/>
      </w:rPr>
      <w:t xml:space="preserve"> </w:t>
    </w:r>
    <w:r>
      <w:rPr>
        <w:spacing w:val="-3"/>
        <w:sz w:val="18"/>
        <w:szCs w:val="18"/>
      </w:rPr>
      <w:t>42</w:t>
    </w:r>
    <w:r>
      <w:rPr>
        <w:spacing w:val="10"/>
        <w:sz w:val="18"/>
        <w:szCs w:val="18"/>
      </w:rPr>
      <w:t xml:space="preserve"> </w:t>
    </w:r>
    <w:r>
      <w:rPr>
        <w:rFonts w:ascii="宋体" w:hAnsi="宋体" w:eastAsia="宋体" w:cs="宋体"/>
        <w:spacing w:val="-3"/>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2B81">
    <w:pPr>
      <w:pStyle w:val="3"/>
      <w:spacing w:line="209" w:lineRule="auto"/>
      <w:ind w:left="4899"/>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35"/>
        <w:sz w:val="18"/>
        <w:szCs w:val="18"/>
      </w:rPr>
      <w:t xml:space="preserve"> </w:t>
    </w:r>
    <w:r>
      <w:rPr>
        <w:spacing w:val="-3"/>
        <w:sz w:val="18"/>
        <w:szCs w:val="18"/>
      </w:rPr>
      <w:t>43</w:t>
    </w:r>
    <w:r>
      <w:rPr>
        <w:spacing w:val="10"/>
        <w:sz w:val="18"/>
        <w:szCs w:val="18"/>
      </w:rPr>
      <w:t xml:space="preserve"> </w:t>
    </w:r>
    <w:r>
      <w:rPr>
        <w:rFonts w:ascii="宋体" w:hAnsi="宋体" w:eastAsia="宋体" w:cs="宋体"/>
        <w:spacing w:val="-3"/>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5E584">
    <w:pPr>
      <w:pStyle w:val="3"/>
      <w:spacing w:line="209" w:lineRule="auto"/>
      <w:ind w:left="4899"/>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35"/>
        <w:sz w:val="18"/>
        <w:szCs w:val="18"/>
      </w:rPr>
      <w:t xml:space="preserve"> </w:t>
    </w:r>
    <w:r>
      <w:rPr>
        <w:spacing w:val="-3"/>
        <w:sz w:val="18"/>
        <w:szCs w:val="18"/>
      </w:rPr>
      <w:t>44</w:t>
    </w:r>
    <w:r>
      <w:rPr>
        <w:spacing w:val="10"/>
        <w:sz w:val="18"/>
        <w:szCs w:val="18"/>
      </w:rPr>
      <w:t xml:space="preserve"> </w:t>
    </w:r>
    <w:r>
      <w:rPr>
        <w:rFonts w:ascii="宋体" w:hAnsi="宋体" w:eastAsia="宋体" w:cs="宋体"/>
        <w:spacing w:val="-3"/>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5AB42">
    <w:pPr>
      <w:pStyle w:val="3"/>
      <w:spacing w:line="209" w:lineRule="auto"/>
      <w:ind w:left="4888"/>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35"/>
        <w:sz w:val="18"/>
        <w:szCs w:val="18"/>
      </w:rPr>
      <w:t xml:space="preserve"> </w:t>
    </w:r>
    <w:r>
      <w:rPr>
        <w:spacing w:val="-3"/>
        <w:sz w:val="18"/>
        <w:szCs w:val="18"/>
      </w:rPr>
      <w:t>45</w:t>
    </w:r>
    <w:r>
      <w:rPr>
        <w:spacing w:val="10"/>
        <w:sz w:val="18"/>
        <w:szCs w:val="18"/>
      </w:rPr>
      <w:t xml:space="preserve"> </w:t>
    </w:r>
    <w:r>
      <w:rPr>
        <w:rFonts w:ascii="宋体" w:hAnsi="宋体" w:eastAsia="宋体" w:cs="宋体"/>
        <w:spacing w:val="-3"/>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33526">
    <w:pPr>
      <w:pStyle w:val="3"/>
      <w:spacing w:line="209" w:lineRule="auto"/>
      <w:ind w:left="5001"/>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33"/>
        <w:sz w:val="18"/>
        <w:szCs w:val="18"/>
      </w:rPr>
      <w:t xml:space="preserve"> </w:t>
    </w:r>
    <w:r>
      <w:rPr>
        <w:spacing w:val="-5"/>
        <w:sz w:val="18"/>
        <w:szCs w:val="18"/>
      </w:rPr>
      <w:t>5</w:t>
    </w:r>
    <w:r>
      <w:rPr>
        <w:spacing w:val="12"/>
        <w:w w:val="101"/>
        <w:sz w:val="18"/>
        <w:szCs w:val="18"/>
      </w:rPr>
      <w:t xml:space="preserve"> </w:t>
    </w:r>
    <w:r>
      <w:rPr>
        <w:rFonts w:ascii="宋体" w:hAnsi="宋体" w:eastAsia="宋体" w:cs="宋体"/>
        <w:spacing w:val="-5"/>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73689">
    <w:pPr>
      <w:pStyle w:val="3"/>
      <w:spacing w:line="209" w:lineRule="auto"/>
      <w:ind w:left="451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33"/>
        <w:sz w:val="18"/>
        <w:szCs w:val="18"/>
      </w:rPr>
      <w:t xml:space="preserve"> </w:t>
    </w:r>
    <w:r>
      <w:rPr>
        <w:spacing w:val="-5"/>
        <w:sz w:val="18"/>
        <w:szCs w:val="18"/>
      </w:rPr>
      <w:t>6</w:t>
    </w:r>
    <w:r>
      <w:rPr>
        <w:spacing w:val="12"/>
        <w:w w:val="101"/>
        <w:sz w:val="18"/>
        <w:szCs w:val="18"/>
      </w:rPr>
      <w:t xml:space="preserve"> </w:t>
    </w:r>
    <w:r>
      <w:rPr>
        <w:rFonts w:ascii="宋体" w:hAnsi="宋体" w:eastAsia="宋体" w:cs="宋体"/>
        <w:spacing w:val="-5"/>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3006A">
    <w:pPr>
      <w:pStyle w:val="3"/>
      <w:spacing w:line="209" w:lineRule="auto"/>
      <w:ind w:left="5007"/>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30"/>
        <w:sz w:val="18"/>
        <w:szCs w:val="18"/>
      </w:rPr>
      <w:t xml:space="preserve"> </w:t>
    </w:r>
    <w:r>
      <w:rPr>
        <w:spacing w:val="-6"/>
        <w:sz w:val="18"/>
        <w:szCs w:val="18"/>
      </w:rPr>
      <w:t>7</w:t>
    </w:r>
    <w:r>
      <w:rPr>
        <w:spacing w:val="12"/>
        <w:w w:val="101"/>
        <w:sz w:val="18"/>
        <w:szCs w:val="18"/>
      </w:rPr>
      <w:t xml:space="preserve"> </w:t>
    </w:r>
    <w:r>
      <w:rPr>
        <w:rFonts w:ascii="宋体" w:hAnsi="宋体" w:eastAsia="宋体" w:cs="宋体"/>
        <w:spacing w:val="-6"/>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FD980">
    <w:pPr>
      <w:pStyle w:val="3"/>
      <w:spacing w:line="209" w:lineRule="auto"/>
      <w:ind w:left="500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33"/>
        <w:sz w:val="18"/>
        <w:szCs w:val="18"/>
      </w:rPr>
      <w:t xml:space="preserve"> </w:t>
    </w:r>
    <w:r>
      <w:rPr>
        <w:spacing w:val="-5"/>
        <w:sz w:val="18"/>
        <w:szCs w:val="18"/>
      </w:rPr>
      <w:t>8</w:t>
    </w:r>
    <w:r>
      <w:rPr>
        <w:spacing w:val="12"/>
        <w:w w:val="101"/>
        <w:sz w:val="18"/>
        <w:szCs w:val="18"/>
      </w:rPr>
      <w:t xml:space="preserve"> </w:t>
    </w:r>
    <w:r>
      <w:rPr>
        <w:rFonts w:ascii="宋体" w:hAnsi="宋体" w:eastAsia="宋体" w:cs="宋体"/>
        <w:spacing w:val="-5"/>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FFA9">
    <w:pPr>
      <w:pStyle w:val="3"/>
      <w:spacing w:line="209" w:lineRule="auto"/>
      <w:ind w:left="500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33"/>
        <w:sz w:val="18"/>
        <w:szCs w:val="18"/>
      </w:rPr>
      <w:t xml:space="preserve"> </w:t>
    </w:r>
    <w:r>
      <w:rPr>
        <w:spacing w:val="-5"/>
        <w:sz w:val="18"/>
        <w:szCs w:val="18"/>
      </w:rPr>
      <w:t>9</w:t>
    </w:r>
    <w:r>
      <w:rPr>
        <w:spacing w:val="12"/>
        <w:w w:val="101"/>
        <w:sz w:val="18"/>
        <w:szCs w:val="18"/>
      </w:rPr>
      <w:t xml:space="preserve"> </w:t>
    </w:r>
    <w:r>
      <w:rPr>
        <w:rFonts w:ascii="宋体" w:hAnsi="宋体" w:eastAsia="宋体" w:cs="宋体"/>
        <w:spacing w:val="-5"/>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97F4D">
    <w:pPr>
      <w:pStyle w:val="3"/>
      <w:spacing w:line="209" w:lineRule="auto"/>
      <w:ind w:left="4943"/>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9"/>
        <w:sz w:val="18"/>
        <w:szCs w:val="18"/>
      </w:rPr>
      <w:t xml:space="preserve"> </w:t>
    </w:r>
    <w:r>
      <w:rPr>
        <w:spacing w:val="-7"/>
        <w:sz w:val="18"/>
        <w:szCs w:val="18"/>
      </w:rPr>
      <w:t>10</w:t>
    </w:r>
    <w:r>
      <w:rPr>
        <w:spacing w:val="10"/>
        <w:sz w:val="18"/>
        <w:szCs w:val="18"/>
      </w:rPr>
      <w:t xml:space="preserve"> </w:t>
    </w:r>
    <w:r>
      <w:rPr>
        <w:rFonts w:ascii="宋体" w:hAnsi="宋体" w:eastAsia="宋体" w:cs="宋体"/>
        <w:spacing w:val="-7"/>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3CD5E"/>
    <w:multiLevelType w:val="singleLevel"/>
    <w:tmpl w:val="A8B3CD5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isplayHorizontalDrawingGridEvery w:val="1"/>
  <w:displayVerticalDrawingGridEvery w:val="1"/>
  <w:characterSpacingControl w:val="doNotCompress"/>
  <w:footnotePr>
    <w:footnote w:id="0"/>
    <w:footnote w:id="1"/>
  </w:footnotePr>
  <w:endnotePr>
    <w:endnote w:id="0"/>
    <w:endnote w:id="1"/>
  </w:endnotePr>
  <w:compat>
    <w:spaceForUL/>
    <w:ulTrailSpace/>
    <w:doNotExpandShiftReturn/>
    <w:useFELayout/>
    <w:compatSetting w:name="compatibilityMode" w:uri="http://schemas.microsoft.com/office/word" w:val="14"/>
  </w:compat>
  <w:docVars>
    <w:docVar w:name="commondata" w:val="eyJoZGlkIjoiMDE0MjhlMThiNmNlZDgxYmEwYzMyNjBhNjY0MTA1ZjEifQ=="/>
  </w:docVars>
  <w:rsids>
    <w:rsidRoot w:val="00000000"/>
    <w:rsid w:val="075A4688"/>
    <w:rsid w:val="0C524E96"/>
    <w:rsid w:val="0D4032E2"/>
    <w:rsid w:val="0DDA5726"/>
    <w:rsid w:val="10465C3F"/>
    <w:rsid w:val="11C91AC2"/>
    <w:rsid w:val="11CE51BA"/>
    <w:rsid w:val="13541C01"/>
    <w:rsid w:val="21DE311D"/>
    <w:rsid w:val="238B4E5F"/>
    <w:rsid w:val="24182755"/>
    <w:rsid w:val="2EE47104"/>
    <w:rsid w:val="373F56B3"/>
    <w:rsid w:val="39686E1B"/>
    <w:rsid w:val="39BC4DD8"/>
    <w:rsid w:val="3E430B8B"/>
    <w:rsid w:val="3EF04C9C"/>
    <w:rsid w:val="40574261"/>
    <w:rsid w:val="44735780"/>
    <w:rsid w:val="47BA4F44"/>
    <w:rsid w:val="4D310D32"/>
    <w:rsid w:val="4D372823"/>
    <w:rsid w:val="4D9206C3"/>
    <w:rsid w:val="4FAB78D4"/>
    <w:rsid w:val="52AD429C"/>
    <w:rsid w:val="54583FED"/>
    <w:rsid w:val="54DE7259"/>
    <w:rsid w:val="56FE7220"/>
    <w:rsid w:val="58687D08"/>
    <w:rsid w:val="59723DF0"/>
    <w:rsid w:val="5B0E3936"/>
    <w:rsid w:val="65E0425C"/>
    <w:rsid w:val="6AC602D0"/>
    <w:rsid w:val="6EB5096A"/>
    <w:rsid w:val="74150CCD"/>
    <w:rsid w:val="783B0EF9"/>
    <w:rsid w:val="78E8332F"/>
    <w:rsid w:val="7A1A0762"/>
    <w:rsid w:val="7B9D6653"/>
    <w:rsid w:val="7FBB5D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qFormat="1" w:unhideWhenUsed="0" w:uiPriority="0"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pPr>
    <w:rPr>
      <w:rFonts w:ascii="Arial" w:hAnsi="Arial" w:eastAsia="Arial" w:cs="Arial"/>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w:basedOn w:val="1"/>
    <w:qFormat/>
    <w:uiPriority w:val="0"/>
    <w:pPr>
      <w:adjustRightInd/>
      <w:ind w:firstLine="420" w:firstLineChars="200"/>
      <w:jc w:val="both"/>
    </w:pPr>
    <w:rPr>
      <w:rFonts w:ascii="Times New Roman"/>
      <w:kern w:val="2"/>
      <w:szCs w:val="24"/>
    </w:rPr>
  </w:style>
  <w:style w:type="paragraph" w:styleId="5">
    <w:name w:val="Body Text First Indent"/>
    <w:basedOn w:val="3"/>
    <w:qFormat/>
    <w:uiPriority w:val="0"/>
    <w:pPr>
      <w:adjustRightInd/>
      <w:spacing w:after="120"/>
      <w:ind w:firstLine="420" w:firstLineChars="100"/>
      <w:jc w:val="both"/>
    </w:pPr>
    <w:rPr>
      <w:kern w:val="2"/>
      <w:szCs w:val="24"/>
    </w:rPr>
  </w:style>
  <w:style w:type="paragraph" w:styleId="6">
    <w:name w:val="Body Text First Indent 2"/>
    <w:basedOn w:val="4"/>
    <w:qFormat/>
    <w:uiPriority w:val="0"/>
    <w:pPr>
      <w:topLinePunct/>
      <w:ind w:left="420" w:firstLine="0" w:firstLineChars="0"/>
    </w:pPr>
    <w:rPr>
      <w:rFonts w:hAnsi="Times New Roman"/>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theme" Target="theme/theme1.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Words>23832</Words>
  <Characters>25341</Characters>
  <Lines>0</Lines>
  <Paragraphs>0</Paragraphs>
  <TotalTime>29</TotalTime>
  <ScaleCrop>false</ScaleCrop>
  <LinksUpToDate>false</LinksUpToDate>
  <CharactersWithSpaces>26966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2024-05-07T08:55:00Z</dcterms:created>
  <dc:creator>hanyi</dc:creator>
  <cp:lastModifiedBy>19797</cp:lastModifiedBy>
  <dcterms:modified xsi:type="dcterms:W3CDTF">2024-08-26T03:17:16Z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2024-07-30T18:12:55Z</vt:filetime>
  </property>
  <property fmtid="{D5CDD505-2E9C-101B-9397-08002B2CF9AE}" pid="4" name="KSOProductBuildVer">
    <vt:lpwstr>2052-12.1.0.17857</vt:lpwstr>
  </property>
  <property fmtid="{D5CDD505-2E9C-101B-9397-08002B2CF9AE}" pid="5" name="ICV">
    <vt:lpwstr>B65C055E80164D6DBF5908A43E705CD3_13</vt:lpwstr>
  </property>
</Properties>
</file>