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eastAsia" w:ascii="Times New Roman" w:hAnsi="Times New Roman" w:eastAsia="思源黑体 CN Regular" w:cs="Times New Roman"/>
          <w:b/>
          <w:caps w:val="0"/>
          <w:smallCaps w:val="0"/>
          <w:kern w:val="2"/>
          <w:sz w:val="52"/>
          <w:szCs w:val="5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思源黑体 CN Regular" w:cs="Times New Roman"/>
          <w:b/>
          <w:caps w:val="0"/>
          <w:smallCaps w:val="0"/>
          <w:kern w:val="2"/>
          <w:sz w:val="52"/>
          <w:szCs w:val="52"/>
          <w:lang w:val="en-US" w:eastAsia="zh-CN" w:bidi="ar-SA"/>
        </w:rPr>
        <w:t>黑龙江省公共资源交易平台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default" w:ascii="Times New Roman" w:hAnsi="Times New Roman" w:eastAsia="思源黑体 CN Regular" w:cs="Times New Roman"/>
          <w:b/>
          <w:caps w:val="0"/>
          <w:smallCaps w:val="0"/>
          <w:kern w:val="2"/>
          <w:sz w:val="52"/>
          <w:szCs w:val="52"/>
          <w:lang w:val="en-US" w:eastAsia="zh-CN" w:bidi="ar-SA"/>
        </w:rPr>
      </w:pPr>
      <w:r>
        <w:rPr>
          <w:rFonts w:hint="eastAsia" w:eastAsia="思源黑体 CN Regular" w:cs="Times New Roman"/>
          <w:b/>
          <w:caps w:val="0"/>
          <w:smallCaps w:val="0"/>
          <w:kern w:val="2"/>
          <w:sz w:val="52"/>
          <w:szCs w:val="52"/>
          <w:lang w:val="en-US" w:eastAsia="zh-CN" w:bidi="ar-SA"/>
        </w:rPr>
        <w:t>公平竞争性审查</w:t>
      </w:r>
    </w:p>
    <w:p>
      <w:pPr>
        <w:rPr>
          <w:rFonts w:hint="default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  <w:t>一、招标文件送检操作步骤：</w:t>
      </w:r>
    </w:p>
    <w:p>
      <w:pPr>
        <w:spacing w:line="360" w:lineRule="auto"/>
        <w:jc w:val="left"/>
        <w:rPr>
          <w:rFonts w:hint="eastAsia" w:ascii="Times New Roman" w:hAnsi="Times New Roman" w:eastAsia="思源宋体 CN Light" w:cs="宋体"/>
          <w:caps w:val="0"/>
          <w:smallCaps w:val="0"/>
          <w:szCs w:val="24"/>
          <w:lang w:val="en-US" w:eastAsia="zh-CN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  <w:t>前置条件：</w:t>
      </w:r>
      <w:r>
        <w:rPr>
          <w:rFonts w:hint="eastAsia" w:ascii="Times New Roman" w:hAnsi="Times New Roman" w:eastAsia="思源宋体 CN Light" w:cs="宋体"/>
          <w:caps w:val="0"/>
          <w:smallCaps w:val="0"/>
          <w:szCs w:val="24"/>
          <w:lang w:val="en-US" w:eastAsia="zh-CN"/>
        </w:rPr>
        <w:t>完成招标公告与文件并审核通过。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685165"/>
            <wp:effectExtent l="0" t="0" r="2540" b="635"/>
            <wp:docPr id="2" name="图片 2" descr="59649c50-f25f-4530-9c26-626b7e061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9649c50-f25f-4530-9c26-626b7e0610d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  <w:t>操作步骤</w:t>
      </w: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  <w:t>：</w:t>
      </w:r>
    </w:p>
    <w:p>
      <w:pPr>
        <w:pStyle w:val="2"/>
        <w:numPr>
          <w:ilvl w:val="0"/>
          <w:numId w:val="2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招标人登录会员端找到招标公告与文件模块</w:t>
      </w: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6055" cy="1420495"/>
            <wp:effectExtent l="0" t="0" r="10795" b="8255"/>
            <wp:docPr id="5" name="图片 5" descr="aa6d75f3-ef7e-436b-b97e-5d5a4e5e20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a6d75f3-ef7e-436b-b97e-5d5a4e5e20d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进入招标公告与文件模块搜索需要公平竞争性审查项目，并进入项目。</w:t>
      </w: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58435" cy="982345"/>
            <wp:effectExtent l="0" t="0" r="18415" b="8255"/>
            <wp:docPr id="7" name="图片 7" descr="4e759478-4dcf-487c-9a60-ad5d2cc81a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e759478-4dcf-487c-9a60-ad5d2cc81a3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进入招标公告与文件后，找到招标文件模块，点击查看信息。</w:t>
      </w: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4785" cy="1728470"/>
            <wp:effectExtent l="0" t="0" r="12065" b="5080"/>
            <wp:docPr id="8" name="图片 8" descr="8b31f9d0-02dc-4a20-9f88-e0075413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b31f9d0-02dc-4a20-9f88-e007541310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72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点击“文件自检”招标文件即可送检，检查完成后可点击“自检结果查看”查看结果，可根据检查结果自行决定是否发布答疑澄清文件。</w:t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8595" cy="1442720"/>
            <wp:effectExtent l="0" t="0" r="8255" b="5080"/>
            <wp:docPr id="9" name="图片 9" descr="f5dea396-2115-47ad-9609-af0dcf1c60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5dea396-2115-47ad-9609-af0dcf1c60b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  <w:t>二、答疑澄清文件送检操作步骤：</w:t>
      </w:r>
    </w:p>
    <w:p>
      <w:pPr>
        <w:spacing w:line="360" w:lineRule="auto"/>
        <w:jc w:val="left"/>
        <w:rPr>
          <w:rFonts w:hint="eastAsia" w:ascii="Times New Roman" w:hAnsi="Times New Roman" w:eastAsia="思源宋体 CN Light" w:cs="宋体"/>
          <w:caps w:val="0"/>
          <w:smallCaps w:val="0"/>
          <w:szCs w:val="24"/>
          <w:lang w:val="en-US" w:eastAsia="zh-CN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  <w:t>前置条件：</w:t>
      </w:r>
      <w:r>
        <w:rPr>
          <w:rFonts w:hint="eastAsia" w:ascii="Times New Roman" w:hAnsi="Times New Roman" w:eastAsia="思源宋体 CN Light" w:cs="宋体"/>
          <w:caps w:val="0"/>
          <w:smallCaps w:val="0"/>
          <w:szCs w:val="24"/>
          <w:lang w:val="en-US" w:eastAsia="zh-CN"/>
        </w:rPr>
        <w:t>完成答疑澄清文件并审核通过。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685165"/>
            <wp:effectExtent l="0" t="0" r="2540" b="635"/>
            <wp:docPr id="10" name="图片 10" descr="59649c50-f25f-4530-9c26-626b7e061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9649c50-f25f-4530-9c26-626b7e0610d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</w:pP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  <w:lang w:val="en-US" w:eastAsia="zh-CN"/>
        </w:rPr>
        <w:t>操作步骤</w:t>
      </w:r>
      <w:r>
        <w:rPr>
          <w:rFonts w:hint="eastAsia" w:ascii="Times New Roman" w:hAnsi="Times New Roman" w:eastAsia="思源宋体 CN Light" w:cs="Times New Roman"/>
          <w:b/>
          <w:bCs/>
          <w:caps w:val="0"/>
          <w:smallCaps w:val="0"/>
          <w:szCs w:val="24"/>
        </w:rPr>
        <w:t>：</w:t>
      </w:r>
    </w:p>
    <w:p>
      <w:pPr>
        <w:pStyle w:val="2"/>
        <w:numPr>
          <w:ilvl w:val="0"/>
          <w:numId w:val="0"/>
        </w:numPr>
        <w:ind w:firstLine="210" w:firstLineChars="100"/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1、招标人登录会员端找到答疑澄清文件模块</w:t>
      </w: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6690" cy="1527810"/>
            <wp:effectExtent l="0" t="0" r="10160" b="15240"/>
            <wp:docPr id="15" name="图片 15" descr="132b9f99-d777-4853-8592-dbe50d47cc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32b9f99-d777-4853-8592-dbe50d47ccd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2、进入答疑澄清文件模块搜索需要公平竞争性审查项目，并进入项目</w:t>
      </w: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8595" cy="723900"/>
            <wp:effectExtent l="0" t="0" r="8255" b="0"/>
            <wp:docPr id="16" name="图片 16" descr="f42599fd-5fac-4cf8-8f21-9da97ea3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42599fd-5fac-4cf8-8f21-9da97ea321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  <w:r>
        <w:rPr>
          <w:rFonts w:hint="eastAsia"/>
          <w:lang w:val="en-US" w:eastAsia="zh-CN"/>
        </w:rPr>
        <w:t>3、点击“文件自检”答疑文件即可送检，检查完成后可点击“自检结果查看”查看结果</w:t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  <w:r>
        <w:rPr>
          <w:rFonts w:hint="default" w:eastAsia="思源宋体 CN Light"/>
          <w:lang w:val="en-US" w:eastAsia="zh-CN"/>
        </w:rPr>
        <w:drawing>
          <wp:inline distT="0" distB="0" distL="114300" distR="114300">
            <wp:extent cx="5269230" cy="2110105"/>
            <wp:effectExtent l="0" t="0" r="7620" b="4445"/>
            <wp:docPr id="3" name="图片 3" descr="47c1031c-b717-457d-9f82-b85792549f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7c1031c-b717-457d-9f82-b85792549f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1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default" w:eastAsia="思源宋体 CN Ligh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宋体 CN Light">
    <w:altName w:val="宋体"/>
    <w:panose1 w:val="02020300000000000000"/>
    <w:charset w:val="86"/>
    <w:family w:val="roman"/>
    <w:pitch w:val="default"/>
    <w:sig w:usb0="00000000" w:usb1="00000000" w:usb2="00000016" w:usb3="00000000" w:csb0="60060107" w:csb1="00000000"/>
  </w:font>
  <w:font w:name="思源宋体 CN ExtraLight">
    <w:altName w:val="宋体"/>
    <w:panose1 w:val="02020200000000000000"/>
    <w:charset w:val="86"/>
    <w:family w:val="roman"/>
    <w:pitch w:val="default"/>
    <w:sig w:usb0="00000000" w:usb1="00000000" w:usb2="00000016" w:usb3="00000000" w:csb0="6006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Regular">
    <w:altName w:val="黑体"/>
    <w:panose1 w:val="020B05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CBE7"/>
    <w:multiLevelType w:val="multilevel"/>
    <w:tmpl w:val="0369CBE7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Times New Roman" w:hAnsi="Times New Roman" w:eastAsia="思源宋体 CN Light" w:cs="思源宋体 CN ExtraLight"/>
        <w:b/>
        <w:sz w:val="32"/>
      </w:rPr>
    </w:lvl>
    <w:lvl w:ilvl="1" w:tentative="0">
      <w:start w:val="1"/>
      <w:numFmt w:val="decimal"/>
      <w:isLgl/>
      <w:suff w:val="nothing"/>
      <w:lvlText w:val="%1.%2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Times New Roman" w:hAnsi="Times New Roman" w:eastAsia="思源宋体 CN Light" w:cs="思源宋体 CN ExtraLight"/>
        <w:b/>
        <w:sz w:val="30"/>
      </w:rPr>
    </w:lvl>
    <w:lvl w:ilvl="2" w:tentative="0">
      <w:start w:val="1"/>
      <w:numFmt w:val="decimal"/>
      <w:isLgl/>
      <w:suff w:val="nothing"/>
      <w:lvlText w:val="%1.%2.%3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Times New Roman" w:hAnsi="Times New Roman" w:eastAsia="思源宋体 CN Light" w:cs="Times New Roman"/>
        <w:b/>
        <w:sz w:val="28"/>
      </w:rPr>
    </w:lvl>
    <w:lvl w:ilvl="3" w:tentative="0">
      <w:start w:val="1"/>
      <w:numFmt w:val="decimal"/>
      <w:isLgl/>
      <w:suff w:val="nothing"/>
      <w:lvlText w:val="%1.%2.%3.%4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Times New Roman" w:hAnsi="Times New Roman" w:eastAsia="思源宋体 CN Light" w:cs="微软雅黑"/>
        <w:b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abstractNum w:abstractNumId="1">
    <w:nsid w:val="3E0F540F"/>
    <w:multiLevelType w:val="singleLevel"/>
    <w:tmpl w:val="3E0F54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OTZiZWFjYTJjYWYxZDJjODJlOWI4MTNkMWRlOWQifQ=="/>
  </w:docVars>
  <w:rsids>
    <w:rsidRoot w:val="000F2AF4"/>
    <w:rsid w:val="000F2AF4"/>
    <w:rsid w:val="001625C3"/>
    <w:rsid w:val="005821B2"/>
    <w:rsid w:val="00F23C83"/>
    <w:rsid w:val="037A274C"/>
    <w:rsid w:val="04C66C1A"/>
    <w:rsid w:val="0AC02C5A"/>
    <w:rsid w:val="16C8274F"/>
    <w:rsid w:val="17DB1913"/>
    <w:rsid w:val="19E325FD"/>
    <w:rsid w:val="1D2509CA"/>
    <w:rsid w:val="222E715D"/>
    <w:rsid w:val="22403F45"/>
    <w:rsid w:val="23067106"/>
    <w:rsid w:val="25BC5252"/>
    <w:rsid w:val="2B4B1B15"/>
    <w:rsid w:val="32424FA9"/>
    <w:rsid w:val="34730FB4"/>
    <w:rsid w:val="35F65F6E"/>
    <w:rsid w:val="38166E27"/>
    <w:rsid w:val="42142C8C"/>
    <w:rsid w:val="42B31B2E"/>
    <w:rsid w:val="478E709B"/>
    <w:rsid w:val="4AB941E5"/>
    <w:rsid w:val="4F4F79DF"/>
    <w:rsid w:val="4FA765C5"/>
    <w:rsid w:val="54064CB0"/>
    <w:rsid w:val="60DB4D16"/>
    <w:rsid w:val="6DFD22AF"/>
    <w:rsid w:val="717E3B9C"/>
    <w:rsid w:val="744B074D"/>
    <w:rsid w:val="7531266E"/>
    <w:rsid w:val="77A47E74"/>
    <w:rsid w:val="793536B3"/>
    <w:rsid w:val="7A523F98"/>
    <w:rsid w:val="7C616349"/>
    <w:rsid w:val="7CFF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keepLines/>
      <w:widowControl w:val="0"/>
      <w:numPr>
        <w:ilvl w:val="0"/>
        <w:numId w:val="1"/>
      </w:numPr>
      <w:tabs>
        <w:tab w:val="left" w:pos="425"/>
        <w:tab w:val="clear" w:pos="0"/>
      </w:tabs>
      <w:spacing w:before="120" w:after="120" w:line="360" w:lineRule="auto"/>
      <w:ind w:firstLine="420" w:firstLineChars="0"/>
      <w:jc w:val="both"/>
      <w:outlineLvl w:val="0"/>
    </w:pPr>
    <w:rPr>
      <w:rFonts w:ascii="Times New Roman" w:hAnsi="Times New Roman" w:eastAsia="思源宋体 CN Light" w:cs="Times New Roman"/>
      <w:b/>
      <w:bCs/>
      <w:kern w:val="44"/>
      <w:sz w:val="32"/>
      <w:szCs w:val="2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qFormat/>
    <w:uiPriority w:val="0"/>
    <w:pPr>
      <w:widowControl w:val="0"/>
      <w:spacing w:line="360" w:lineRule="auto"/>
      <w:ind w:firstLine="480" w:firstLineChars="200"/>
    </w:pPr>
    <w:rPr>
      <w:rFonts w:ascii="Calibri" w:hAnsi="Calibri" w:eastAsia="思源宋体 CN Light" w:cs="宋体"/>
      <w:color w:val="000000"/>
      <w:kern w:val="2"/>
      <w:sz w:val="21"/>
      <w:szCs w:val="20"/>
      <w:lang w:val="en-US" w:eastAsia="zh-CN" w:bidi="ar-SA"/>
    </w:rPr>
  </w:style>
  <w:style w:type="paragraph" w:styleId="4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spacing w:line="360" w:lineRule="auto"/>
      <w:ind w:firstLine="420" w:firstLineChars="200"/>
      <w:jc w:val="center"/>
    </w:pPr>
    <w:rPr>
      <w:rFonts w:ascii="Times New Roman" w:hAnsi="Times New Roman" w:eastAsia="思源宋体 CN Light" w:cs="Times New Roman"/>
      <w:kern w:val="2"/>
      <w:sz w:val="18"/>
      <w:szCs w:val="18"/>
      <w:lang w:val="en-US" w:eastAsia="zh-CN" w:bidi="ar-SA"/>
    </w:rPr>
  </w:style>
  <w:style w:type="paragraph" w:styleId="5">
    <w:name w:val="header"/>
    <w:qFormat/>
    <w:uiPriority w:val="99"/>
    <w:pPr>
      <w:widowControl w:val="0"/>
      <w:tabs>
        <w:tab w:val="center" w:pos="4153"/>
        <w:tab w:val="right" w:pos="8306"/>
      </w:tabs>
      <w:snapToGrid w:val="0"/>
      <w:spacing w:line="360" w:lineRule="auto"/>
      <w:ind w:firstLine="420" w:firstLineChars="200"/>
      <w:jc w:val="center"/>
    </w:pPr>
    <w:rPr>
      <w:rFonts w:ascii="Times New Roman" w:hAnsi="Times New Roman" w:eastAsia="思源宋体 CN Light" w:cs="Times New Roman"/>
      <w:kern w:val="2"/>
      <w:sz w:val="18"/>
      <w:szCs w:val="18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1"/>
    <w:qFormat/>
    <w:uiPriority w:val="0"/>
    <w:pPr>
      <w:widowControl w:val="0"/>
      <w:spacing w:line="360" w:lineRule="auto"/>
      <w:ind w:firstLine="0" w:firstLineChars="0"/>
    </w:pPr>
    <w:rPr>
      <w:rFonts w:ascii="Times New Roman" w:hAnsi="Times New Roman" w:eastAsia="思源宋体 CN Light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323</Words>
  <Characters>323</Characters>
  <Lines>2</Lines>
  <Paragraphs>1</Paragraphs>
  <TotalTime>39</TotalTime>
  <ScaleCrop>false</ScaleCrop>
  <LinksUpToDate>false</LinksUpToDate>
  <CharactersWithSpaces>323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2021-08-31T07:20:00Z</dcterms:created>
  <dc:creator>李岩</dc:creator>
  <cp:lastModifiedBy>LENOVO</cp:lastModifiedBy>
  <dcterms:modified xsi:type="dcterms:W3CDTF">2025-09-15T06:48:33Z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2E50327796C7402EB2922421F52F6B5C_13</vt:lpwstr>
  </property>
  <property fmtid="{D5CDD505-2E9C-101B-9397-08002B2CF9AE}" pid="4" name="KSOTemplateDocerSaveRecord">
    <vt:lpwstr>eyJoZGlkIjoiMGM4MTAyZTAxOGIwYzg2YTgyMWUwNWJmYTA3ZGM2NWQiLCJ1c2VySWQiOiIxMTk4NDYxMDAwIn0=</vt:lpwstr>
  </property>
</Properties>
</file>