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044"/>
        <w:jc w:val="center"/>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both"/>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哈尔滨市公共资源交易平台</w:t>
      </w: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p>
    <w:p>
      <w:pPr>
        <w:spacing w:line="480" w:lineRule="auto"/>
        <w:ind w:left="0" w:leftChars="0" w:firstLine="0" w:firstLineChars="0"/>
        <w:jc w:val="center"/>
        <w:rPr>
          <w:rFonts w:eastAsia="黑体"/>
          <w:b/>
          <w:color w:val="000000" w:themeColor="text1"/>
          <w:sz w:val="56"/>
          <w:szCs w:val="56"/>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出租方</w:t>
      </w:r>
      <w:r>
        <w:rPr>
          <w:rFonts w:hint="eastAsia" w:eastAsia="黑体"/>
          <w:b/>
          <w:color w:val="000000" w:themeColor="text1"/>
          <w:sz w:val="56"/>
          <w:szCs w:val="56"/>
          <w14:textFill>
            <w14:solidFill>
              <w14:schemeClr w14:val="tx1"/>
            </w14:solidFill>
          </w14:textFill>
        </w:rPr>
        <w:t>操作手册</w:t>
      </w:r>
    </w:p>
    <w:p>
      <w:pPr>
        <w:pStyle w:val="2"/>
        <w:numPr>
          <w:ilvl w:val="1"/>
          <w:numId w:val="0"/>
        </w:numPr>
        <w:spacing w:line="480" w:lineRule="auto"/>
        <w:ind w:leftChars="0"/>
        <w:jc w:val="center"/>
        <w:outlineLvl w:val="9"/>
        <w:rPr>
          <w:sz w:val="32"/>
          <w:szCs w:val="36"/>
        </w:rPr>
      </w:pPr>
    </w:p>
    <w:p>
      <w:pPr>
        <w:spacing w:line="480" w:lineRule="auto"/>
        <w:jc w:val="center"/>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rFonts w:hint="eastAsia"/>
          <w:sz w:val="22"/>
          <w:szCs w:val="28"/>
          <w:lang w:val="en-US" w:eastAsia="zh-CN"/>
        </w:rPr>
      </w:pPr>
      <w:r>
        <w:rPr>
          <w:rFonts w:hint="eastAsia"/>
          <w:sz w:val="22"/>
          <w:szCs w:val="28"/>
          <w:lang w:val="en-US" w:eastAsia="zh-CN"/>
        </w:rPr>
        <w:t xml:space="preserve"> </w:t>
      </w: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numPr>
          <w:ilvl w:val="0"/>
          <w:numId w:val="0"/>
        </w:numPr>
        <w:spacing w:line="480" w:lineRule="auto"/>
        <w:jc w:val="center"/>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40"/>
          <w:szCs w:val="48"/>
          <w:lang w:val="en-US" w:eastAsia="zh-CN"/>
        </w:rPr>
        <w:t>2020年4月16日</w:t>
      </w:r>
    </w:p>
    <w:sdt>
      <w:sdtPr>
        <w:rPr>
          <w:rFonts w:ascii="宋体" w:hAnsi="宋体" w:eastAsia="宋体" w:cstheme="minorBidi"/>
          <w:b/>
          <w:bCs/>
          <w:kern w:val="2"/>
          <w:sz w:val="44"/>
          <w:szCs w:val="44"/>
          <w:lang w:val="en-US" w:eastAsia="zh-CN" w:bidi="ar-SA"/>
        </w:rPr>
        <w:id w:val="147456934"/>
        <w15:color w:val="DBDBDB"/>
        <w:docPartObj>
          <w:docPartGallery w:val="Table of Contents"/>
          <w:docPartUnique/>
        </w:docPartObj>
      </w:sdtPr>
      <w:sdtEndPr>
        <w:rPr>
          <w:rFonts w:hint="eastAsia" w:asciiTheme="minorHAnsi" w:hAnsiTheme="minorHAnsi" w:eastAsiaTheme="minorEastAsia" w:cstheme="minorBidi"/>
          <w:b/>
          <w:bCs/>
          <w:kern w:val="2"/>
          <w:sz w:val="22"/>
          <w:szCs w:val="28"/>
          <w:lang w:val="en-US" w:eastAsia="zh-CN" w:bidi="ar-SA"/>
        </w:rPr>
      </w:sdtEndPr>
      <w:sdtContent>
        <w:p>
          <w:pPr>
            <w:spacing w:before="0" w:beforeLines="0" w:after="0" w:afterLines="0" w:line="48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4"/>
            <w:tabs>
              <w:tab w:val="right" w:leader="dot" w:pos="8306"/>
            </w:tabs>
            <w:spacing w:line="480" w:lineRule="auto"/>
            <w:rPr>
              <w:sz w:val="22"/>
              <w:szCs w:val="28"/>
            </w:rPr>
          </w:pPr>
          <w:r>
            <w:rPr>
              <w:rFonts w:hint="eastAsia"/>
              <w:sz w:val="24"/>
              <w:szCs w:val="24"/>
              <w:lang w:val="en-US" w:eastAsia="zh-CN"/>
            </w:rPr>
            <w:fldChar w:fldCharType="begin"/>
          </w:r>
          <w:r>
            <w:rPr>
              <w:rFonts w:hint="eastAsia"/>
              <w:sz w:val="24"/>
              <w:szCs w:val="24"/>
              <w:lang w:val="en-US" w:eastAsia="zh-CN"/>
            </w:rPr>
            <w:instrText xml:space="preserve">TOC \o "1-2" \h \u </w:instrText>
          </w:r>
          <w:r>
            <w:rPr>
              <w:rFonts w:hint="eastAsia"/>
              <w:sz w:val="24"/>
              <w:szCs w:val="24"/>
              <w:lang w:val="en-US" w:eastAsia="zh-CN"/>
            </w:rPr>
            <w:fldChar w:fldCharType="separate"/>
          </w:r>
          <w:r>
            <w:rPr>
              <w:rFonts w:hint="eastAsia"/>
              <w:sz w:val="22"/>
              <w:szCs w:val="24"/>
              <w:lang w:val="en-US" w:eastAsia="zh-CN"/>
            </w:rPr>
            <w:fldChar w:fldCharType="begin"/>
          </w:r>
          <w:r>
            <w:rPr>
              <w:rFonts w:hint="eastAsia"/>
              <w:sz w:val="22"/>
              <w:szCs w:val="24"/>
              <w:lang w:val="en-US" w:eastAsia="zh-CN"/>
            </w:rPr>
            <w:instrText xml:space="preserve"> HYPERLINK \l _Toc27198 </w:instrText>
          </w:r>
          <w:r>
            <w:rPr>
              <w:rFonts w:hint="eastAsia"/>
              <w:sz w:val="22"/>
              <w:szCs w:val="24"/>
              <w:lang w:val="en-US" w:eastAsia="zh-CN"/>
            </w:rPr>
            <w:fldChar w:fldCharType="separate"/>
          </w:r>
          <w:r>
            <w:rPr>
              <w:rFonts w:hint="default"/>
              <w:sz w:val="22"/>
              <w:szCs w:val="28"/>
            </w:rPr>
            <w:t xml:space="preserve">1. </w:t>
          </w:r>
          <w:r>
            <w:rPr>
              <w:sz w:val="22"/>
              <w:szCs w:val="28"/>
            </w:rPr>
            <w:t>浏览器配置</w:t>
          </w:r>
          <w:r>
            <w:rPr>
              <w:sz w:val="22"/>
              <w:szCs w:val="28"/>
            </w:rPr>
            <w:tab/>
          </w:r>
          <w:r>
            <w:rPr>
              <w:sz w:val="22"/>
              <w:szCs w:val="28"/>
            </w:rPr>
            <w:fldChar w:fldCharType="begin"/>
          </w:r>
          <w:r>
            <w:rPr>
              <w:sz w:val="22"/>
              <w:szCs w:val="28"/>
            </w:rPr>
            <w:instrText xml:space="preserve"> PAGEREF _Toc27198 </w:instrText>
          </w:r>
          <w:r>
            <w:rPr>
              <w:sz w:val="22"/>
              <w:szCs w:val="28"/>
            </w:rPr>
            <w:fldChar w:fldCharType="separate"/>
          </w:r>
          <w:r>
            <w:rPr>
              <w:sz w:val="22"/>
              <w:szCs w:val="28"/>
            </w:rPr>
            <w:t>3</w:t>
          </w:r>
          <w:r>
            <w:rPr>
              <w:sz w:val="22"/>
              <w:szCs w:val="28"/>
            </w:rPr>
            <w:fldChar w:fldCharType="end"/>
          </w:r>
          <w:r>
            <w:rPr>
              <w:rFonts w:hint="eastAsia"/>
              <w:sz w:val="22"/>
              <w:szCs w:val="24"/>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_Toc29977 </w:instrText>
          </w:r>
          <w:r>
            <w:rPr>
              <w:rFonts w:hint="eastAsia"/>
              <w:sz w:val="22"/>
              <w:szCs w:val="36"/>
              <w:lang w:val="en-US" w:eastAsia="zh-CN"/>
            </w:rPr>
            <w:fldChar w:fldCharType="separate"/>
          </w:r>
          <w:r>
            <w:rPr>
              <w:rFonts w:hint="default" w:ascii="宋体" w:hAnsi="宋体" w:eastAsia="宋体" w:cs="宋体"/>
              <w:sz w:val="22"/>
              <w:szCs w:val="28"/>
            </w:rPr>
            <w:t xml:space="preserve">1.1. </w:t>
          </w:r>
          <w:r>
            <w:rPr>
              <w:sz w:val="22"/>
              <w:szCs w:val="28"/>
            </w:rPr>
            <w:t>Internet选项</w:t>
          </w:r>
          <w:r>
            <w:rPr>
              <w:sz w:val="22"/>
              <w:szCs w:val="28"/>
            </w:rPr>
            <w:tab/>
          </w:r>
          <w:r>
            <w:rPr>
              <w:sz w:val="22"/>
              <w:szCs w:val="28"/>
            </w:rPr>
            <w:fldChar w:fldCharType="begin"/>
          </w:r>
          <w:r>
            <w:rPr>
              <w:sz w:val="22"/>
              <w:szCs w:val="28"/>
            </w:rPr>
            <w:instrText xml:space="preserve"> PAGEREF _Toc29977 </w:instrText>
          </w:r>
          <w:r>
            <w:rPr>
              <w:sz w:val="22"/>
              <w:szCs w:val="28"/>
            </w:rPr>
            <w:fldChar w:fldCharType="separate"/>
          </w:r>
          <w:r>
            <w:rPr>
              <w:sz w:val="22"/>
              <w:szCs w:val="28"/>
            </w:rPr>
            <w:t>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_Toc15602 </w:instrText>
          </w:r>
          <w:r>
            <w:rPr>
              <w:rFonts w:hint="eastAsia"/>
              <w:sz w:val="22"/>
              <w:szCs w:val="36"/>
              <w:lang w:val="en-US" w:eastAsia="zh-CN"/>
            </w:rPr>
            <w:fldChar w:fldCharType="separate"/>
          </w:r>
          <w:r>
            <w:rPr>
              <w:rFonts w:hint="default" w:ascii="宋体" w:hAnsi="宋体" w:eastAsia="宋体" w:cs="宋体"/>
              <w:sz w:val="22"/>
              <w:szCs w:val="28"/>
            </w:rPr>
            <w:t xml:space="preserve">1.2. </w:t>
          </w:r>
          <w:r>
            <w:rPr>
              <w:sz w:val="22"/>
              <w:szCs w:val="28"/>
            </w:rPr>
            <w:t>关闭拦截工具</w:t>
          </w:r>
          <w:r>
            <w:rPr>
              <w:sz w:val="22"/>
              <w:szCs w:val="28"/>
            </w:rPr>
            <w:tab/>
          </w:r>
          <w:r>
            <w:rPr>
              <w:sz w:val="22"/>
              <w:szCs w:val="28"/>
            </w:rPr>
            <w:fldChar w:fldCharType="begin"/>
          </w:r>
          <w:r>
            <w:rPr>
              <w:sz w:val="22"/>
              <w:szCs w:val="28"/>
            </w:rPr>
            <w:instrText xml:space="preserve"> PAGEREF _Toc15602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_Toc29591 </w:instrText>
          </w:r>
          <w:r>
            <w:rPr>
              <w:rFonts w:hint="eastAsia"/>
              <w:sz w:val="22"/>
              <w:szCs w:val="36"/>
              <w:lang w:val="en-US" w:eastAsia="zh-CN"/>
            </w:rPr>
            <w:fldChar w:fldCharType="separate"/>
          </w:r>
          <w:r>
            <w:rPr>
              <w:rFonts w:hint="default"/>
              <w:sz w:val="22"/>
              <w:szCs w:val="28"/>
              <w:lang w:val="en-US" w:eastAsia="zh-CN"/>
            </w:rPr>
            <w:t xml:space="preserve">2. </w:t>
          </w:r>
          <w:r>
            <w:rPr>
              <w:rFonts w:hint="eastAsia"/>
              <w:sz w:val="22"/>
              <w:szCs w:val="28"/>
              <w:lang w:val="en-US" w:eastAsia="zh-CN"/>
            </w:rPr>
            <w:t>交易平台简介</w:t>
          </w:r>
          <w:r>
            <w:rPr>
              <w:sz w:val="22"/>
              <w:szCs w:val="28"/>
            </w:rPr>
            <w:tab/>
          </w:r>
          <w:r>
            <w:rPr>
              <w:sz w:val="22"/>
              <w:szCs w:val="28"/>
            </w:rPr>
            <w:fldChar w:fldCharType="begin"/>
          </w:r>
          <w:r>
            <w:rPr>
              <w:sz w:val="22"/>
              <w:szCs w:val="28"/>
            </w:rPr>
            <w:instrText xml:space="preserve"> PAGEREF _Toc29591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_Toc3788 </w:instrText>
          </w:r>
          <w:r>
            <w:rPr>
              <w:rFonts w:hint="eastAsia"/>
              <w:sz w:val="22"/>
              <w:szCs w:val="36"/>
              <w:lang w:val="en-US" w:eastAsia="zh-CN"/>
            </w:rPr>
            <w:fldChar w:fldCharType="separate"/>
          </w:r>
          <w:r>
            <w:rPr>
              <w:rFonts w:hint="eastAsia"/>
              <w:sz w:val="22"/>
              <w:szCs w:val="28"/>
              <w:lang w:val="en-US" w:eastAsia="zh-CN"/>
            </w:rPr>
            <w:t>2.1平台登录</w:t>
          </w:r>
          <w:r>
            <w:rPr>
              <w:sz w:val="22"/>
              <w:szCs w:val="28"/>
            </w:rPr>
            <w:tab/>
          </w:r>
          <w:r>
            <w:rPr>
              <w:sz w:val="22"/>
              <w:szCs w:val="28"/>
            </w:rPr>
            <w:fldChar w:fldCharType="begin"/>
          </w:r>
          <w:r>
            <w:rPr>
              <w:sz w:val="22"/>
              <w:szCs w:val="28"/>
            </w:rPr>
            <w:instrText xml:space="preserve"> PAGEREF _Toc3788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_Toc690 </w:instrText>
          </w:r>
          <w:r>
            <w:rPr>
              <w:rFonts w:hint="eastAsia"/>
              <w:sz w:val="22"/>
              <w:szCs w:val="36"/>
              <w:lang w:val="en-US" w:eastAsia="zh-CN"/>
            </w:rPr>
            <w:fldChar w:fldCharType="separate"/>
          </w:r>
          <w:r>
            <w:rPr>
              <w:rFonts w:hint="eastAsia"/>
              <w:sz w:val="22"/>
              <w:szCs w:val="28"/>
              <w:lang w:val="en-US" w:eastAsia="zh-CN"/>
            </w:rPr>
            <w:t>2.2交易平台功能简介</w:t>
          </w:r>
          <w:r>
            <w:rPr>
              <w:sz w:val="22"/>
              <w:szCs w:val="28"/>
            </w:rPr>
            <w:tab/>
          </w:r>
          <w:r>
            <w:rPr>
              <w:sz w:val="22"/>
              <w:szCs w:val="28"/>
            </w:rPr>
            <w:fldChar w:fldCharType="begin"/>
          </w:r>
          <w:r>
            <w:rPr>
              <w:sz w:val="22"/>
              <w:szCs w:val="28"/>
            </w:rPr>
            <w:instrText xml:space="preserve"> PAGEREF _Toc690 </w:instrText>
          </w:r>
          <w:r>
            <w:rPr>
              <w:sz w:val="22"/>
              <w:szCs w:val="28"/>
            </w:rPr>
            <w:fldChar w:fldCharType="separate"/>
          </w:r>
          <w:r>
            <w:rPr>
              <w:sz w:val="22"/>
              <w:szCs w:val="28"/>
            </w:rPr>
            <w:t>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_Toc3491 </w:instrText>
          </w:r>
          <w:r>
            <w:rPr>
              <w:rFonts w:hint="eastAsia"/>
              <w:sz w:val="22"/>
              <w:szCs w:val="36"/>
              <w:lang w:val="en-US" w:eastAsia="zh-CN"/>
            </w:rPr>
            <w:fldChar w:fldCharType="separate"/>
          </w:r>
          <w:r>
            <w:rPr>
              <w:rFonts w:hint="default"/>
              <w:sz w:val="22"/>
              <w:szCs w:val="28"/>
              <w:lang w:val="en-US" w:eastAsia="zh-CN"/>
            </w:rPr>
            <w:t xml:space="preserve">3. </w:t>
          </w:r>
          <w:r>
            <w:rPr>
              <w:rFonts w:hint="eastAsia"/>
              <w:sz w:val="22"/>
              <w:szCs w:val="28"/>
              <w:lang w:val="en-US" w:eastAsia="zh-CN"/>
            </w:rPr>
            <w:t>农村产权流程</w:t>
          </w:r>
          <w:r>
            <w:rPr>
              <w:sz w:val="22"/>
              <w:szCs w:val="28"/>
            </w:rPr>
            <w:tab/>
          </w:r>
          <w:r>
            <w:rPr>
              <w:sz w:val="22"/>
              <w:szCs w:val="28"/>
            </w:rPr>
            <w:fldChar w:fldCharType="begin"/>
          </w:r>
          <w:r>
            <w:rPr>
              <w:sz w:val="22"/>
              <w:szCs w:val="28"/>
            </w:rPr>
            <w:instrText xml:space="preserve"> PAGEREF _Toc3491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_Toc21332 </w:instrText>
          </w:r>
          <w:r>
            <w:rPr>
              <w:rFonts w:hint="eastAsia"/>
              <w:sz w:val="22"/>
              <w:szCs w:val="36"/>
              <w:lang w:val="en-US" w:eastAsia="zh-CN"/>
            </w:rPr>
            <w:fldChar w:fldCharType="separate"/>
          </w:r>
          <w:r>
            <w:rPr>
              <w:rFonts w:hint="eastAsia"/>
              <w:sz w:val="22"/>
              <w:szCs w:val="28"/>
              <w:lang w:val="en-US" w:eastAsia="zh-CN"/>
            </w:rPr>
            <w:t>3.1项目申报</w:t>
          </w:r>
          <w:r>
            <w:rPr>
              <w:sz w:val="22"/>
              <w:szCs w:val="28"/>
            </w:rPr>
            <w:tab/>
          </w:r>
          <w:r>
            <w:rPr>
              <w:sz w:val="22"/>
              <w:szCs w:val="28"/>
            </w:rPr>
            <w:fldChar w:fldCharType="begin"/>
          </w:r>
          <w:r>
            <w:rPr>
              <w:sz w:val="22"/>
              <w:szCs w:val="28"/>
            </w:rPr>
            <w:instrText xml:space="preserve"> PAGEREF _Toc21332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_Toc16228 </w:instrText>
          </w:r>
          <w:r>
            <w:rPr>
              <w:rFonts w:hint="eastAsia"/>
              <w:sz w:val="22"/>
              <w:szCs w:val="36"/>
              <w:lang w:val="en-US" w:eastAsia="zh-CN"/>
            </w:rPr>
            <w:fldChar w:fldCharType="separate"/>
          </w:r>
          <w:r>
            <w:rPr>
              <w:rFonts w:hint="eastAsia"/>
              <w:sz w:val="22"/>
              <w:szCs w:val="28"/>
              <w:lang w:val="en-US" w:eastAsia="zh-CN"/>
            </w:rPr>
            <w:t>3.2信息预披露</w:t>
          </w:r>
          <w:r>
            <w:rPr>
              <w:sz w:val="22"/>
              <w:szCs w:val="28"/>
            </w:rPr>
            <w:tab/>
          </w:r>
          <w:r>
            <w:rPr>
              <w:sz w:val="22"/>
              <w:szCs w:val="28"/>
            </w:rPr>
            <w:fldChar w:fldCharType="begin"/>
          </w:r>
          <w:r>
            <w:rPr>
              <w:sz w:val="22"/>
              <w:szCs w:val="28"/>
            </w:rPr>
            <w:instrText xml:space="preserve"> PAGEREF _Toc16228 </w:instrText>
          </w:r>
          <w:r>
            <w:rPr>
              <w:sz w:val="22"/>
              <w:szCs w:val="28"/>
            </w:rPr>
            <w:fldChar w:fldCharType="separate"/>
          </w:r>
          <w:r>
            <w:rPr>
              <w:sz w:val="22"/>
              <w:szCs w:val="28"/>
            </w:rPr>
            <w:t>11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_Toc12733 </w:instrText>
          </w:r>
          <w:r>
            <w:rPr>
              <w:rFonts w:hint="eastAsia"/>
              <w:sz w:val="22"/>
              <w:szCs w:val="36"/>
              <w:lang w:val="en-US" w:eastAsia="zh-CN"/>
            </w:rPr>
            <w:fldChar w:fldCharType="separate"/>
          </w:r>
          <w:r>
            <w:rPr>
              <w:rFonts w:hint="eastAsia"/>
              <w:sz w:val="22"/>
              <w:szCs w:val="28"/>
              <w:lang w:val="en-US" w:eastAsia="zh-CN"/>
            </w:rPr>
            <w:t>3.3信息披露</w:t>
          </w:r>
          <w:r>
            <w:rPr>
              <w:sz w:val="22"/>
              <w:szCs w:val="28"/>
            </w:rPr>
            <w:tab/>
          </w:r>
          <w:r>
            <w:rPr>
              <w:sz w:val="22"/>
              <w:szCs w:val="28"/>
            </w:rPr>
            <w:fldChar w:fldCharType="begin"/>
          </w:r>
          <w:r>
            <w:rPr>
              <w:sz w:val="22"/>
              <w:szCs w:val="28"/>
            </w:rPr>
            <w:instrText xml:space="preserve"> PAGEREF _Toc12733 </w:instrText>
          </w:r>
          <w:r>
            <w:rPr>
              <w:sz w:val="22"/>
              <w:szCs w:val="28"/>
            </w:rPr>
            <w:fldChar w:fldCharType="separate"/>
          </w:r>
          <w:r>
            <w:rPr>
              <w:sz w:val="22"/>
              <w:szCs w:val="28"/>
            </w:rPr>
            <w:t>12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_Toc11594 </w:instrText>
          </w:r>
          <w:r>
            <w:rPr>
              <w:rFonts w:hint="eastAsia"/>
              <w:sz w:val="22"/>
              <w:szCs w:val="36"/>
              <w:lang w:val="en-US" w:eastAsia="zh-CN"/>
            </w:rPr>
            <w:fldChar w:fldCharType="separate"/>
          </w:r>
          <w:r>
            <w:rPr>
              <w:rFonts w:hint="eastAsia"/>
              <w:sz w:val="22"/>
              <w:szCs w:val="28"/>
              <w:lang w:val="en-US" w:eastAsia="zh-CN"/>
            </w:rPr>
            <w:t>3.4更正公告</w:t>
          </w:r>
          <w:r>
            <w:rPr>
              <w:sz w:val="22"/>
              <w:szCs w:val="28"/>
            </w:rPr>
            <w:tab/>
          </w:r>
          <w:r>
            <w:rPr>
              <w:sz w:val="22"/>
              <w:szCs w:val="28"/>
            </w:rPr>
            <w:fldChar w:fldCharType="begin"/>
          </w:r>
          <w:r>
            <w:rPr>
              <w:sz w:val="22"/>
              <w:szCs w:val="28"/>
            </w:rPr>
            <w:instrText xml:space="preserve"> PAGEREF _Toc11594 </w:instrText>
          </w:r>
          <w:r>
            <w:rPr>
              <w:sz w:val="22"/>
              <w:szCs w:val="28"/>
            </w:rPr>
            <w:fldChar w:fldCharType="separate"/>
          </w:r>
          <w:r>
            <w:rPr>
              <w:sz w:val="22"/>
              <w:szCs w:val="28"/>
            </w:rPr>
            <w:t>14</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_Toc8265 </w:instrText>
          </w:r>
          <w:r>
            <w:rPr>
              <w:rFonts w:hint="eastAsia"/>
              <w:sz w:val="22"/>
              <w:szCs w:val="36"/>
              <w:lang w:val="en-US" w:eastAsia="zh-CN"/>
            </w:rPr>
            <w:fldChar w:fldCharType="separate"/>
          </w:r>
          <w:r>
            <w:rPr>
              <w:rFonts w:hint="eastAsia"/>
              <w:sz w:val="22"/>
              <w:szCs w:val="28"/>
              <w:lang w:val="en-US" w:eastAsia="zh-CN"/>
            </w:rPr>
            <w:t>3.5网上报名审核</w:t>
          </w:r>
          <w:r>
            <w:rPr>
              <w:sz w:val="22"/>
              <w:szCs w:val="28"/>
            </w:rPr>
            <w:tab/>
          </w:r>
          <w:r>
            <w:rPr>
              <w:sz w:val="22"/>
              <w:szCs w:val="28"/>
            </w:rPr>
            <w:fldChar w:fldCharType="begin"/>
          </w:r>
          <w:r>
            <w:rPr>
              <w:sz w:val="22"/>
              <w:szCs w:val="28"/>
            </w:rPr>
            <w:instrText xml:space="preserve"> PAGEREF _Toc8265 </w:instrText>
          </w:r>
          <w:r>
            <w:rPr>
              <w:sz w:val="22"/>
              <w:szCs w:val="28"/>
            </w:rPr>
            <w:fldChar w:fldCharType="separate"/>
          </w:r>
          <w:r>
            <w:rPr>
              <w:sz w:val="22"/>
              <w:szCs w:val="28"/>
            </w:rPr>
            <w:t>16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_Toc15881 </w:instrText>
          </w:r>
          <w:r>
            <w:rPr>
              <w:rFonts w:hint="eastAsia"/>
              <w:sz w:val="22"/>
              <w:szCs w:val="36"/>
              <w:lang w:val="en-US" w:eastAsia="zh-CN"/>
            </w:rPr>
            <w:fldChar w:fldCharType="separate"/>
          </w:r>
          <w:r>
            <w:rPr>
              <w:rFonts w:hint="eastAsia"/>
              <w:sz w:val="22"/>
              <w:szCs w:val="28"/>
              <w:lang w:val="en-US" w:eastAsia="zh-CN"/>
            </w:rPr>
            <w:t>3.6交易保证金查询</w:t>
          </w:r>
          <w:r>
            <w:rPr>
              <w:sz w:val="22"/>
              <w:szCs w:val="28"/>
            </w:rPr>
            <w:tab/>
          </w:r>
          <w:r>
            <w:rPr>
              <w:sz w:val="22"/>
              <w:szCs w:val="28"/>
            </w:rPr>
            <w:fldChar w:fldCharType="begin"/>
          </w:r>
          <w:r>
            <w:rPr>
              <w:sz w:val="22"/>
              <w:szCs w:val="28"/>
            </w:rPr>
            <w:instrText xml:space="preserve"> PAGEREF _Toc15881 </w:instrText>
          </w:r>
          <w:r>
            <w:rPr>
              <w:sz w:val="22"/>
              <w:szCs w:val="28"/>
            </w:rPr>
            <w:fldChar w:fldCharType="separate"/>
          </w:r>
          <w:r>
            <w:rPr>
              <w:sz w:val="22"/>
              <w:szCs w:val="28"/>
            </w:rPr>
            <w:t>17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_Toc18817 </w:instrText>
          </w:r>
          <w:r>
            <w:rPr>
              <w:rFonts w:hint="eastAsia"/>
              <w:sz w:val="22"/>
              <w:szCs w:val="36"/>
              <w:lang w:val="en-US" w:eastAsia="zh-CN"/>
            </w:rPr>
            <w:fldChar w:fldCharType="separate"/>
          </w:r>
          <w:r>
            <w:rPr>
              <w:rFonts w:hint="eastAsia"/>
              <w:sz w:val="22"/>
              <w:szCs w:val="28"/>
              <w:lang w:val="en-US" w:eastAsia="zh-CN"/>
            </w:rPr>
            <w:t>3.7结果通知书</w:t>
          </w:r>
          <w:r>
            <w:rPr>
              <w:sz w:val="22"/>
              <w:szCs w:val="28"/>
            </w:rPr>
            <w:tab/>
          </w:r>
          <w:r>
            <w:rPr>
              <w:sz w:val="22"/>
              <w:szCs w:val="28"/>
            </w:rPr>
            <w:fldChar w:fldCharType="begin"/>
          </w:r>
          <w:r>
            <w:rPr>
              <w:sz w:val="22"/>
              <w:szCs w:val="28"/>
            </w:rPr>
            <w:instrText xml:space="preserve"> PAGEREF _Toc18817 </w:instrText>
          </w:r>
          <w:r>
            <w:rPr>
              <w:sz w:val="22"/>
              <w:szCs w:val="28"/>
            </w:rPr>
            <w:fldChar w:fldCharType="separate"/>
          </w:r>
          <w:r>
            <w:rPr>
              <w:sz w:val="22"/>
              <w:szCs w:val="28"/>
            </w:rPr>
            <w:t>18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_Toc24098 </w:instrText>
          </w:r>
          <w:r>
            <w:rPr>
              <w:rFonts w:hint="eastAsia"/>
              <w:sz w:val="22"/>
              <w:szCs w:val="36"/>
              <w:lang w:val="en-US" w:eastAsia="zh-CN"/>
            </w:rPr>
            <w:fldChar w:fldCharType="separate"/>
          </w:r>
          <w:r>
            <w:rPr>
              <w:rFonts w:hint="eastAsia"/>
              <w:sz w:val="22"/>
              <w:szCs w:val="28"/>
              <w:lang w:val="en-US" w:eastAsia="zh-CN"/>
            </w:rPr>
            <w:t>3.8成交公告</w:t>
          </w:r>
          <w:r>
            <w:rPr>
              <w:sz w:val="22"/>
              <w:szCs w:val="28"/>
            </w:rPr>
            <w:tab/>
          </w:r>
          <w:r>
            <w:rPr>
              <w:sz w:val="22"/>
              <w:szCs w:val="28"/>
            </w:rPr>
            <w:fldChar w:fldCharType="begin"/>
          </w:r>
          <w:r>
            <w:rPr>
              <w:sz w:val="22"/>
              <w:szCs w:val="28"/>
            </w:rPr>
            <w:instrText xml:space="preserve"> PAGEREF _Toc24098 </w:instrText>
          </w:r>
          <w:r>
            <w:rPr>
              <w:sz w:val="22"/>
              <w:szCs w:val="28"/>
            </w:rPr>
            <w:fldChar w:fldCharType="separate"/>
          </w:r>
          <w:r>
            <w:rPr>
              <w:sz w:val="22"/>
              <w:szCs w:val="28"/>
            </w:rPr>
            <w:t>19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_Toc2963 </w:instrText>
          </w:r>
          <w:r>
            <w:rPr>
              <w:rFonts w:hint="eastAsia"/>
              <w:sz w:val="22"/>
              <w:szCs w:val="36"/>
              <w:lang w:val="en-US" w:eastAsia="zh-CN"/>
            </w:rPr>
            <w:fldChar w:fldCharType="separate"/>
          </w:r>
          <w:r>
            <w:rPr>
              <w:rFonts w:hint="eastAsia"/>
              <w:sz w:val="22"/>
              <w:szCs w:val="28"/>
              <w:lang w:val="en-US" w:eastAsia="zh-CN"/>
            </w:rPr>
            <w:t>3.9交易凭证</w:t>
          </w:r>
          <w:r>
            <w:rPr>
              <w:sz w:val="22"/>
              <w:szCs w:val="28"/>
            </w:rPr>
            <w:tab/>
          </w:r>
          <w:r>
            <w:rPr>
              <w:sz w:val="22"/>
              <w:szCs w:val="28"/>
            </w:rPr>
            <w:fldChar w:fldCharType="begin"/>
          </w:r>
          <w:r>
            <w:rPr>
              <w:sz w:val="22"/>
              <w:szCs w:val="28"/>
            </w:rPr>
            <w:instrText xml:space="preserve"> PAGEREF _Toc2963 </w:instrText>
          </w:r>
          <w:r>
            <w:rPr>
              <w:sz w:val="22"/>
              <w:szCs w:val="28"/>
            </w:rPr>
            <w:fldChar w:fldCharType="separate"/>
          </w:r>
          <w:r>
            <w:rPr>
              <w:sz w:val="22"/>
              <w:szCs w:val="28"/>
            </w:rPr>
            <w:t>21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_Toc20469 </w:instrText>
          </w:r>
          <w:r>
            <w:rPr>
              <w:rFonts w:hint="eastAsia"/>
              <w:sz w:val="22"/>
              <w:szCs w:val="36"/>
              <w:lang w:val="en-US" w:eastAsia="zh-CN"/>
            </w:rPr>
            <w:fldChar w:fldCharType="separate"/>
          </w:r>
          <w:r>
            <w:rPr>
              <w:rFonts w:hint="eastAsia"/>
              <w:sz w:val="22"/>
              <w:szCs w:val="28"/>
              <w:lang w:val="en-US" w:eastAsia="zh-CN"/>
            </w:rPr>
            <w:t>3.10交易异常</w:t>
          </w:r>
          <w:r>
            <w:rPr>
              <w:sz w:val="22"/>
              <w:szCs w:val="28"/>
            </w:rPr>
            <w:tab/>
          </w:r>
          <w:r>
            <w:rPr>
              <w:sz w:val="22"/>
              <w:szCs w:val="28"/>
            </w:rPr>
            <w:fldChar w:fldCharType="begin"/>
          </w:r>
          <w:r>
            <w:rPr>
              <w:sz w:val="22"/>
              <w:szCs w:val="28"/>
            </w:rPr>
            <w:instrText xml:space="preserve"> PAGEREF _Toc20469 </w:instrText>
          </w:r>
          <w:r>
            <w:rPr>
              <w:sz w:val="22"/>
              <w:szCs w:val="28"/>
            </w:rPr>
            <w:fldChar w:fldCharType="separate"/>
          </w:r>
          <w:r>
            <w:rPr>
              <w:sz w:val="22"/>
              <w:szCs w:val="28"/>
            </w:rPr>
            <w:t>22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_Toc12450 </w:instrText>
          </w:r>
          <w:r>
            <w:rPr>
              <w:rFonts w:hint="eastAsia"/>
              <w:sz w:val="22"/>
              <w:szCs w:val="36"/>
              <w:lang w:val="en-US" w:eastAsia="zh-CN"/>
            </w:rPr>
            <w:fldChar w:fldCharType="separate"/>
          </w:r>
          <w:r>
            <w:rPr>
              <w:rFonts w:hint="eastAsia"/>
              <w:sz w:val="22"/>
              <w:szCs w:val="28"/>
              <w:lang w:val="en-US" w:eastAsia="zh-CN"/>
            </w:rPr>
            <w:t>3.11项目还原</w:t>
          </w:r>
          <w:r>
            <w:rPr>
              <w:sz w:val="22"/>
              <w:szCs w:val="28"/>
            </w:rPr>
            <w:tab/>
          </w:r>
          <w:r>
            <w:rPr>
              <w:sz w:val="22"/>
              <w:szCs w:val="28"/>
            </w:rPr>
            <w:fldChar w:fldCharType="begin"/>
          </w:r>
          <w:r>
            <w:rPr>
              <w:sz w:val="22"/>
              <w:szCs w:val="28"/>
            </w:rPr>
            <w:instrText xml:space="preserve"> PAGEREF _Toc12450 </w:instrText>
          </w:r>
          <w:r>
            <w:rPr>
              <w:sz w:val="22"/>
              <w:szCs w:val="28"/>
            </w:rPr>
            <w:fldChar w:fldCharType="separate"/>
          </w:r>
          <w:r>
            <w:rPr>
              <w:sz w:val="22"/>
              <w:szCs w:val="28"/>
            </w:rPr>
            <w:t>23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_Toc2384 </w:instrText>
          </w:r>
          <w:r>
            <w:rPr>
              <w:rFonts w:hint="eastAsia"/>
              <w:sz w:val="22"/>
              <w:szCs w:val="36"/>
              <w:lang w:val="en-US" w:eastAsia="zh-CN"/>
            </w:rPr>
            <w:fldChar w:fldCharType="separate"/>
          </w:r>
          <w:r>
            <w:rPr>
              <w:rFonts w:hint="eastAsia"/>
              <w:bCs/>
              <w:sz w:val="22"/>
              <w:szCs w:val="28"/>
              <w:lang w:val="en-US" w:eastAsia="zh-CN"/>
            </w:rPr>
            <w:t>3.12费用查询-服务费查询</w:t>
          </w:r>
          <w:r>
            <w:rPr>
              <w:sz w:val="22"/>
              <w:szCs w:val="28"/>
            </w:rPr>
            <w:tab/>
          </w:r>
          <w:r>
            <w:rPr>
              <w:sz w:val="22"/>
              <w:szCs w:val="28"/>
            </w:rPr>
            <w:fldChar w:fldCharType="begin"/>
          </w:r>
          <w:r>
            <w:rPr>
              <w:sz w:val="22"/>
              <w:szCs w:val="28"/>
            </w:rPr>
            <w:instrText xml:space="preserve"> PAGEREF _Toc2384 </w:instrText>
          </w:r>
          <w:r>
            <w:rPr>
              <w:sz w:val="22"/>
              <w:szCs w:val="28"/>
            </w:rPr>
            <w:fldChar w:fldCharType="separate"/>
          </w:r>
          <w:r>
            <w:rPr>
              <w:sz w:val="22"/>
              <w:szCs w:val="28"/>
            </w:rPr>
            <w:t>25</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_Toc17045 </w:instrText>
          </w:r>
          <w:r>
            <w:rPr>
              <w:rFonts w:hint="eastAsia"/>
              <w:sz w:val="22"/>
              <w:szCs w:val="36"/>
              <w:lang w:val="en-US" w:eastAsia="zh-CN"/>
            </w:rPr>
            <w:fldChar w:fldCharType="separate"/>
          </w:r>
          <w:r>
            <w:rPr>
              <w:rFonts w:hint="eastAsia"/>
              <w:bCs/>
              <w:sz w:val="22"/>
              <w:szCs w:val="28"/>
              <w:lang w:val="en-US" w:eastAsia="zh-CN"/>
            </w:rPr>
            <w:t>3.13费用查询-成交价款查询</w:t>
          </w:r>
          <w:r>
            <w:rPr>
              <w:sz w:val="22"/>
              <w:szCs w:val="28"/>
            </w:rPr>
            <w:tab/>
          </w:r>
          <w:r>
            <w:rPr>
              <w:sz w:val="22"/>
              <w:szCs w:val="28"/>
            </w:rPr>
            <w:fldChar w:fldCharType="begin"/>
          </w:r>
          <w:r>
            <w:rPr>
              <w:sz w:val="22"/>
              <w:szCs w:val="28"/>
            </w:rPr>
            <w:instrText xml:space="preserve"> PAGEREF _Toc17045 </w:instrText>
          </w:r>
          <w:r>
            <w:rPr>
              <w:sz w:val="22"/>
              <w:szCs w:val="28"/>
            </w:rPr>
            <w:fldChar w:fldCharType="separate"/>
          </w:r>
          <w:r>
            <w:rPr>
              <w:sz w:val="22"/>
              <w:szCs w:val="28"/>
            </w:rPr>
            <w:t>26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_Toc29323 </w:instrText>
          </w:r>
          <w:r>
            <w:rPr>
              <w:rFonts w:hint="eastAsia"/>
              <w:sz w:val="22"/>
              <w:szCs w:val="36"/>
              <w:lang w:val="en-US" w:eastAsia="zh-CN"/>
            </w:rPr>
            <w:fldChar w:fldCharType="separate"/>
          </w:r>
          <w:r>
            <w:rPr>
              <w:rFonts w:hint="eastAsia"/>
              <w:bCs/>
              <w:sz w:val="22"/>
              <w:szCs w:val="28"/>
              <w:lang w:val="en-US" w:eastAsia="zh-CN"/>
            </w:rPr>
            <w:t>3.14保证金转成交价款</w:t>
          </w:r>
          <w:r>
            <w:rPr>
              <w:sz w:val="22"/>
              <w:szCs w:val="28"/>
            </w:rPr>
            <w:tab/>
          </w:r>
          <w:r>
            <w:rPr>
              <w:sz w:val="22"/>
              <w:szCs w:val="28"/>
            </w:rPr>
            <w:fldChar w:fldCharType="begin"/>
          </w:r>
          <w:r>
            <w:rPr>
              <w:sz w:val="22"/>
              <w:szCs w:val="28"/>
            </w:rPr>
            <w:instrText xml:space="preserve"> PAGEREF _Toc29323 </w:instrText>
          </w:r>
          <w:r>
            <w:rPr>
              <w:sz w:val="22"/>
              <w:szCs w:val="28"/>
            </w:rPr>
            <w:fldChar w:fldCharType="separate"/>
          </w:r>
          <w:r>
            <w:rPr>
              <w:sz w:val="22"/>
              <w:szCs w:val="28"/>
            </w:rPr>
            <w:t>27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_Toc7750 </w:instrText>
          </w:r>
          <w:r>
            <w:rPr>
              <w:rFonts w:hint="eastAsia"/>
              <w:sz w:val="22"/>
              <w:szCs w:val="36"/>
              <w:lang w:val="en-US" w:eastAsia="zh-CN"/>
            </w:rPr>
            <w:fldChar w:fldCharType="separate"/>
          </w:r>
          <w:r>
            <w:rPr>
              <w:rFonts w:hint="eastAsia"/>
              <w:bCs/>
              <w:sz w:val="22"/>
              <w:szCs w:val="28"/>
              <w:lang w:val="en-US" w:eastAsia="zh-CN"/>
            </w:rPr>
            <w:t>3.15中标保证金退款</w:t>
          </w:r>
          <w:r>
            <w:rPr>
              <w:sz w:val="22"/>
              <w:szCs w:val="28"/>
            </w:rPr>
            <w:tab/>
          </w:r>
          <w:r>
            <w:rPr>
              <w:sz w:val="22"/>
              <w:szCs w:val="28"/>
            </w:rPr>
            <w:fldChar w:fldCharType="begin"/>
          </w:r>
          <w:r>
            <w:rPr>
              <w:sz w:val="22"/>
              <w:szCs w:val="28"/>
            </w:rPr>
            <w:instrText xml:space="preserve"> PAGEREF _Toc7750 </w:instrText>
          </w:r>
          <w:r>
            <w:rPr>
              <w:sz w:val="22"/>
              <w:szCs w:val="28"/>
            </w:rPr>
            <w:fldChar w:fldCharType="separate"/>
          </w:r>
          <w:r>
            <w:rPr>
              <w:sz w:val="22"/>
              <w:szCs w:val="28"/>
            </w:rPr>
            <w:t>28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_Toc15219 </w:instrText>
          </w:r>
          <w:r>
            <w:rPr>
              <w:rFonts w:hint="eastAsia"/>
              <w:sz w:val="22"/>
              <w:szCs w:val="36"/>
              <w:lang w:val="en-US" w:eastAsia="zh-CN"/>
            </w:rPr>
            <w:fldChar w:fldCharType="separate"/>
          </w:r>
          <w:r>
            <w:rPr>
              <w:rFonts w:hint="eastAsia"/>
              <w:bCs/>
              <w:sz w:val="22"/>
              <w:szCs w:val="28"/>
              <w:lang w:val="en-US" w:eastAsia="zh-CN"/>
            </w:rPr>
            <w:t>3.16未中标保证金退款</w:t>
          </w:r>
          <w:r>
            <w:rPr>
              <w:sz w:val="22"/>
              <w:szCs w:val="28"/>
            </w:rPr>
            <w:tab/>
          </w:r>
          <w:r>
            <w:rPr>
              <w:sz w:val="22"/>
              <w:szCs w:val="28"/>
            </w:rPr>
            <w:fldChar w:fldCharType="begin"/>
          </w:r>
          <w:r>
            <w:rPr>
              <w:sz w:val="22"/>
              <w:szCs w:val="28"/>
            </w:rPr>
            <w:instrText xml:space="preserve"> PAGEREF _Toc15219 </w:instrText>
          </w:r>
          <w:r>
            <w:rPr>
              <w:sz w:val="22"/>
              <w:szCs w:val="28"/>
            </w:rPr>
            <w:fldChar w:fldCharType="separate"/>
          </w:r>
          <w:r>
            <w:rPr>
              <w:sz w:val="22"/>
              <w:szCs w:val="28"/>
            </w:rPr>
            <w:t>29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_Toc18752 </w:instrText>
          </w:r>
          <w:r>
            <w:rPr>
              <w:rFonts w:hint="eastAsia"/>
              <w:sz w:val="22"/>
              <w:szCs w:val="36"/>
              <w:lang w:val="en-US" w:eastAsia="zh-CN"/>
            </w:rPr>
            <w:fldChar w:fldCharType="separate"/>
          </w:r>
          <w:r>
            <w:rPr>
              <w:rFonts w:hint="eastAsia"/>
              <w:bCs/>
              <w:sz w:val="22"/>
              <w:szCs w:val="28"/>
              <w:lang w:val="en-US" w:eastAsia="zh-CN"/>
            </w:rPr>
            <w:t>3.17成交款转转让方</w:t>
          </w:r>
          <w:r>
            <w:rPr>
              <w:sz w:val="22"/>
              <w:szCs w:val="28"/>
            </w:rPr>
            <w:tab/>
          </w:r>
          <w:r>
            <w:rPr>
              <w:sz w:val="22"/>
              <w:szCs w:val="28"/>
            </w:rPr>
            <w:fldChar w:fldCharType="begin"/>
          </w:r>
          <w:r>
            <w:rPr>
              <w:sz w:val="22"/>
              <w:szCs w:val="28"/>
            </w:rPr>
            <w:instrText xml:space="preserve"> PAGEREF _Toc18752 </w:instrText>
          </w:r>
          <w:r>
            <w:rPr>
              <w:sz w:val="22"/>
              <w:szCs w:val="28"/>
            </w:rPr>
            <w:fldChar w:fldCharType="separate"/>
          </w:r>
          <w:r>
            <w:rPr>
              <w:sz w:val="22"/>
              <w:szCs w:val="28"/>
            </w:rPr>
            <w:t>30</w:t>
          </w:r>
          <w:r>
            <w:rPr>
              <w:sz w:val="22"/>
              <w:szCs w:val="28"/>
            </w:rPr>
            <w:fldChar w:fldCharType="end"/>
          </w:r>
          <w:r>
            <w:rPr>
              <w:rFonts w:hint="eastAsia"/>
              <w:sz w:val="22"/>
              <w:szCs w:val="36"/>
              <w:lang w:val="en-US" w:eastAsia="zh-CN"/>
            </w:rPr>
            <w:fldChar w:fldCharType="end"/>
          </w:r>
        </w:p>
        <w:p>
          <w:pPr>
            <w:numPr>
              <w:ilvl w:val="0"/>
              <w:numId w:val="0"/>
            </w:numPr>
            <w:spacing w:line="480" w:lineRule="auto"/>
            <w:outlineLvl w:val="0"/>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22"/>
              <w:szCs w:val="36"/>
              <w:lang w:val="en-US" w:eastAsia="zh-CN"/>
            </w:rPr>
            <w:fldChar w:fldCharType="end"/>
          </w:r>
        </w:p>
      </w:sdtContent>
    </w:sdt>
    <w:p>
      <w:pPr>
        <w:pStyle w:val="2"/>
        <w:numPr>
          <w:ilvl w:val="0"/>
          <w:numId w:val="2"/>
        </w:numPr>
        <w:spacing w:line="480" w:lineRule="auto"/>
        <w:ind w:left="0" w:leftChars="0" w:firstLine="0" w:firstLineChars="0"/>
        <w:outlineLvl w:val="0"/>
        <w:rPr>
          <w:sz w:val="32"/>
          <w:szCs w:val="36"/>
        </w:rPr>
      </w:pPr>
      <w:bookmarkStart w:id="0" w:name="_Toc27198"/>
      <w:r>
        <w:rPr>
          <w:sz w:val="32"/>
          <w:szCs w:val="36"/>
        </w:rPr>
        <w:t>浏览器配置</w:t>
      </w:r>
      <w:bookmarkEnd w:id="0"/>
    </w:p>
    <w:p>
      <w:pPr>
        <w:pStyle w:val="3"/>
        <w:numPr>
          <w:ilvl w:val="1"/>
          <w:numId w:val="3"/>
        </w:numPr>
        <w:bidi w:val="0"/>
        <w:spacing w:line="480" w:lineRule="auto"/>
        <w:ind w:left="0" w:leftChars="0" w:hanging="567" w:firstLineChars="0"/>
        <w:outlineLvl w:val="1"/>
        <w:rPr>
          <w:sz w:val="32"/>
          <w:szCs w:val="20"/>
        </w:rPr>
      </w:pPr>
      <w:bookmarkStart w:id="1" w:name="_Toc475978927"/>
      <w:bookmarkStart w:id="2" w:name="_Toc30085"/>
      <w:bookmarkStart w:id="3" w:name="_Toc29977"/>
      <w:bookmarkStart w:id="4" w:name="_Toc346183640"/>
      <w:bookmarkStart w:id="5" w:name="_Toc3483"/>
      <w:bookmarkStart w:id="6" w:name="_Toc346701622"/>
      <w:r>
        <w:rPr>
          <w:sz w:val="32"/>
          <w:szCs w:val="20"/>
        </w:rPr>
        <w:t>Internet选项</w:t>
      </w:r>
      <w:bookmarkEnd w:id="1"/>
      <w:bookmarkEnd w:id="2"/>
      <w:bookmarkEnd w:id="3"/>
      <w:bookmarkEnd w:id="4"/>
      <w:bookmarkEnd w:id="5"/>
      <w:bookmarkEnd w:id="6"/>
    </w:p>
    <w:p>
      <w:pPr>
        <w:spacing w:line="480" w:lineRule="auto"/>
        <w:ind w:left="0" w:leftChars="0" w:firstLine="420"/>
        <w:rPr>
          <w:rFonts w:hint="default" w:eastAsiaTheme="minorEastAsia"/>
          <w:sz w:val="22"/>
          <w:szCs w:val="28"/>
          <w:lang w:val="en-US" w:eastAsia="zh-CN"/>
        </w:rPr>
      </w:pPr>
      <w:r>
        <w:rPr>
          <w:rFonts w:hint="eastAsia"/>
          <w:sz w:val="22"/>
          <w:szCs w:val="28"/>
          <w:lang w:val="en-US" w:eastAsia="zh-CN"/>
        </w:rPr>
        <w:t>为了满足哈尔滨市公共资源交易平台</w:t>
      </w:r>
      <w:r>
        <w:rPr>
          <w:sz w:val="22"/>
          <w:szCs w:val="28"/>
        </w:rPr>
        <w:t>插件能够正常</w:t>
      </w:r>
      <w:r>
        <w:rPr>
          <w:rFonts w:hint="eastAsia"/>
          <w:sz w:val="22"/>
          <w:szCs w:val="28"/>
          <w:lang w:val="en-US" w:eastAsia="zh-CN"/>
        </w:rPr>
        <w:t>使用</w:t>
      </w:r>
      <w:r>
        <w:rPr>
          <w:sz w:val="22"/>
          <w:szCs w:val="28"/>
        </w:rPr>
        <w:t>，请按照以下步骤进行浏览器的配置</w:t>
      </w:r>
      <w:r>
        <w:rPr>
          <w:rFonts w:hint="eastAsia"/>
          <w:sz w:val="22"/>
          <w:szCs w:val="28"/>
          <w:lang w:eastAsia="zh-CN"/>
        </w:rPr>
        <w:t>，</w:t>
      </w:r>
      <w:r>
        <w:rPr>
          <w:rFonts w:hint="eastAsia"/>
          <w:sz w:val="22"/>
          <w:szCs w:val="28"/>
          <w:lang w:val="en-US" w:eastAsia="zh-CN"/>
        </w:rPr>
        <w:t>本系统推荐使用</w:t>
      </w:r>
      <w:r>
        <w:rPr>
          <w:sz w:val="22"/>
          <w:szCs w:val="28"/>
        </w:rPr>
        <w:drawing>
          <wp:inline distT="0" distB="0" distL="114300" distR="114300">
            <wp:extent cx="598170" cy="447040"/>
            <wp:effectExtent l="0" t="0" r="1143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98170" cy="447040"/>
                    </a:xfrm>
                    <a:prstGeom prst="rect">
                      <a:avLst/>
                    </a:prstGeom>
                    <a:noFill/>
                    <a:ln>
                      <a:noFill/>
                    </a:ln>
                  </pic:spPr>
                </pic:pic>
              </a:graphicData>
            </a:graphic>
          </wp:inline>
        </w:drawing>
      </w:r>
      <w:r>
        <w:rPr>
          <w:rFonts w:hint="eastAsia"/>
          <w:b/>
          <w:bCs/>
          <w:sz w:val="22"/>
          <w:szCs w:val="28"/>
          <w:lang w:val="en-US" w:eastAsia="zh-CN"/>
        </w:rPr>
        <w:t>IE浏览器</w:t>
      </w:r>
      <w:r>
        <w:rPr>
          <w:rFonts w:hint="eastAsia"/>
          <w:sz w:val="22"/>
          <w:szCs w:val="28"/>
          <w:lang w:val="en-US" w:eastAsia="zh-CN"/>
        </w:rPr>
        <w:t>，系统最低推荐版本为</w:t>
      </w:r>
      <w:r>
        <w:rPr>
          <w:rFonts w:hint="eastAsia"/>
          <w:b/>
          <w:bCs/>
          <w:sz w:val="22"/>
          <w:szCs w:val="28"/>
          <w:lang w:val="en-US" w:eastAsia="zh-CN"/>
        </w:rPr>
        <w:t>IE8</w:t>
      </w:r>
      <w:r>
        <w:rPr>
          <w:rFonts w:hint="eastAsia"/>
          <w:b w:val="0"/>
          <w:bCs w:val="0"/>
          <w:sz w:val="22"/>
          <w:szCs w:val="28"/>
          <w:lang w:val="en-US" w:eastAsia="zh-CN"/>
        </w:rPr>
        <w:t>及</w:t>
      </w:r>
      <w:r>
        <w:rPr>
          <w:rFonts w:hint="eastAsia"/>
          <w:sz w:val="22"/>
          <w:szCs w:val="28"/>
          <w:lang w:val="en-US" w:eastAsia="zh-CN"/>
        </w:rPr>
        <w:t>以上。</w:t>
      </w:r>
    </w:p>
    <w:p>
      <w:pPr>
        <w:spacing w:line="480" w:lineRule="auto"/>
        <w:ind w:left="0" w:leftChars="0" w:firstLine="420"/>
        <w:rPr>
          <w:sz w:val="22"/>
          <w:szCs w:val="28"/>
        </w:rPr>
      </w:pPr>
      <w:r>
        <w:rPr>
          <w:sz w:val="22"/>
          <w:szCs w:val="28"/>
        </w:rPr>
        <w:t>1、打开浏览器，在“工具”菜单→“Internet选项”</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5"/>
                    <a:srcRect/>
                    <a:stretch>
                      <a:fillRect/>
                    </a:stretch>
                  </pic:blipFill>
                  <pic:spPr>
                    <a:xfrm>
                      <a:off x="0" y="0"/>
                      <a:ext cx="3562350" cy="31527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图1.1-1</w:t>
      </w:r>
    </w:p>
    <w:p>
      <w:pPr>
        <w:spacing w:line="480" w:lineRule="auto"/>
        <w:ind w:left="0" w:leftChars="0" w:firstLine="420"/>
        <w:rPr>
          <w:sz w:val="22"/>
          <w:szCs w:val="28"/>
        </w:rPr>
      </w:pPr>
      <w:r>
        <w:rPr>
          <w:sz w:val="22"/>
          <w:szCs w:val="28"/>
        </w:rPr>
        <w:t>2、弹出对话框之后，请选择“安全”选项卡，具体的界面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6"/>
                    <a:srcRect/>
                    <a:stretch>
                      <a:fillRect/>
                    </a:stretch>
                  </pic:blipFill>
                  <pic:spPr>
                    <a:xfrm>
                      <a:off x="0" y="0"/>
                      <a:ext cx="2914650" cy="34766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图1.1-2</w:t>
      </w:r>
    </w:p>
    <w:p>
      <w:pPr>
        <w:spacing w:line="480" w:lineRule="auto"/>
        <w:ind w:left="0" w:leftChars="0" w:firstLine="420"/>
        <w:rPr>
          <w:sz w:val="22"/>
          <w:szCs w:val="28"/>
        </w:rPr>
      </w:pPr>
      <w:r>
        <w:rPr>
          <w:sz w:val="22"/>
          <w:szCs w:val="28"/>
        </w:rPr>
        <w:t>3、点击“受信任的站点”的图片，会看到所示的界面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z w:val="22"/>
          <w:szCs w:val="28"/>
        </w:rPr>
        <w:drawing>
          <wp:inline distT="0" distB="0" distL="114300" distR="114300">
            <wp:extent cx="3080385" cy="43986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080385" cy="4398645"/>
                    </a:xfrm>
                    <a:prstGeom prst="rect">
                      <a:avLst/>
                    </a:prstGeom>
                    <a:noFill/>
                    <a:ln>
                      <a:noFill/>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图1.1-3</w:t>
      </w:r>
    </w:p>
    <w:p>
      <w:pPr>
        <w:spacing w:line="480" w:lineRule="auto"/>
        <w:ind w:left="0" w:leftChars="0" w:firstLine="420"/>
        <w:rPr>
          <w:sz w:val="22"/>
          <w:szCs w:val="28"/>
        </w:rPr>
      </w:pPr>
      <w:r>
        <w:rPr>
          <w:sz w:val="22"/>
          <w:szCs w:val="28"/>
        </w:rPr>
        <w:t>4、点击“站点” 按钮，出现如下对话框</w:t>
      </w:r>
      <w:r>
        <w:rPr>
          <w:rFonts w:hint="eastAsia"/>
          <w:sz w:val="22"/>
          <w:szCs w:val="28"/>
          <w:lang w:eastAsia="zh-CN"/>
        </w:rPr>
        <w:t>，</w:t>
      </w:r>
      <w:r>
        <w:rPr>
          <w:rFonts w:hint="eastAsia"/>
          <w:sz w:val="22"/>
          <w:szCs w:val="28"/>
        </w:rPr>
        <w:t>如下图：</w:t>
      </w:r>
    </w:p>
    <w:p>
      <w:pPr>
        <w:spacing w:line="480" w:lineRule="auto"/>
        <w:ind w:left="0" w:leftChars="0" w:firstLine="420"/>
        <w:jc w:val="center"/>
        <w:rPr>
          <w:sz w:val="22"/>
          <w:szCs w:val="28"/>
        </w:rPr>
      </w:pPr>
      <w:r>
        <w:rPr>
          <w:sz w:val="22"/>
          <w:szCs w:val="28"/>
        </w:rPr>
        <w:drawing>
          <wp:inline distT="0" distB="0" distL="114300" distR="114300">
            <wp:extent cx="4276725" cy="41719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276725" cy="4171950"/>
                    </a:xfrm>
                    <a:prstGeom prst="rect">
                      <a:avLst/>
                    </a:prstGeom>
                    <a:noFill/>
                    <a:ln>
                      <a:noFill/>
                    </a:ln>
                  </pic:spPr>
                </pic:pic>
              </a:graphicData>
            </a:graphic>
          </wp:inline>
        </w:drawing>
      </w:r>
    </w:p>
    <w:p>
      <w:pPr>
        <w:spacing w:line="480" w:lineRule="auto"/>
        <w:ind w:left="0" w:leftChars="0" w:firstLine="420"/>
        <w:jc w:val="center"/>
        <w:rPr>
          <w:rFonts w:hint="default" w:eastAsia="宋体"/>
          <w:b/>
          <w:bCs/>
          <w:sz w:val="22"/>
          <w:szCs w:val="28"/>
          <w:lang w:val="en-US" w:eastAsia="zh-CN"/>
        </w:rPr>
      </w:pPr>
      <w:r>
        <w:rPr>
          <w:rFonts w:hint="eastAsia"/>
          <w:b/>
          <w:bCs/>
          <w:sz w:val="22"/>
          <w:szCs w:val="28"/>
          <w:lang w:val="en-US" w:eastAsia="zh-CN"/>
        </w:rPr>
        <w:t>图1.1-4</w:t>
      </w:r>
    </w:p>
    <w:p>
      <w:pPr>
        <w:spacing w:line="480" w:lineRule="auto"/>
        <w:ind w:left="0" w:leftChars="0" w:firstLine="420"/>
        <w:rPr>
          <w:sz w:val="22"/>
          <w:szCs w:val="28"/>
        </w:rPr>
      </w:pPr>
      <w:r>
        <w:rPr>
          <w:sz w:val="22"/>
          <w:szCs w:val="28"/>
        </w:rPr>
        <w:t>输入系统服务器的IP地址，格式例如：</w:t>
      </w:r>
      <w:r>
        <w:rPr>
          <w:rFonts w:hint="eastAsia"/>
          <w:sz w:val="22"/>
          <w:szCs w:val="28"/>
          <w:lang w:val="en-US" w:eastAsia="zh-CN"/>
        </w:rPr>
        <w:t>http://113.4.248.45</w:t>
      </w:r>
      <w:r>
        <w:rPr>
          <w:sz w:val="22"/>
          <w:szCs w:val="28"/>
        </w:rPr>
        <w:t>，然后点击“添加”按钮完成添加，再按“关闭”按钮退出。</w:t>
      </w:r>
    </w:p>
    <w:p>
      <w:pPr>
        <w:spacing w:line="480" w:lineRule="auto"/>
        <w:ind w:left="0" w:leftChars="0" w:firstLine="420"/>
        <w:rPr>
          <w:sz w:val="22"/>
          <w:szCs w:val="28"/>
        </w:rPr>
      </w:pPr>
      <w:r>
        <w:rPr>
          <w:sz w:val="22"/>
          <w:szCs w:val="28"/>
        </w:rPr>
        <w:t>5、设置自定义安全级别，开放Activex的访问权限</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9"/>
                    <a:srcRect/>
                    <a:stretch>
                      <a:fillRect/>
                    </a:stretch>
                  </pic:blipFill>
                  <pic:spPr>
                    <a:xfrm>
                      <a:off x="0" y="0"/>
                      <a:ext cx="3533775" cy="4152900"/>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图1.1-5</w:t>
      </w:r>
    </w:p>
    <w:p>
      <w:pPr>
        <w:spacing w:line="480" w:lineRule="auto"/>
        <w:ind w:left="0" w:leftChars="0" w:firstLine="420"/>
        <w:rPr>
          <w:sz w:val="22"/>
          <w:szCs w:val="28"/>
        </w:rPr>
      </w:pPr>
      <w:r>
        <w:rPr>
          <w:sz w:val="22"/>
          <w:szCs w:val="28"/>
        </w:rPr>
        <w:t>会出现一个窗口，把其中的Activex控件和插件的设置全部改为启用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44" name="圆角矩形标注 44"/>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6432;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7ENdYAAAALAQAADwAAAAAAAAABACAAAAAiAAAAZHJzL2Rvd25y&#10;ZXYueG1sUEsBAhQAFAAAAAgAh07iQNjPeAU5AgAAcQQAAA4AAAAAAAAAAQAgAAAAJQEAAGRycy9l&#10;Mm9Eb2MueG1sUEsFBgAAAAAGAAYAWQEAANAFAAAAAA==&#10;" adj="-1448,8824,14400">
                <v:fill on="t" focussize="0,0"/>
                <v:stroke weight="1.5pt" color="#FF0000" joinstyle="miter"/>
                <v:imagedata o:title=""/>
                <o:lock v:ext="edit" aspectratio="f"/>
                <v:textbox>
                  <w:txbxContent>
                    <w:p>
                      <w:pPr>
                        <w:ind w:firstLine="420"/>
                      </w:pPr>
                      <w:r>
                        <w:rPr>
                          <w:rFonts w:hint="eastAsia"/>
                        </w:rPr>
                        <w:t>选择启用（共5个ActiveX）</w:t>
                      </w:r>
                    </w:p>
                  </w:txbxContent>
                </v:textbox>
              </v:shape>
            </w:pict>
          </mc:Fallback>
        </mc:AlternateContent>
      </w:r>
      <w:r>
        <w:rPr>
          <w:spacing w:val="4"/>
          <w:sz w:val="22"/>
          <w:szCs w:val="28"/>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10"/>
                    <a:srcRect/>
                    <a:stretch>
                      <a:fillRect/>
                    </a:stretch>
                  </pic:blipFill>
                  <pic:spPr>
                    <a:xfrm>
                      <a:off x="0" y="0"/>
                      <a:ext cx="3448050" cy="36861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图1.1-6</w:t>
      </w:r>
    </w:p>
    <w:p>
      <w:pPr>
        <w:spacing w:line="480" w:lineRule="auto"/>
        <w:ind w:left="0" w:leftChars="0" w:firstLine="420"/>
        <w:rPr>
          <w:sz w:val="22"/>
          <w:szCs w:val="28"/>
        </w:rPr>
      </w:pPr>
      <w:r>
        <w:rPr>
          <w:sz w:val="22"/>
          <w:szCs w:val="28"/>
        </w:rPr>
        <w:t>文件下载设置，开放文件下载的权限：设置为启用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1"/>
                    <a:srcRect/>
                    <a:stretch>
                      <a:fillRect/>
                    </a:stretch>
                  </pic:blipFill>
                  <pic:spPr>
                    <a:xfrm>
                      <a:off x="0" y="0"/>
                      <a:ext cx="3524250" cy="37052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图1.1-7</w:t>
      </w:r>
    </w:p>
    <w:p>
      <w:pPr>
        <w:pStyle w:val="3"/>
        <w:numPr>
          <w:ilvl w:val="1"/>
          <w:numId w:val="3"/>
        </w:numPr>
        <w:bidi w:val="0"/>
        <w:spacing w:line="480" w:lineRule="auto"/>
        <w:ind w:left="0" w:leftChars="0" w:hanging="567" w:firstLineChars="0"/>
        <w:outlineLvl w:val="1"/>
        <w:rPr>
          <w:sz w:val="32"/>
          <w:szCs w:val="20"/>
        </w:rPr>
      </w:pPr>
      <w:bookmarkStart w:id="7" w:name="_Toc15602"/>
      <w:bookmarkStart w:id="8" w:name="_Toc20430"/>
      <w:bookmarkStart w:id="9" w:name="_Toc21777"/>
      <w:bookmarkStart w:id="10" w:name="_Toc346701623"/>
      <w:bookmarkStart w:id="11" w:name="_Toc475978928"/>
      <w:bookmarkStart w:id="12" w:name="_Toc346183641"/>
      <w:r>
        <w:rPr>
          <w:sz w:val="32"/>
          <w:szCs w:val="20"/>
        </w:rPr>
        <w:t>关闭拦截工具</w:t>
      </w:r>
      <w:bookmarkEnd w:id="7"/>
      <w:bookmarkEnd w:id="8"/>
      <w:bookmarkEnd w:id="9"/>
      <w:bookmarkEnd w:id="10"/>
      <w:bookmarkEnd w:id="11"/>
      <w:bookmarkEnd w:id="12"/>
    </w:p>
    <w:p>
      <w:pPr>
        <w:spacing w:line="480" w:lineRule="auto"/>
        <w:ind w:left="0" w:leftChars="0" w:firstLine="420"/>
        <w:rPr>
          <w:sz w:val="22"/>
          <w:szCs w:val="28"/>
        </w:rPr>
      </w:pPr>
      <w:r>
        <w:rPr>
          <w:sz w:val="22"/>
          <w:szCs w:val="28"/>
        </w:rPr>
        <w:t>上述操作完成后，如果系统中某些功能仍不能使用，请将拦截工具关闭再试用。比如在windows工具栏中关闭弹出窗口阻止程序的操作</w:t>
      </w:r>
      <w:r>
        <w:rPr>
          <w:rFonts w:hint="eastAsia"/>
          <w:sz w:val="22"/>
          <w:szCs w:val="28"/>
          <w:lang w:eastAsia="zh-CN"/>
        </w:rPr>
        <w:t>，</w:t>
      </w:r>
      <w:r>
        <w:rPr>
          <w:rFonts w:hint="eastAsia"/>
          <w:sz w:val="22"/>
          <w:szCs w:val="28"/>
        </w:rPr>
        <w:t>如下图：</w:t>
      </w:r>
    </w:p>
    <w:p>
      <w:pPr>
        <w:pStyle w:val="7"/>
        <w:spacing w:line="480" w:lineRule="auto"/>
        <w:ind w:left="0" w:leftChars="0" w:firstLine="560" w:firstLineChars="200"/>
        <w:jc w:val="center"/>
        <w:rPr>
          <w:sz w:val="28"/>
          <w:szCs w:val="28"/>
        </w:rPr>
      </w:pPr>
      <w:r>
        <w:rPr>
          <w:sz w:val="28"/>
          <w:szCs w:val="28"/>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2"/>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7"/>
        <w:spacing w:line="480" w:lineRule="auto"/>
        <w:ind w:left="0" w:leftChars="0" w:firstLine="562" w:firstLineChars="200"/>
        <w:jc w:val="center"/>
        <w:rPr>
          <w:rFonts w:hint="eastAsia"/>
          <w:b/>
          <w:bCs/>
          <w:sz w:val="28"/>
          <w:szCs w:val="28"/>
          <w:lang w:val="en-US" w:eastAsia="zh-CN"/>
        </w:rPr>
      </w:pPr>
      <w:r>
        <w:rPr>
          <w:rFonts w:hint="eastAsia"/>
          <w:b/>
          <w:bCs/>
          <w:sz w:val="28"/>
          <w:szCs w:val="28"/>
          <w:lang w:val="en-US" w:eastAsia="zh-CN"/>
        </w:rPr>
        <w:t>图1.2-1</w:t>
      </w:r>
    </w:p>
    <w:p>
      <w:pPr>
        <w:pStyle w:val="3"/>
        <w:numPr>
          <w:ilvl w:val="1"/>
          <w:numId w:val="3"/>
        </w:numPr>
        <w:bidi w:val="0"/>
        <w:spacing w:line="480" w:lineRule="auto"/>
        <w:ind w:left="0" w:leftChars="0" w:hanging="567" w:firstLineChars="0"/>
        <w:outlineLvl w:val="1"/>
        <w:rPr>
          <w:rFonts w:hint="default"/>
          <w:sz w:val="32"/>
          <w:szCs w:val="20"/>
          <w:lang w:val="en-US" w:eastAsia="zh-CN"/>
        </w:rPr>
      </w:pPr>
      <w:r>
        <w:rPr>
          <w:rFonts w:hint="eastAsia"/>
          <w:sz w:val="32"/>
          <w:szCs w:val="20"/>
          <w:lang w:val="en-US" w:eastAsia="zh-CN"/>
        </w:rPr>
        <w:t>驱动下载</w:t>
      </w:r>
    </w:p>
    <w:p>
      <w:pPr>
        <w:spacing w:line="480" w:lineRule="auto"/>
        <w:ind w:left="0" w:leftChars="0" w:firstLine="420"/>
        <w:rPr>
          <w:rFonts w:hint="default"/>
          <w:sz w:val="22"/>
          <w:szCs w:val="28"/>
          <w:lang w:val="en-US" w:eastAsia="zh-CN"/>
        </w:rPr>
      </w:pPr>
      <w:r>
        <w:rPr>
          <w:rFonts w:hint="eastAsia"/>
          <w:sz w:val="22"/>
          <w:szCs w:val="28"/>
          <w:lang w:val="en-US" w:eastAsia="zh-CN"/>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pPr>
        <w:spacing w:line="480" w:lineRule="auto"/>
        <w:ind w:left="0" w:leftChars="0" w:firstLine="420"/>
        <w:rPr>
          <w:sz w:val="22"/>
          <w:szCs w:val="28"/>
        </w:rPr>
      </w:pPr>
      <w:r>
        <w:rPr>
          <w:sz w:val="22"/>
          <w:szCs w:val="28"/>
        </w:rPr>
        <w:drawing>
          <wp:inline distT="0" distB="0" distL="114300" distR="114300">
            <wp:extent cx="5268595" cy="2447290"/>
            <wp:effectExtent l="0" t="0" r="825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8595" cy="2447290"/>
                    </a:xfrm>
                    <a:prstGeom prst="rect">
                      <a:avLst/>
                    </a:prstGeom>
                    <a:noFill/>
                    <a:ln>
                      <a:noFill/>
                    </a:ln>
                  </pic:spPr>
                </pic:pic>
              </a:graphicData>
            </a:graphic>
          </wp:inline>
        </w:drawing>
      </w:r>
    </w:p>
    <w:p>
      <w:pPr>
        <w:pStyle w:val="7"/>
        <w:spacing w:line="480" w:lineRule="auto"/>
        <w:ind w:left="0" w:leftChars="0" w:firstLine="562" w:firstLineChars="200"/>
        <w:jc w:val="center"/>
        <w:rPr>
          <w:sz w:val="28"/>
          <w:szCs w:val="28"/>
        </w:rPr>
      </w:pPr>
      <w:r>
        <w:rPr>
          <w:rFonts w:hint="eastAsia"/>
          <w:b/>
          <w:bCs/>
          <w:sz w:val="28"/>
          <w:szCs w:val="28"/>
          <w:lang w:val="en-US" w:eastAsia="zh-CN"/>
        </w:rPr>
        <w:t>图1.3-1</w:t>
      </w:r>
    </w:p>
    <w:p>
      <w:pPr>
        <w:spacing w:line="480" w:lineRule="auto"/>
        <w:ind w:left="0" w:leftChars="0" w:firstLine="420"/>
        <w:rPr>
          <w:sz w:val="22"/>
          <w:szCs w:val="28"/>
        </w:rPr>
      </w:pPr>
      <w:r>
        <w:rPr>
          <w:sz w:val="22"/>
          <w:szCs w:val="28"/>
        </w:rPr>
        <w:drawing>
          <wp:inline distT="0" distB="0" distL="114300" distR="114300">
            <wp:extent cx="5267960" cy="241554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960" cy="2415540"/>
                    </a:xfrm>
                    <a:prstGeom prst="rect">
                      <a:avLst/>
                    </a:prstGeom>
                    <a:noFill/>
                    <a:ln>
                      <a:noFill/>
                    </a:ln>
                  </pic:spPr>
                </pic:pic>
              </a:graphicData>
            </a:graphic>
          </wp:inline>
        </w:drawing>
      </w:r>
    </w:p>
    <w:p>
      <w:pPr>
        <w:pStyle w:val="7"/>
        <w:spacing w:line="480" w:lineRule="auto"/>
        <w:ind w:left="0" w:leftChars="0" w:firstLine="562" w:firstLineChars="200"/>
        <w:jc w:val="center"/>
        <w:rPr>
          <w:rFonts w:hint="default"/>
          <w:sz w:val="28"/>
          <w:szCs w:val="28"/>
          <w:lang w:val="en-US" w:eastAsia="zh-CN"/>
        </w:rPr>
      </w:pPr>
      <w:r>
        <w:rPr>
          <w:rFonts w:hint="eastAsia"/>
          <w:b/>
          <w:bCs/>
          <w:sz w:val="28"/>
          <w:szCs w:val="28"/>
          <w:lang w:val="en-US" w:eastAsia="zh-CN"/>
        </w:rPr>
        <w:t>图1.3-2</w:t>
      </w:r>
    </w:p>
    <w:p>
      <w:pPr>
        <w:pStyle w:val="2"/>
        <w:numPr>
          <w:ilvl w:val="0"/>
          <w:numId w:val="2"/>
        </w:numPr>
        <w:spacing w:line="480" w:lineRule="auto"/>
        <w:ind w:left="0" w:leftChars="0" w:firstLine="0" w:firstLineChars="0"/>
        <w:outlineLvl w:val="0"/>
        <w:rPr>
          <w:rFonts w:hint="default"/>
          <w:sz w:val="32"/>
          <w:szCs w:val="36"/>
          <w:lang w:val="en-US" w:eastAsia="zh-CN"/>
        </w:rPr>
      </w:pPr>
      <w:bookmarkStart w:id="13" w:name="_Toc29591"/>
      <w:r>
        <w:rPr>
          <w:rFonts w:hint="eastAsia"/>
          <w:sz w:val="32"/>
          <w:szCs w:val="36"/>
          <w:lang w:val="en-US" w:eastAsia="zh-CN"/>
        </w:rPr>
        <w:t>交易平台简介</w:t>
      </w:r>
      <w:bookmarkEnd w:id="13"/>
    </w:p>
    <w:p>
      <w:pPr>
        <w:pStyle w:val="3"/>
        <w:numPr>
          <w:ilvl w:val="2"/>
          <w:numId w:val="0"/>
        </w:numPr>
        <w:bidi w:val="0"/>
        <w:spacing w:line="480" w:lineRule="auto"/>
        <w:ind w:left="0" w:leftChars="0"/>
        <w:outlineLvl w:val="1"/>
        <w:rPr>
          <w:rFonts w:hint="eastAsia"/>
          <w:sz w:val="32"/>
          <w:szCs w:val="20"/>
          <w:lang w:val="en-US" w:eastAsia="zh-CN"/>
        </w:rPr>
      </w:pPr>
      <w:bookmarkStart w:id="14" w:name="_Toc3788"/>
      <w:r>
        <w:rPr>
          <w:rFonts w:hint="eastAsia"/>
          <w:sz w:val="32"/>
          <w:szCs w:val="20"/>
          <w:lang w:val="en-US" w:eastAsia="zh-CN"/>
        </w:rPr>
        <w:t>2.1诚信库注册</w:t>
      </w:r>
    </w:p>
    <w:p>
      <w:pPr>
        <w:numPr>
          <w:ilvl w:val="0"/>
          <w:numId w:val="4"/>
        </w:numPr>
        <w:spacing w:line="480" w:lineRule="auto"/>
        <w:ind w:left="0" w:leftChars="0"/>
        <w:rPr>
          <w:rFonts w:hint="eastAsia"/>
          <w:b w:val="0"/>
          <w:bCs w:val="0"/>
          <w:sz w:val="22"/>
          <w:szCs w:val="28"/>
          <w:lang w:val="en-US" w:eastAsia="zh-CN"/>
        </w:rPr>
      </w:pPr>
      <w:r>
        <w:rPr>
          <w:rFonts w:hint="eastAsia"/>
          <w:sz w:val="22"/>
          <w:szCs w:val="28"/>
          <w:lang w:val="en-US" w:eastAsia="zh-CN"/>
        </w:rPr>
        <w:t>在登录哈尔滨市公共资源交易平台之前，需要在哈尔滨市公共资源交易平台进行诚信库账号注册，首先需要进入</w:t>
      </w:r>
      <w:r>
        <w:rPr>
          <w:rFonts w:hint="eastAsia"/>
          <w:b/>
          <w:bCs/>
          <w:sz w:val="22"/>
          <w:szCs w:val="28"/>
          <w:lang w:val="en-US" w:eastAsia="zh-CN"/>
        </w:rPr>
        <w:t>哈尔滨市公共资源交易中心网站（http://hrbggzy.org.cn/）</w:t>
      </w:r>
      <w:r>
        <w:rPr>
          <w:rFonts w:hint="eastAsia"/>
          <w:b w:val="0"/>
          <w:bCs w:val="0"/>
          <w:sz w:val="22"/>
          <w:szCs w:val="28"/>
          <w:lang w:val="en-US" w:eastAsia="zh-CN"/>
        </w:rPr>
        <w:t>，进入网站之后，找到“产权交易用户”点击进入，会直接跳转到哈尔滨市公共资源交易平台登录页面。如下图；</w:t>
      </w:r>
    </w:p>
    <w:p>
      <w:pPr>
        <w:numPr>
          <w:ilvl w:val="0"/>
          <w:numId w:val="0"/>
        </w:numPr>
        <w:spacing w:line="480" w:lineRule="auto"/>
        <w:ind w:left="0" w:leftChars="0"/>
        <w:rPr>
          <w:sz w:val="22"/>
          <w:szCs w:val="28"/>
        </w:rPr>
      </w:pPr>
      <w:r>
        <w:rPr>
          <w:sz w:val="22"/>
          <w:szCs w:val="28"/>
        </w:rPr>
        <w:drawing>
          <wp:inline distT="0" distB="0" distL="114300" distR="114300">
            <wp:extent cx="5271770" cy="2442210"/>
            <wp:effectExtent l="0" t="0" r="508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71770" cy="24422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图2.1-1</w:t>
      </w:r>
    </w:p>
    <w:p>
      <w:pPr>
        <w:spacing w:line="480" w:lineRule="auto"/>
        <w:ind w:left="0" w:leftChars="0"/>
        <w:rPr>
          <w:sz w:val="22"/>
          <w:szCs w:val="28"/>
        </w:rPr>
      </w:pPr>
      <w:r>
        <w:rPr>
          <w:sz w:val="22"/>
          <w:szCs w:val="28"/>
        </w:rPr>
        <w:drawing>
          <wp:inline distT="0" distB="0" distL="114300" distR="114300">
            <wp:extent cx="5274310" cy="2480310"/>
            <wp:effectExtent l="0" t="0" r="254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74310" cy="24803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图2.1-2</w:t>
      </w:r>
    </w:p>
    <w:p>
      <w:pPr>
        <w:numPr>
          <w:ilvl w:val="0"/>
          <w:numId w:val="4"/>
        </w:numPr>
        <w:spacing w:line="480" w:lineRule="auto"/>
        <w:ind w:left="0" w:leftChars="0" w:firstLine="0" w:firstLineChars="0"/>
        <w:rPr>
          <w:rFonts w:hint="eastAsia"/>
          <w:sz w:val="22"/>
          <w:szCs w:val="28"/>
          <w:lang w:val="en-US" w:eastAsia="zh-CN"/>
        </w:rPr>
      </w:pPr>
      <w:r>
        <w:rPr>
          <w:rFonts w:hint="eastAsia"/>
          <w:sz w:val="22"/>
          <w:szCs w:val="28"/>
          <w:lang w:val="en-US" w:eastAsia="zh-CN"/>
        </w:rPr>
        <w:t>进入到哈尔滨市公共资源交易平台之后，可以看到页面右侧的登录界面，点击登录界面上面的“免费注册”，可以进行诚信库注册。</w:t>
      </w:r>
    </w:p>
    <w:p>
      <w:pPr>
        <w:numPr>
          <w:ilvl w:val="0"/>
          <w:numId w:val="0"/>
        </w:numPr>
        <w:spacing w:line="480" w:lineRule="auto"/>
        <w:ind w:left="0" w:leftChars="0"/>
        <w:rPr>
          <w:sz w:val="22"/>
          <w:szCs w:val="28"/>
        </w:rPr>
      </w:pPr>
      <w:r>
        <w:rPr>
          <w:sz w:val="22"/>
          <w:szCs w:val="28"/>
        </w:rPr>
        <w:drawing>
          <wp:inline distT="0" distB="0" distL="114300" distR="114300">
            <wp:extent cx="5271770" cy="2455545"/>
            <wp:effectExtent l="0" t="0" r="508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271770" cy="245554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图2.1-3</w:t>
      </w:r>
    </w:p>
    <w:p>
      <w:pPr>
        <w:numPr>
          <w:ilvl w:val="0"/>
          <w:numId w:val="4"/>
        </w:numPr>
        <w:spacing w:line="480" w:lineRule="auto"/>
        <w:ind w:left="0" w:leftChars="0" w:firstLine="0" w:firstLineChars="0"/>
        <w:jc w:val="both"/>
        <w:rPr>
          <w:rFonts w:hint="default"/>
          <w:b w:val="0"/>
          <w:bCs w:val="0"/>
          <w:sz w:val="22"/>
          <w:szCs w:val="28"/>
          <w:lang w:val="en-US" w:eastAsia="zh-CN"/>
        </w:rPr>
      </w:pPr>
      <w:r>
        <w:rPr>
          <w:rFonts w:hint="eastAsia"/>
          <w:b w:val="0"/>
          <w:bCs w:val="0"/>
          <w:sz w:val="22"/>
          <w:szCs w:val="28"/>
          <w:lang w:val="en-US" w:eastAsia="zh-CN"/>
        </w:rPr>
        <w:t>进入诚信库注册页面之后，先要阅读“注册协议”。</w:t>
      </w:r>
    </w:p>
    <w:p>
      <w:pPr>
        <w:numPr>
          <w:ilvl w:val="0"/>
          <w:numId w:val="0"/>
        </w:numPr>
        <w:spacing w:line="480" w:lineRule="auto"/>
        <w:ind w:leftChars="0"/>
        <w:jc w:val="both"/>
      </w:pPr>
      <w:r>
        <w:drawing>
          <wp:inline distT="0" distB="0" distL="114300" distR="114300">
            <wp:extent cx="5266055" cy="2474595"/>
            <wp:effectExtent l="0" t="0" r="10795"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6055" cy="247459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图2.1-4</w:t>
      </w:r>
    </w:p>
    <w:p>
      <w:pPr>
        <w:spacing w:line="480" w:lineRule="auto"/>
        <w:ind w:left="0" w:leftChars="0" w:firstLine="440" w:firstLineChars="200"/>
        <w:jc w:val="both"/>
        <w:rPr>
          <w:rFonts w:hint="default"/>
          <w:b w:val="0"/>
          <w:bCs w:val="0"/>
          <w:sz w:val="22"/>
          <w:szCs w:val="28"/>
          <w:lang w:val="en-US" w:eastAsia="zh-CN"/>
        </w:rPr>
      </w:pPr>
      <w:r>
        <w:rPr>
          <w:rFonts w:hint="eastAsia"/>
          <w:b w:val="0"/>
          <w:bCs w:val="0"/>
          <w:sz w:val="22"/>
          <w:szCs w:val="28"/>
          <w:lang w:val="en-US" w:eastAsia="zh-CN"/>
        </w:rPr>
        <w:t>阅读注册协议之后，进入到用户类型选择页面，按照自己实际的身份需求进行选择，首次注册只能够选择一种用户类型，但是在审核之后可以添加其他用户类型。注册时需要注意：登录名建议使用单位全称中文名进行注册；密码要设置高复杂度避免因密码被破解而造成损失。</w:t>
      </w:r>
    </w:p>
    <w:p>
      <w:pPr>
        <w:spacing w:line="480" w:lineRule="auto"/>
        <w:ind w:left="0" w:leftChars="0"/>
        <w:jc w:val="both"/>
      </w:pPr>
      <w:r>
        <w:drawing>
          <wp:inline distT="0" distB="0" distL="114300" distR="114300">
            <wp:extent cx="5265420" cy="2484120"/>
            <wp:effectExtent l="0" t="0" r="11430" b="1143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65420" cy="248412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图2.1-5</w:t>
      </w:r>
    </w:p>
    <w:p>
      <w:pPr>
        <w:spacing w:line="480" w:lineRule="auto"/>
        <w:ind w:left="0" w:leftChars="0"/>
        <w:jc w:val="center"/>
      </w:pPr>
      <w:r>
        <w:drawing>
          <wp:inline distT="0" distB="0" distL="114300" distR="114300">
            <wp:extent cx="5260975" cy="2369820"/>
            <wp:effectExtent l="0" t="0" r="15875"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260975" cy="236982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图2.1-6</w:t>
      </w:r>
    </w:p>
    <w:p>
      <w:pPr>
        <w:numPr>
          <w:ilvl w:val="0"/>
          <w:numId w:val="4"/>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点击“立即登录”之后，系统会提示“请先登录诚信库完善信息！”，确定之后，进入诚信库注册信息填写页面。如下图；</w:t>
      </w:r>
    </w:p>
    <w:p>
      <w:pPr>
        <w:numPr>
          <w:ilvl w:val="0"/>
          <w:numId w:val="0"/>
        </w:numPr>
        <w:spacing w:line="480" w:lineRule="auto"/>
        <w:ind w:leftChars="0"/>
        <w:jc w:val="both"/>
      </w:pPr>
      <w:r>
        <w:drawing>
          <wp:inline distT="0" distB="0" distL="114300" distR="114300">
            <wp:extent cx="5266690" cy="2419350"/>
            <wp:effectExtent l="0" t="0" r="1016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5266690" cy="241935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图2.1-7</w:t>
      </w:r>
    </w:p>
    <w:p>
      <w:pPr>
        <w:spacing w:line="480" w:lineRule="auto"/>
        <w:ind w:left="0" w:leftChars="0" w:firstLine="440" w:firstLineChars="200"/>
        <w:jc w:val="both"/>
        <w:rPr>
          <w:rFonts w:hint="eastAsia"/>
          <w:b w:val="0"/>
          <w:bCs w:val="0"/>
          <w:sz w:val="22"/>
          <w:szCs w:val="28"/>
          <w:lang w:val="en-US" w:eastAsia="zh-CN"/>
        </w:rPr>
      </w:pPr>
      <w:r>
        <w:rPr>
          <w:rFonts w:hint="eastAsia"/>
          <w:b w:val="0"/>
          <w:bCs w:val="0"/>
          <w:sz w:val="22"/>
          <w:szCs w:val="28"/>
          <w:lang w:val="en-US" w:eastAsia="zh-CN"/>
        </w:rPr>
        <w:t>填写诚信库信息时需要注意，诚信库注册一定要填写真实、有效、合法的企业或者个人信息，带*号的信息是必填项，填写完成之后需要进行诚信库电子件上传。</w:t>
      </w:r>
    </w:p>
    <w:p>
      <w:pPr>
        <w:spacing w:line="480" w:lineRule="auto"/>
        <w:ind w:left="0" w:leftChars="0" w:firstLine="420" w:firstLineChars="200"/>
        <w:jc w:val="both"/>
      </w:pPr>
      <w:r>
        <w:drawing>
          <wp:inline distT="0" distB="0" distL="114300" distR="114300">
            <wp:extent cx="5256530" cy="1864360"/>
            <wp:effectExtent l="0" t="0" r="127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5256530" cy="186436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图2.1-8</w:t>
      </w:r>
    </w:p>
    <w:p>
      <w:pPr>
        <w:spacing w:line="480" w:lineRule="auto"/>
        <w:ind w:left="0" w:leftChars="0"/>
        <w:jc w:val="both"/>
        <w:rPr>
          <w:rFonts w:hint="default"/>
          <w:b w:val="0"/>
          <w:bCs w:val="0"/>
          <w:sz w:val="22"/>
          <w:szCs w:val="28"/>
          <w:lang w:val="en-US" w:eastAsia="zh-CN"/>
        </w:rPr>
      </w:pPr>
      <w:r>
        <w:rPr>
          <w:rFonts w:hint="eastAsia"/>
          <w:b w:val="0"/>
          <w:bCs w:val="0"/>
          <w:sz w:val="22"/>
          <w:szCs w:val="28"/>
          <w:lang w:val="en-US" w:eastAsia="zh-CN"/>
        </w:rPr>
        <w:t>5、填写完诚信库信息并上传电子件之后，点击“提交信息”并通过审核，即完成哈尔滨市公共资源交易平台诚信库注册工作。</w:t>
      </w:r>
    </w:p>
    <w:p>
      <w:pPr>
        <w:pStyle w:val="3"/>
        <w:numPr>
          <w:ilvl w:val="2"/>
          <w:numId w:val="0"/>
        </w:numPr>
        <w:bidi w:val="0"/>
        <w:spacing w:line="480" w:lineRule="auto"/>
        <w:ind w:left="0" w:leftChars="0"/>
        <w:outlineLvl w:val="1"/>
        <w:rPr>
          <w:rFonts w:hint="default"/>
          <w:sz w:val="32"/>
          <w:szCs w:val="20"/>
          <w:lang w:val="en-US" w:eastAsia="zh-CN"/>
        </w:rPr>
      </w:pPr>
      <w:r>
        <w:rPr>
          <w:rFonts w:hint="eastAsia"/>
          <w:sz w:val="32"/>
          <w:szCs w:val="20"/>
          <w:lang w:val="en-US" w:eastAsia="zh-CN"/>
        </w:rPr>
        <w:t>2.2平台登录</w:t>
      </w:r>
      <w:bookmarkEnd w:id="14"/>
    </w:p>
    <w:p>
      <w:pPr>
        <w:numPr>
          <w:ilvl w:val="0"/>
          <w:numId w:val="0"/>
        </w:numPr>
        <w:spacing w:line="480" w:lineRule="auto"/>
        <w:ind w:left="0" w:leftChars="0"/>
        <w:rPr>
          <w:sz w:val="22"/>
          <w:szCs w:val="28"/>
        </w:rPr>
      </w:pPr>
      <w:bookmarkStart w:id="15" w:name="_Toc21289_WPSOffice_Level1"/>
      <w:bookmarkStart w:id="16" w:name="_Toc14524_WPSOffice_Level1"/>
      <w:bookmarkStart w:id="17" w:name="_Toc18109_WPSOffice_Level1"/>
      <w:bookmarkStart w:id="18" w:name="_Toc16235"/>
      <w:bookmarkStart w:id="19" w:name="_Toc23637_WPSOffice_Level1"/>
      <w:r>
        <w:rPr>
          <w:rFonts w:hint="eastAsia"/>
          <w:sz w:val="22"/>
          <w:szCs w:val="28"/>
          <w:lang w:val="en-US" w:eastAsia="zh-CN"/>
        </w:rPr>
        <w:t>1、</w:t>
      </w:r>
      <w:r>
        <w:rPr>
          <w:sz w:val="22"/>
          <w:szCs w:val="28"/>
        </w:rPr>
        <w:t>打开</w:t>
      </w:r>
      <w:r>
        <w:rPr>
          <w:rFonts w:hint="eastAsia"/>
          <w:sz w:val="22"/>
          <w:szCs w:val="28"/>
        </w:rPr>
        <w:t>“</w:t>
      </w:r>
      <w:r>
        <w:rPr>
          <w:rFonts w:hint="eastAsia"/>
          <w:sz w:val="22"/>
          <w:szCs w:val="28"/>
          <w:lang w:val="en-US" w:eastAsia="zh-CN"/>
        </w:rPr>
        <w:t>哈尔滨市公共资源交易平台</w:t>
      </w:r>
      <w:r>
        <w:rPr>
          <w:rFonts w:hint="eastAsia"/>
          <w:sz w:val="22"/>
          <w:szCs w:val="28"/>
        </w:rPr>
        <w:t>”，</w:t>
      </w:r>
      <w:r>
        <w:rPr>
          <w:rFonts w:hint="eastAsia"/>
          <w:sz w:val="22"/>
          <w:szCs w:val="28"/>
          <w:lang w:val="en-US" w:eastAsia="zh-CN"/>
        </w:rPr>
        <w:t>在“用户登录”界面，输入自己的账号和密码，然后立即登录，</w:t>
      </w:r>
      <w:r>
        <w:rPr>
          <w:rFonts w:hint="eastAsia"/>
          <w:sz w:val="22"/>
          <w:szCs w:val="28"/>
        </w:rPr>
        <w:t>如下图：</w:t>
      </w:r>
      <w:bookmarkEnd w:id="15"/>
      <w:bookmarkEnd w:id="16"/>
      <w:bookmarkEnd w:id="17"/>
      <w:bookmarkEnd w:id="18"/>
      <w:bookmarkEnd w:id="19"/>
    </w:p>
    <w:p>
      <w:pPr>
        <w:spacing w:line="480" w:lineRule="auto"/>
        <w:ind w:left="0" w:leftChars="0"/>
        <w:rPr>
          <w:sz w:val="22"/>
          <w:szCs w:val="28"/>
        </w:rPr>
      </w:pPr>
      <w:r>
        <w:rPr>
          <w:sz w:val="22"/>
          <w:szCs w:val="28"/>
        </w:rPr>
        <w:drawing>
          <wp:inline distT="0" distB="0" distL="114300" distR="114300">
            <wp:extent cx="5266690" cy="2383790"/>
            <wp:effectExtent l="0" t="0" r="1016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6690" cy="2383790"/>
                    </a:xfrm>
                    <a:prstGeom prst="rect">
                      <a:avLst/>
                    </a:prstGeom>
                    <a:noFill/>
                    <a:ln>
                      <a:noFill/>
                    </a:ln>
                  </pic:spPr>
                </pic:pic>
              </a:graphicData>
            </a:graphic>
          </wp:inline>
        </w:drawing>
      </w:r>
    </w:p>
    <w:p>
      <w:pPr>
        <w:spacing w:line="480" w:lineRule="auto"/>
        <w:ind w:left="0" w:leftChars="0"/>
        <w:jc w:val="center"/>
        <w:rPr>
          <w:rFonts w:hint="default" w:eastAsia="宋体"/>
          <w:b/>
          <w:bCs/>
          <w:sz w:val="22"/>
          <w:szCs w:val="28"/>
          <w:lang w:val="en-US" w:eastAsia="zh-CN"/>
        </w:rPr>
      </w:pPr>
      <w:r>
        <w:rPr>
          <w:rFonts w:hint="eastAsia"/>
          <w:b/>
          <w:bCs/>
          <w:sz w:val="22"/>
          <w:szCs w:val="28"/>
          <w:lang w:val="en-US" w:eastAsia="zh-CN"/>
        </w:rPr>
        <w:t>图2.2-1</w:t>
      </w:r>
    </w:p>
    <w:p>
      <w:pPr>
        <w:numPr>
          <w:ilvl w:val="0"/>
          <w:numId w:val="5"/>
        </w:numPr>
        <w:spacing w:line="480" w:lineRule="auto"/>
        <w:ind w:left="0" w:leftChars="0"/>
        <w:rPr>
          <w:rFonts w:hint="eastAsia"/>
          <w:sz w:val="22"/>
          <w:szCs w:val="28"/>
        </w:rPr>
      </w:pPr>
      <w:bookmarkStart w:id="20" w:name="_Toc10293_WPSOffice_Level1"/>
      <w:bookmarkStart w:id="21" w:name="_Toc23410"/>
      <w:bookmarkStart w:id="22" w:name="_Toc12387_WPSOffice_Level1"/>
      <w:bookmarkStart w:id="23" w:name="_Toc5429_WPSOffice_Level1"/>
      <w:bookmarkStart w:id="24" w:name="_Toc4935_WPSOffice_Level1"/>
      <w:r>
        <w:rPr>
          <w:rFonts w:hint="eastAsia"/>
          <w:sz w:val="22"/>
          <w:szCs w:val="28"/>
          <w:lang w:val="en-US" w:eastAsia="zh-CN"/>
        </w:rPr>
        <w:t>进入交易平台之后，建议立即修改密码，以保证账号的使用安全。</w:t>
      </w:r>
    </w:p>
    <w:p>
      <w:pPr>
        <w:numPr>
          <w:ilvl w:val="0"/>
          <w:numId w:val="0"/>
        </w:numPr>
        <w:spacing w:line="480" w:lineRule="auto"/>
        <w:ind w:left="0" w:leftChars="0"/>
        <w:rPr>
          <w:sz w:val="22"/>
          <w:szCs w:val="28"/>
        </w:rPr>
      </w:pPr>
      <w:r>
        <w:rPr>
          <w:sz w:val="22"/>
          <w:szCs w:val="28"/>
        </w:rPr>
        <w:drawing>
          <wp:inline distT="0" distB="0" distL="114300" distR="114300">
            <wp:extent cx="5266055" cy="1868805"/>
            <wp:effectExtent l="0" t="0" r="10795"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5266055" cy="1868805"/>
                    </a:xfrm>
                    <a:prstGeom prst="rect">
                      <a:avLst/>
                    </a:prstGeom>
                    <a:noFill/>
                    <a:ln>
                      <a:noFill/>
                    </a:ln>
                  </pic:spPr>
                </pic:pic>
              </a:graphicData>
            </a:graphic>
          </wp:inline>
        </w:drawing>
      </w:r>
    </w:p>
    <w:p>
      <w:pPr>
        <w:spacing w:line="480" w:lineRule="auto"/>
        <w:ind w:left="0" w:leftChars="0"/>
        <w:jc w:val="center"/>
        <w:rPr>
          <w:rFonts w:hint="default"/>
          <w:sz w:val="22"/>
          <w:szCs w:val="28"/>
          <w:lang w:val="en-US"/>
        </w:rPr>
      </w:pPr>
      <w:r>
        <w:rPr>
          <w:rFonts w:hint="eastAsia"/>
          <w:b/>
          <w:bCs/>
          <w:sz w:val="22"/>
          <w:szCs w:val="28"/>
          <w:lang w:val="en-US" w:eastAsia="zh-CN"/>
        </w:rPr>
        <w:t>图2.2-2</w:t>
      </w:r>
    </w:p>
    <w:p>
      <w:pPr>
        <w:pStyle w:val="3"/>
        <w:numPr>
          <w:ilvl w:val="2"/>
          <w:numId w:val="0"/>
        </w:numPr>
        <w:bidi w:val="0"/>
        <w:spacing w:line="480" w:lineRule="auto"/>
        <w:ind w:left="0" w:leftChars="0"/>
        <w:outlineLvl w:val="1"/>
        <w:rPr>
          <w:rFonts w:hint="default"/>
          <w:sz w:val="32"/>
          <w:szCs w:val="20"/>
          <w:lang w:val="en-US" w:eastAsia="zh-CN"/>
        </w:rPr>
      </w:pPr>
      <w:bookmarkStart w:id="25" w:name="_Toc690"/>
      <w:r>
        <w:rPr>
          <w:rFonts w:hint="eastAsia"/>
          <w:sz w:val="32"/>
          <w:szCs w:val="20"/>
          <w:lang w:val="en-US" w:eastAsia="zh-CN"/>
        </w:rPr>
        <w:t>2.3交易平台功能简介</w:t>
      </w:r>
      <w:bookmarkEnd w:id="25"/>
    </w:p>
    <w:bookmarkEnd w:id="20"/>
    <w:bookmarkEnd w:id="21"/>
    <w:bookmarkEnd w:id="22"/>
    <w:bookmarkEnd w:id="23"/>
    <w:bookmarkEnd w:id="24"/>
    <w:p>
      <w:pPr>
        <w:numPr>
          <w:ilvl w:val="0"/>
          <w:numId w:val="6"/>
        </w:numPr>
        <w:spacing w:line="480" w:lineRule="auto"/>
        <w:ind w:left="0" w:leftChars="0"/>
        <w:rPr>
          <w:rFonts w:hint="eastAsia"/>
          <w:sz w:val="22"/>
          <w:szCs w:val="28"/>
          <w:lang w:val="en-US" w:eastAsia="zh-CN"/>
        </w:rPr>
      </w:pPr>
      <w:r>
        <w:rPr>
          <w:rFonts w:hint="eastAsia"/>
          <w:sz w:val="22"/>
          <w:szCs w:val="28"/>
          <w:lang w:val="en-US" w:eastAsia="zh-CN"/>
        </w:rPr>
        <w:t>进入到交易平台首页之后，点击左上角“</w:t>
      </w:r>
      <w:r>
        <w:rPr>
          <w:sz w:val="22"/>
          <w:szCs w:val="28"/>
        </w:rPr>
        <w:drawing>
          <wp:inline distT="0" distB="0" distL="114300" distR="114300">
            <wp:extent cx="509270" cy="246380"/>
            <wp:effectExtent l="0" t="0" r="5080"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509270" cy="246380"/>
                    </a:xfrm>
                    <a:prstGeom prst="rect">
                      <a:avLst/>
                    </a:prstGeom>
                    <a:noFill/>
                    <a:ln>
                      <a:noFill/>
                    </a:ln>
                  </pic:spPr>
                </pic:pic>
              </a:graphicData>
            </a:graphic>
          </wp:inline>
        </w:drawing>
      </w:r>
      <w:r>
        <w:rPr>
          <w:rFonts w:hint="eastAsia"/>
          <w:sz w:val="22"/>
          <w:szCs w:val="28"/>
          <w:lang w:val="en-US" w:eastAsia="zh-CN"/>
        </w:rPr>
        <w:t>”按钮，会进如当前账号菜单功能页面，包含当前账号可操作的业务条线，也是交易平台的主要功能菜单；</w:t>
      </w:r>
    </w:p>
    <w:p>
      <w:pPr>
        <w:numPr>
          <w:ilvl w:val="0"/>
          <w:numId w:val="6"/>
        </w:numPr>
        <w:spacing w:line="480" w:lineRule="auto"/>
        <w:ind w:left="0" w:leftChars="0"/>
        <w:rPr>
          <w:rFonts w:hint="eastAsia"/>
          <w:sz w:val="22"/>
          <w:szCs w:val="28"/>
        </w:rPr>
      </w:pPr>
      <w:r>
        <w:rPr>
          <w:rFonts w:hint="eastAsia"/>
          <w:sz w:val="22"/>
          <w:szCs w:val="28"/>
          <w:lang w:val="en-US" w:eastAsia="zh-CN"/>
        </w:rPr>
        <w:t>点击右上角“</w:t>
      </w:r>
      <w:r>
        <w:rPr>
          <w:sz w:val="22"/>
          <w:szCs w:val="28"/>
        </w:rPr>
        <w:drawing>
          <wp:inline distT="0" distB="0" distL="114300" distR="114300">
            <wp:extent cx="175895" cy="181610"/>
            <wp:effectExtent l="0" t="0" r="14605"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175895" cy="181610"/>
                    </a:xfrm>
                    <a:prstGeom prst="rect">
                      <a:avLst/>
                    </a:prstGeom>
                    <a:noFill/>
                    <a:ln>
                      <a:noFill/>
                    </a:ln>
                  </pic:spPr>
                </pic:pic>
              </a:graphicData>
            </a:graphic>
          </wp:inline>
        </w:drawing>
      </w:r>
      <w:r>
        <w:rPr>
          <w:rFonts w:hint="eastAsia"/>
          <w:sz w:val="22"/>
          <w:szCs w:val="28"/>
          <w:lang w:val="en-US" w:eastAsia="zh-CN"/>
        </w:rPr>
        <w:t>”按钮，进入待办事项提示页面，会提示该账号当前有哪些待办事项，并且有语音提醒功能；右上角“</w:t>
      </w:r>
      <w:r>
        <w:rPr>
          <w:sz w:val="22"/>
          <w:szCs w:val="28"/>
        </w:rPr>
        <w:drawing>
          <wp:inline distT="0" distB="0" distL="114300" distR="114300">
            <wp:extent cx="173990" cy="179705"/>
            <wp:effectExtent l="0" t="0" r="16510"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173990" cy="179705"/>
                    </a:xfrm>
                    <a:prstGeom prst="rect">
                      <a:avLst/>
                    </a:prstGeom>
                    <a:noFill/>
                    <a:ln>
                      <a:noFill/>
                    </a:ln>
                  </pic:spPr>
                </pic:pic>
              </a:graphicData>
            </a:graphic>
          </wp:inline>
        </w:drawing>
      </w:r>
      <w:r>
        <w:rPr>
          <w:rFonts w:hint="eastAsia"/>
          <w:sz w:val="22"/>
          <w:szCs w:val="28"/>
          <w:lang w:val="en-US" w:eastAsia="zh-CN"/>
        </w:rPr>
        <w:t>”按钮，点击之后会进入个人资料模块，在这个模块中可以进行密码重置，头像更换等个性化功能。</w:t>
      </w:r>
    </w:p>
    <w:p>
      <w:pPr>
        <w:numPr>
          <w:ilvl w:val="0"/>
          <w:numId w:val="6"/>
        </w:numPr>
        <w:spacing w:line="480" w:lineRule="auto"/>
        <w:ind w:left="0" w:leftChars="0"/>
        <w:rPr>
          <w:rFonts w:hint="eastAsia"/>
          <w:sz w:val="22"/>
          <w:szCs w:val="28"/>
        </w:rPr>
      </w:pPr>
      <w:r>
        <w:rPr>
          <w:rFonts w:hint="eastAsia"/>
          <w:sz w:val="22"/>
          <w:szCs w:val="28"/>
          <w:lang w:val="en-US" w:eastAsia="zh-CN"/>
        </w:rPr>
        <w:t>“待办事宜”功能会详细并直观的提示当前账户的待办事宜，点击我想要处理的事项，系统会直接跳转到处理该待办事宜的页面中；</w:t>
      </w:r>
    </w:p>
    <w:p>
      <w:pPr>
        <w:numPr>
          <w:ilvl w:val="0"/>
          <w:numId w:val="0"/>
        </w:numPr>
        <w:spacing w:line="480" w:lineRule="auto"/>
        <w:ind w:left="0" w:leftChars="0" w:firstLine="420" w:firstLineChars="0"/>
        <w:jc w:val="both"/>
        <w:rPr>
          <w:sz w:val="22"/>
          <w:szCs w:val="28"/>
        </w:rPr>
      </w:pPr>
      <w:r>
        <w:rPr>
          <w:sz w:val="22"/>
          <w:szCs w:val="28"/>
        </w:rPr>
        <w:drawing>
          <wp:inline distT="0" distB="0" distL="114300" distR="114300">
            <wp:extent cx="5264150" cy="2414270"/>
            <wp:effectExtent l="0" t="0" r="1270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264150" cy="241427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eastAsia="宋体"/>
          <w:b/>
          <w:bCs/>
          <w:sz w:val="22"/>
          <w:szCs w:val="28"/>
          <w:lang w:val="en-US" w:eastAsia="zh-CN"/>
        </w:rPr>
      </w:pPr>
      <w:r>
        <w:rPr>
          <w:rFonts w:hint="eastAsia"/>
          <w:b/>
          <w:bCs/>
          <w:sz w:val="22"/>
          <w:szCs w:val="28"/>
          <w:lang w:val="en-US" w:eastAsia="zh-CN"/>
        </w:rPr>
        <w:t>图2.3-2</w:t>
      </w:r>
    </w:p>
    <w:p>
      <w:pPr>
        <w:pStyle w:val="2"/>
        <w:numPr>
          <w:ilvl w:val="0"/>
          <w:numId w:val="2"/>
        </w:numPr>
        <w:spacing w:line="480" w:lineRule="auto"/>
        <w:ind w:left="0" w:leftChars="0" w:firstLine="0" w:firstLineChars="0"/>
        <w:outlineLvl w:val="0"/>
        <w:rPr>
          <w:rFonts w:hint="eastAsia"/>
          <w:sz w:val="32"/>
          <w:szCs w:val="36"/>
          <w:lang w:val="en-US" w:eastAsia="zh-CN"/>
        </w:rPr>
      </w:pPr>
      <w:r>
        <w:rPr>
          <w:rFonts w:hint="eastAsia"/>
          <w:sz w:val="32"/>
          <w:szCs w:val="36"/>
          <w:lang w:val="en-US" w:eastAsia="zh-CN"/>
        </w:rPr>
        <w:t>交易平台-项目注册</w:t>
      </w:r>
    </w:p>
    <w:p>
      <w:pPr>
        <w:pStyle w:val="3"/>
        <w:numPr>
          <w:ilvl w:val="2"/>
          <w:numId w:val="0"/>
        </w:numPr>
        <w:bidi w:val="0"/>
        <w:spacing w:line="480" w:lineRule="auto"/>
        <w:ind w:left="0" w:leftChars="0"/>
        <w:outlineLvl w:val="1"/>
        <w:rPr>
          <w:rFonts w:hint="eastAsia"/>
          <w:lang w:val="en-US" w:eastAsia="zh-CN"/>
        </w:rPr>
      </w:pPr>
      <w:bookmarkStart w:id="26" w:name="_GoBack"/>
      <w:bookmarkEnd w:id="26"/>
      <w:r>
        <w:rPr>
          <w:rFonts w:hint="eastAsia"/>
          <w:lang w:val="en-US" w:eastAsia="zh-CN"/>
        </w:rPr>
        <w:t>3.1项目注册</w:t>
      </w:r>
    </w:p>
    <w:p>
      <w:pPr>
        <w:rPr>
          <w:rFonts w:hint="default"/>
          <w:lang w:val="en-US" w:eastAsia="zh-CN"/>
        </w:rPr>
      </w:pPr>
      <w:r>
        <w:rPr>
          <w:rFonts w:hint="eastAsia"/>
          <w:lang w:val="en-US" w:eastAsia="zh-CN"/>
        </w:rPr>
        <w:t>1、选择与自己项目相对应的条线（如果不清楚项目属于哪个条线可以拨打哈尔滨产权交易中心咨询电话：XXXXXXXX，进行咨询），例如：</w:t>
      </w:r>
      <w:r>
        <w:rPr>
          <w:rFonts w:hint="eastAsia"/>
          <w:b/>
          <w:bCs/>
          <w:lang w:val="en-US" w:eastAsia="zh-CN"/>
        </w:rPr>
        <w:t>租赁业务——》项目管理——》项目受理</w:t>
      </w:r>
      <w:r>
        <w:rPr>
          <w:rFonts w:hint="eastAsia"/>
          <w:lang w:val="en-US" w:eastAsia="zh-CN"/>
        </w:rPr>
        <w:t>，点击项目受理按钮，进入新增项目受理页面。如下图；</w:t>
      </w:r>
    </w:p>
    <w:p>
      <w:pPr>
        <w:spacing w:line="480" w:lineRule="auto"/>
      </w:pPr>
      <w:r>
        <w:drawing>
          <wp:inline distT="0" distB="0" distL="114300" distR="114300">
            <wp:extent cx="5266690" cy="2293620"/>
            <wp:effectExtent l="0" t="0" r="10160" b="1143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9"/>
                    <a:stretch>
                      <a:fillRect/>
                    </a:stretch>
                  </pic:blipFill>
                  <pic:spPr>
                    <a:xfrm>
                      <a:off x="0" y="0"/>
                      <a:ext cx="5266690" cy="229362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图3.1-1</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进入新增项目受理页面之后，可以看到页面左上角“新增项目申报”，点击“新增项目申报”可以进行租赁业务的项目申报工作；如果想要查询以前申报的项目，可以通过“项目编号”、“项目名称”“转让方单位”进行筛选和搜索；页面右上角有5种数据类型：【所有】是指项目申报中的所有项目；【编辑中】是指正在编辑保存后的申报项目；【待审核】是指项目已经申报并提交审核，仍处于审核过程中的项目；【审核通过】是指已经通过审核的申报项目；【审核不通过】是指没有通过审核的申报项目，审核不通过的项目可以重新进行编辑，重新申报。</w:t>
      </w:r>
    </w:p>
    <w:p>
      <w:pPr>
        <w:numPr>
          <w:ilvl w:val="0"/>
          <w:numId w:val="0"/>
        </w:numPr>
        <w:spacing w:line="480" w:lineRule="auto"/>
        <w:ind w:left="0" w:leftChars="0" w:firstLine="420" w:firstLineChars="0"/>
        <w:jc w:val="both"/>
      </w:pPr>
      <w:r>
        <w:drawing>
          <wp:inline distT="0" distB="0" distL="114300" distR="114300">
            <wp:extent cx="5266690" cy="2487930"/>
            <wp:effectExtent l="0" t="0" r="10160"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0"/>
                    <a:stretch>
                      <a:fillRect/>
                    </a:stretch>
                  </pic:blipFill>
                  <pic:spPr>
                    <a:xfrm>
                      <a:off x="0" y="0"/>
                      <a:ext cx="5266690" cy="248793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图3.1-2</w:t>
      </w:r>
    </w:p>
    <w:p>
      <w:pPr>
        <w:numPr>
          <w:ilvl w:val="0"/>
          <w:numId w:val="0"/>
        </w:numPr>
        <w:spacing w:line="480" w:lineRule="auto"/>
        <w:jc w:val="both"/>
        <w:rPr>
          <w:rFonts w:hint="default"/>
          <w:b w:val="0"/>
          <w:bCs w:val="0"/>
          <w:sz w:val="22"/>
          <w:szCs w:val="28"/>
          <w:lang w:val="en-US" w:eastAsia="zh-CN"/>
        </w:rPr>
      </w:pPr>
      <w:r>
        <w:rPr>
          <w:rFonts w:hint="eastAsia"/>
          <w:b w:val="0"/>
          <w:bCs w:val="0"/>
          <w:sz w:val="22"/>
          <w:szCs w:val="28"/>
          <w:lang w:val="en-US" w:eastAsia="zh-CN"/>
        </w:rPr>
        <w:t>2、进入到新增项目受理页面之后，按照每个项目所需要填写的信息进行内容填写，标记*号的为必填项，需要将必填项全部填写完成之后才可以进行“修改保存”。</w:t>
      </w:r>
    </w:p>
    <w:p>
      <w:pPr>
        <w:numPr>
          <w:ilvl w:val="0"/>
          <w:numId w:val="0"/>
        </w:numPr>
        <w:spacing w:line="480" w:lineRule="auto"/>
        <w:ind w:left="0" w:leftChars="0" w:firstLine="420" w:firstLineChars="0"/>
        <w:jc w:val="both"/>
      </w:pPr>
      <w:r>
        <w:drawing>
          <wp:inline distT="0" distB="0" distL="114300" distR="114300">
            <wp:extent cx="5267325" cy="2383790"/>
            <wp:effectExtent l="0" t="0" r="9525" b="1651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图3.1-3</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 xml:space="preserve">   项目信息填写完成之后，点击修改保存，然后在“标的管理”模块中，需要进行“新增标的”</w:t>
      </w:r>
    </w:p>
    <w:p>
      <w:pPr>
        <w:numPr>
          <w:ilvl w:val="0"/>
          <w:numId w:val="0"/>
        </w:numPr>
        <w:spacing w:line="480" w:lineRule="auto"/>
        <w:ind w:left="0" w:leftChars="0" w:firstLine="420" w:firstLineChars="0"/>
        <w:jc w:val="center"/>
      </w:pPr>
      <w:r>
        <w:drawing>
          <wp:inline distT="0" distB="0" distL="114300" distR="114300">
            <wp:extent cx="5267325" cy="2472055"/>
            <wp:effectExtent l="0" t="0" r="9525" b="444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2"/>
                    <a:stretch>
                      <a:fillRect/>
                    </a:stretch>
                  </pic:blipFill>
                  <pic:spPr>
                    <a:xfrm>
                      <a:off x="0" y="0"/>
                      <a:ext cx="5267325" cy="247205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图3.1-4</w:t>
      </w:r>
    </w:p>
    <w:p>
      <w:pPr>
        <w:numPr>
          <w:ilvl w:val="0"/>
          <w:numId w:val="0"/>
        </w:numPr>
        <w:spacing w:line="480" w:lineRule="auto"/>
        <w:ind w:left="0" w:leftChars="0" w:firstLine="420" w:firstLineChars="0"/>
        <w:jc w:val="both"/>
      </w:pPr>
      <w:r>
        <w:drawing>
          <wp:inline distT="0" distB="0" distL="114300" distR="114300">
            <wp:extent cx="5256530" cy="2455545"/>
            <wp:effectExtent l="0" t="0" r="1270" b="190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3"/>
                    <a:stretch>
                      <a:fillRect/>
                    </a:stretch>
                  </pic:blipFill>
                  <pic:spPr>
                    <a:xfrm>
                      <a:off x="0" y="0"/>
                      <a:ext cx="5256530" cy="245554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图3.1-5</w:t>
      </w:r>
    </w:p>
    <w:p>
      <w:pPr>
        <w:numPr>
          <w:ilvl w:val="0"/>
          <w:numId w:val="0"/>
        </w:numPr>
        <w:spacing w:line="480" w:lineRule="auto"/>
        <w:ind w:leftChars="0"/>
        <w:jc w:val="both"/>
        <w:rPr>
          <w:rFonts w:hint="default"/>
          <w:b w:val="0"/>
          <w:bCs w:val="0"/>
          <w:sz w:val="22"/>
          <w:szCs w:val="28"/>
          <w:lang w:val="en-US" w:eastAsia="zh-CN"/>
        </w:rPr>
      </w:pPr>
      <w:r>
        <w:rPr>
          <w:rFonts w:hint="eastAsia"/>
          <w:b w:val="0"/>
          <w:bCs w:val="0"/>
          <w:sz w:val="22"/>
          <w:szCs w:val="28"/>
          <w:lang w:val="en-US" w:eastAsia="zh-CN"/>
        </w:rPr>
        <w:t>3、新增标的信息之后，保存标的信息，在“新增标的”右侧有“复制标的”按钮，其功能是能够复制已新增的标的信息，进行修改，生成新的标的。最后，上传项目申报时需要上传的电子件文件，电子件文件上传之后可以看到，上传文件的名称、文件大小、上传时间以及上传人员。</w:t>
      </w:r>
    </w:p>
    <w:p>
      <w:pPr>
        <w:numPr>
          <w:ilvl w:val="0"/>
          <w:numId w:val="0"/>
        </w:numPr>
        <w:spacing w:line="480" w:lineRule="auto"/>
        <w:ind w:leftChars="0"/>
        <w:jc w:val="both"/>
      </w:pPr>
      <w:r>
        <w:drawing>
          <wp:inline distT="0" distB="0" distL="114300" distR="114300">
            <wp:extent cx="5266690" cy="2063750"/>
            <wp:effectExtent l="0" t="0" r="10160"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4"/>
                    <a:stretch>
                      <a:fillRect/>
                    </a:stretch>
                  </pic:blipFill>
                  <pic:spPr>
                    <a:xfrm>
                      <a:off x="0" y="0"/>
                      <a:ext cx="5266690" cy="206375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图3.1-6</w:t>
      </w:r>
    </w:p>
    <w:p>
      <w:pPr>
        <w:numPr>
          <w:ilvl w:val="0"/>
          <w:numId w:val="6"/>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电子件上传完成之后，点击“送下一步”进行项目申报提交审核。</w:t>
      </w:r>
    </w:p>
    <w:p>
      <w:pPr>
        <w:numPr>
          <w:ilvl w:val="0"/>
          <w:numId w:val="0"/>
        </w:numPr>
        <w:spacing w:line="480" w:lineRule="auto"/>
        <w:ind w:leftChars="0"/>
        <w:jc w:val="both"/>
      </w:pPr>
      <w:r>
        <w:drawing>
          <wp:inline distT="0" distB="0" distL="114300" distR="114300">
            <wp:extent cx="5267325" cy="2383790"/>
            <wp:effectExtent l="0" t="0" r="9525" b="165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lang w:val="en-US" w:eastAsia="zh-CN"/>
        </w:rPr>
      </w:pPr>
      <w:r>
        <w:rPr>
          <w:rFonts w:hint="eastAsia"/>
          <w:b/>
          <w:bCs/>
          <w:sz w:val="22"/>
          <w:szCs w:val="28"/>
          <w:lang w:val="en-US" w:eastAsia="zh-CN"/>
        </w:rPr>
        <w:t>图3.1-7</w:t>
      </w:r>
    </w:p>
    <w:p>
      <w:pPr>
        <w:spacing w:line="480" w:lineRule="auto"/>
        <w:rPr>
          <w:sz w:val="22"/>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55486"/>
    <w:multiLevelType w:val="singleLevel"/>
    <w:tmpl w:val="97455486"/>
    <w:lvl w:ilvl="0" w:tentative="0">
      <w:start w:val="2"/>
      <w:numFmt w:val="decimal"/>
      <w:suff w:val="nothing"/>
      <w:lvlText w:val="%1、"/>
      <w:lvlJc w:val="left"/>
    </w:lvl>
  </w:abstractNum>
  <w:abstractNum w:abstractNumId="1">
    <w:nsid w:val="9B648A0D"/>
    <w:multiLevelType w:val="multilevel"/>
    <w:tmpl w:val="9B648A0D"/>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AF142181"/>
    <w:multiLevelType w:val="multilevel"/>
    <w:tmpl w:val="AF142181"/>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DB9B2530"/>
    <w:multiLevelType w:val="singleLevel"/>
    <w:tmpl w:val="DB9B2530"/>
    <w:lvl w:ilvl="0" w:tentative="0">
      <w:start w:val="1"/>
      <w:numFmt w:val="decimal"/>
      <w:suff w:val="nothing"/>
      <w:lvlText w:val="%1、"/>
      <w:lvlJc w:val="left"/>
    </w:lvl>
  </w:abstractNum>
  <w:abstractNum w:abstractNumId="5">
    <w:nsid w:val="7768A598"/>
    <w:multiLevelType w:val="singleLevel"/>
    <w:tmpl w:val="7768A598"/>
    <w:lvl w:ilvl="0" w:tentative="0">
      <w:start w:val="1"/>
      <w:numFmt w:val="decimal"/>
      <w:lvlText w:val="%1."/>
      <w:lvlJc w:val="left"/>
      <w:pPr>
        <w:ind w:left="425" w:hanging="425"/>
      </w:pPr>
      <w:rPr>
        <w:rFont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042E90"/>
    <w:rsid w:val="7CBE0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1"/>
    <w:next w:val="1"/>
    <w:qFormat/>
    <w:uiPriority w:val="0"/>
    <w:pPr>
      <w:keepNext/>
      <w:keepLines/>
      <w:numPr>
        <w:ilvl w:val="2"/>
        <w:numId w:val="1"/>
      </w:numPr>
      <w:tabs>
        <w:tab w:val="left" w:pos="567"/>
      </w:tabs>
      <w:spacing w:before="120" w:after="120"/>
      <w:ind w:firstLine="400" w:firstLineChars="0"/>
      <w:jc w:val="both"/>
      <w:outlineLvl w:val="2"/>
    </w:pPr>
    <w:rPr>
      <w:b/>
      <w:bCs/>
      <w:sz w:val="28"/>
      <w:szCs w:val="1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toc 2"/>
    <w:basedOn w:val="1"/>
    <w:next w:val="1"/>
    <w:qFormat/>
    <w:uiPriority w:val="0"/>
    <w:pPr>
      <w:ind w:left="420" w:leftChars="200"/>
    </w:pPr>
  </w:style>
  <w:style w:type="paragraph" w:customStyle="1" w:styleId="7">
    <w:name w:val="Indent Normal"/>
    <w:basedOn w:val="1"/>
    <w:qFormat/>
    <w:uiPriority w:val="0"/>
    <w:pPr>
      <w:ind w:firstLine="150" w:firstLineChars="15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Sky_liu</dc:creator>
  <cp:lastModifiedBy>系统管理员 </cp:lastModifiedBy>
  <dcterms:modified xsi:type="dcterms:W3CDTF">2020-04-18T09:02:20Z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